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60"/>
      </w:pPr>
      <w:r>
        <w:rPr>
          <w:rFonts w:ascii="Arial" w:cs="Arial" w:eastAsia="Arial" w:hAnsi="Arial"/>
          <w:color w:val="888888"/>
          <w:spacing w:val="60"/>
          <w:sz w:val="18"/>
          <w:szCs w:val="18"/>
        </w:rPr>
        <w:t xml:space="preserve">FICCC  ·  ficcc.org</w:t>
      </w:r>
    </w:p>
    <w:p>
      <w:pPr>
        <w:spacing w:before="0" w:after="160"/>
      </w:pPr>
      <w:r>
        <w:rPr>
          <w:rFonts w:ascii="Georgia" w:cs="Georgia" w:eastAsia="Georgia" w:hAnsi="Georgia"/>
          <w:color w:val="1A1A2E"/>
          <w:sz w:val="72"/>
          <w:szCs w:val="72"/>
        </w:rPr>
        <w:t xml:space="preserve">Design Language</w:t>
      </w:r>
    </w:p>
    <w:p>
      <w:pPr>
        <w:spacing w:before="0" w:after="80"/>
      </w:pPr>
      <w:r>
        <w:rPr>
          <w:rFonts w:ascii="Arial" w:cs="Arial" w:eastAsia="Arial" w:hAnsi="Arial"/>
          <w:color w:val="555555"/>
          <w:sz w:val="26"/>
          <w:szCs w:val="26"/>
        </w:rPr>
        <w:t xml:space="preserve">First Ithaca Chinese Christian Church</w:t>
      </w:r>
    </w:p>
    <w:p>
      <w:pPr>
        <w:spacing w:before="0" w:after="480"/>
      </w:pPr>
      <w:r>
        <w:rPr>
          <w:rFonts w:ascii="Arial" w:cs="Arial" w:eastAsia="Arial" w:hAnsi="Arial"/>
          <w:i/>
          <w:iCs/>
          <w:color w:val="888888"/>
          <w:sz w:val="22"/>
          <w:szCs w:val="22"/>
        </w:rPr>
        <w:t xml:space="preserve">Visual direction &amp; tone guide for the website rebuild</w:t>
      </w:r>
    </w:p>
    <w:p>
      <w:pPr>
        <w:pBdr>
          <w:bottom w:val="single" w:color="7C5C3E" w:sz="8" w:space="1"/>
        </w:pBdr>
        <w:spacing w:before="0" w:after="40"/>
      </w:pPr>
    </w:p>
    <w:p>
      <w:pPr>
        <w:spacing w:before="80" w:after="0"/>
      </w:pPr>
    </w:p>
    <w:p>
      <w:pPr>
        <w:spacing w:before="0" w:after="40"/>
      </w:pPr>
      <w:r>
        <w:rPr>
          <w:rFonts w:ascii="Arial" w:cs="Arial" w:eastAsia="Arial" w:hAnsi="Arial"/>
          <w:color w:val="888888"/>
          <w:sz w:val="20"/>
          <w:szCs w:val="20"/>
        </w:rPr>
        <w:t xml:space="preserve">March 2026</w:t>
      </w:r>
    </w:p>
    <w:p>
      <w:pPr>
        <w:spacing w:before="0" w:after="40"/>
      </w:pPr>
      <w:r>
        <w:rPr>
          <w:rFonts w:ascii="Arial" w:cs="Arial" w:eastAsia="Arial" w:hAnsi="Arial"/>
          <w:color w:val="888888"/>
          <w:sz w:val="20"/>
          <w:szCs w:val="20"/>
        </w:rPr>
        <w:t xml:space="preserve">Prepared by Dillon Lui</w:t>
      </w:r>
    </w:p>
    <w:p>
      <w:pPr>
        <w:spacing w:before="0" w:after="40"/>
      </w:pPr>
      <w:r>
        <w:rPr>
          <w:rFonts w:ascii="Arial" w:cs="Arial" w:eastAsia="Arial" w:hAnsi="Arial"/>
          <w:i/>
          <w:iCs/>
          <w:color w:val="888888"/>
          <w:sz w:val="20"/>
          <w:szCs w:val="20"/>
        </w:rPr>
        <w:t xml:space="preserve">Companion to FICCC PRD v1.0</w:t>
      </w:r>
    </w:p>
    <w:p>
      <w:r>
        <w:br w:type="page"/>
      </w:r>
    </w:p>
    <w:p>
      <w:pPr>
        <w:spacing w:before="480" w:after="120"/>
      </w:pPr>
      <w:r>
        <w:rPr>
          <w:rFonts w:ascii="Arial" w:cs="Arial" w:eastAsia="Arial" w:hAnsi="Arial"/>
          <w:b/>
          <w:bCs/>
          <w:color w:val="888888"/>
          <w:spacing w:val="80"/>
          <w:sz w:val="16"/>
          <w:szCs w:val="16"/>
        </w:rPr>
        <w:t xml:space="preserve">01</w:t>
      </w:r>
    </w:p>
    <w:p>
      <w:pPr>
        <w:pStyle w:val="Heading1"/>
        <w:spacing w:before="0" w:after="120"/>
      </w:pPr>
      <w:r>
        <w:rPr>
          <w:rFonts w:ascii="Georgia" w:cs="Georgia" w:eastAsia="Georgia" w:hAnsi="Georgia"/>
          <w:color w:val="1A1A2E"/>
          <w:sz w:val="40"/>
          <w:szCs w:val="40"/>
        </w:rPr>
        <w:t xml:space="preserve">Core Positioning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7C5C3E" w:val="clear"/>
            <w:tcMar>
              <w:top w:type="dxa" w:w="0"/>
              <w:left w:type="dxa" w:w="0"/>
              <w:bottom w:type="dxa" w:w="0"/>
              <w:right w:type="dxa" w:w="0"/>
            </w:tcMar>
          </w:tcPr>
          <w:p/>
        </w:tc>
        <w:tc>
          <w:tcPr>
            <w:tcW w:type="dxa" w:w="9000"/>
            <w:tcBorders>
              <w:top w:val="none" w:color="FFFFFF" w:sz="0"/>
              <w:left w:val="none" w:color="FFFFFF" w:sz="0"/>
              <w:bottom w:val="none" w:color="FFFFFF" w:sz="0"/>
              <w:right w:val="none" w:color="FFFFFF" w:sz="0"/>
            </w:tcBorders>
            <w:shd w:fill="FAF6F2" w:val="clear"/>
            <w:tcMar>
              <w:top w:type="dxa" w:w="160"/>
              <w:left w:type="dxa" w:w="240"/>
              <w:bottom w:type="dxa" w:w="160"/>
              <w:right w:type="dxa" w:w="240"/>
            </w:tcMar>
          </w:tcPr>
          <w:p>
            <w:pPr>
              <w:spacing w:before="0" w:after="60"/>
            </w:pPr>
            <w:r>
              <w:rPr>
                <w:rFonts w:ascii="Georgia" w:cs="Georgia" w:eastAsia="Georgia" w:hAnsi="Georgia"/>
                <w:color w:val="7C5C3E"/>
                <w:sz w:val="28"/>
                <w:szCs w:val="28"/>
              </w:rPr>
              <w:t xml:space="preserve">Gathered warmth</w:t>
            </w:r>
          </w:p>
          <w:p>
            <w:pPr>
              <w:spacing w:before="0" w:after="0"/>
            </w:pPr>
            <w:r>
              <w:rPr>
                <w:rFonts w:ascii="Arial" w:cs="Arial" w:eastAsia="Arial" w:hAnsi="Arial"/>
                <w:color w:val="555555"/>
                <w:sz w:val="21"/>
                <w:szCs w:val="21"/>
              </w:rPr>
              <w:t xml:space="preserve">The feeling of arriving at a home where a meal is already on the table and people are genuinely glad you’re there. Not a production — a place. Designed with care but not performance-anxiety.</w:t>
            </w:r>
          </w:p>
        </w:tc>
      </w:tr>
    </w:tbl>
    <w:p>
      <w:pPr>
        <w:spacing w:before="160" w:after="0"/>
      </w:pPr>
    </w:p>
    <w:p>
      <w:pPr>
        <w:spacing w:before="0" w:after="160"/>
      </w:pPr>
      <w:r>
        <w:rPr>
          <w:rFonts w:ascii="Arial" w:cs="Arial" w:eastAsia="Arial" w:hAnsi="Arial"/>
          <w:color w:val="555555"/>
          <w:sz w:val="22"/>
          <w:szCs w:val="22"/>
        </w:rPr>
        <w:t xml:space="preserve">FICCC’s Sunday is genuinely unusual: service → discipleship groups → Chinese lunch together, often stretching past three hours. People aren’t there because the programming is slick. They’re there because the community is real. The design system’s primary job is to communicate that reality before someone reads a single word.</w:t>
      </w:r>
    </w:p>
    <w:p>
      <w:pPr>
        <w:spacing w:before="0" w:after="160"/>
      </w:pPr>
      <w:r>
        <w:rPr>
          <w:rFonts w:ascii="Arial" w:cs="Arial" w:eastAsia="Arial" w:hAnsi="Arial"/>
          <w:color w:val="555555"/>
          <w:sz w:val="22"/>
          <w:szCs w:val="22"/>
        </w:rPr>
        <w:t xml:space="preserve">The two reference sites establish useful poles. Seven Mile Road Houston solves the information architecture problem well — mission-pillar navigation, service info surfaced immediately, section-by-section homepage storytelling. But it reads as produced: a communications director’s website. Exilic solves the authenticity and bespoke-feel problem. The goal for FICCC is to borrow the IA intelligence from Seven Mile Road and the soul from Exilic, and ground both in something specific to a Chinese-heritage, university-adjacent community.</w:t>
      </w:r>
    </w:p>
    <w:p>
      <w:pPr>
        <w:pBdr>
          <w:bottom w:val="single" w:color="E0DDD8" w:sz="4" w:space="1"/>
        </w:pBdr>
        <w:spacing w:before="320" w:after="320"/>
      </w:pPr>
    </w:p>
    <w:p>
      <w:pPr>
        <w:spacing w:before="480" w:after="120"/>
      </w:pPr>
      <w:r>
        <w:rPr>
          <w:rFonts w:ascii="Arial" w:cs="Arial" w:eastAsia="Arial" w:hAnsi="Arial"/>
          <w:b/>
          <w:bCs/>
          <w:color w:val="888888"/>
          <w:spacing w:val="80"/>
          <w:sz w:val="16"/>
          <w:szCs w:val="16"/>
        </w:rPr>
        <w:t xml:space="preserve">02</w:t>
      </w:r>
    </w:p>
    <w:p>
      <w:pPr>
        <w:pStyle w:val="Heading1"/>
        <w:spacing w:before="0" w:after="120"/>
      </w:pPr>
      <w:r>
        <w:rPr>
          <w:rFonts w:ascii="Georgia" w:cs="Georgia" w:eastAsia="Georgia" w:hAnsi="Georgia"/>
          <w:color w:val="1A1A2E"/>
          <w:sz w:val="40"/>
          <w:szCs w:val="40"/>
        </w:rPr>
        <w:t xml:space="preserve">The Design Problem</w:t>
      </w:r>
    </w:p>
    <w:p>
      <w:pPr>
        <w:spacing w:before="80" w:after="0"/>
      </w:pPr>
    </w:p>
    <w:p>
      <w:pPr>
        <w:spacing w:before="0" w:after="160"/>
      </w:pPr>
      <w:r>
        <w:rPr>
          <w:rFonts w:ascii="Arial" w:cs="Arial" w:eastAsia="Arial" w:hAnsi="Arial"/>
          <w:color w:val="555555"/>
          <w:sz w:val="22"/>
          <w:szCs w:val="22"/>
        </w:rPr>
        <w:t xml:space="preserve">Three audiences with different needs must feel equally at home: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6B68" w:val="clear"/>
            <w:tcMar>
              <w:top w:type="dxa" w:w="0"/>
              <w:left w:type="dxa" w:w="0"/>
              <w:bottom w:type="dxa" w:w="0"/>
              <w:right w:type="dxa" w:w="0"/>
            </w:tcMar>
          </w:tcPr>
          <w:p/>
        </w:tc>
        <w:tc>
          <w:tcPr>
            <w:tcW w:type="dxa" w:w="9000"/>
            <w:tcBorders>
              <w:top w:val="none" w:color="FFFFFF" w:sz="0"/>
              <w:left w:val="none" w:color="FFFFFF" w:sz="0"/>
              <w:bottom w:val="none" w:color="FFFFFF" w:sz="0"/>
              <w:right w:val="none" w:color="FFFFFF" w:sz="0"/>
            </w:tcBorders>
            <w:shd w:fill="EFF6F5" w:val="clear"/>
            <w:tcMar>
              <w:top w:type="dxa" w:w="160"/>
              <w:left w:type="dxa" w:w="240"/>
              <w:bottom w:type="dxa" w:w="160"/>
              <w:right w:type="dxa" w:w="240"/>
            </w:tcMar>
          </w:tcPr>
          <w:p>
            <w:pPr>
              <w:spacing w:before="0" w:after="60"/>
            </w:pPr>
            <w:r>
              <w:rPr>
                <w:rFonts w:ascii="Georgia" w:cs="Georgia" w:eastAsia="Georgia" w:hAnsi="Georgia"/>
                <w:color w:val="2E6B68"/>
                <w:sz w:val="28"/>
                <w:szCs w:val="28"/>
              </w:rPr>
              <w:t xml:space="preserve">Chinese heritage community</w:t>
            </w:r>
          </w:p>
          <w:p>
            <w:pPr>
              <w:spacing w:before="0" w:after="0"/>
            </w:pPr>
            <w:r>
              <w:rPr>
                <w:rFonts w:ascii="Arial" w:cs="Arial" w:eastAsia="Arial" w:hAnsi="Arial"/>
                <w:color w:val="555555"/>
                <w:sz w:val="21"/>
                <w:szCs w:val="21"/>
              </w:rPr>
              <w:t xml:space="preserve">Cultural undercurrents of warmth, collectivism, and earned trust. Family-first rather than individual-first. Careful craft signals respect — not flashiness, but intentionality. The design should feel like it was made by people who understand the community, not a template vendor who researched it.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6B68" w:val="clear"/>
            <w:tcMar>
              <w:top w:type="dxa" w:w="0"/>
              <w:left w:type="dxa" w:w="0"/>
              <w:bottom w:type="dxa" w:w="0"/>
              <w:right w:type="dxa" w:w="0"/>
            </w:tcMar>
          </w:tcPr>
          <w:p/>
        </w:tc>
        <w:tc>
          <w:tcPr>
            <w:tcW w:type="dxa" w:w="9000"/>
            <w:tcBorders>
              <w:top w:val="none" w:color="FFFFFF" w:sz="0"/>
              <w:left w:val="none" w:color="FFFFFF" w:sz="0"/>
              <w:bottom w:val="none" w:color="FFFFFF" w:sz="0"/>
              <w:right w:val="none" w:color="FFFFFF" w:sz="0"/>
            </w:tcBorders>
            <w:shd w:fill="EFF6F5" w:val="clear"/>
            <w:tcMar>
              <w:top w:type="dxa" w:w="160"/>
              <w:left w:type="dxa" w:w="240"/>
              <w:bottom w:type="dxa" w:w="160"/>
              <w:right w:type="dxa" w:w="240"/>
            </w:tcMar>
          </w:tcPr>
          <w:p>
            <w:pPr>
              <w:spacing w:before="0" w:after="60"/>
            </w:pPr>
            <w:r>
              <w:rPr>
                <w:rFonts w:ascii="Georgia" w:cs="Georgia" w:eastAsia="Georgia" w:hAnsi="Georgia"/>
                <w:color w:val="2E6B68"/>
                <w:sz w:val="28"/>
                <w:szCs w:val="28"/>
              </w:rPr>
              <w:t xml:space="preserve">Cornell students</w:t>
            </w:r>
          </w:p>
          <w:p>
            <w:pPr>
              <w:spacing w:before="0" w:after="0"/>
            </w:pPr>
            <w:r>
              <w:rPr>
                <w:rFonts w:ascii="Arial" w:cs="Arial" w:eastAsia="Arial" w:hAnsi="Arial"/>
                <w:color w:val="555555"/>
                <w:sz w:val="21"/>
                <w:szCs w:val="21"/>
              </w:rPr>
              <w:t xml:space="preserve">Intellectually curious, not easily impressed by marketing polish, and constitutionally skeptical of anything that feels corporate or manufactured. They will read things. The design earns their trust through clarity and honesty, not simplification or hype.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6B68" w:val="clear"/>
            <w:tcMar>
              <w:top w:type="dxa" w:w="0"/>
              <w:left w:type="dxa" w:w="0"/>
              <w:bottom w:type="dxa" w:w="0"/>
              <w:right w:type="dxa" w:w="0"/>
            </w:tcMar>
          </w:tcPr>
          <w:p/>
        </w:tc>
        <w:tc>
          <w:tcPr>
            <w:tcW w:type="dxa" w:w="9000"/>
            <w:tcBorders>
              <w:top w:val="none" w:color="FFFFFF" w:sz="0"/>
              <w:left w:val="none" w:color="FFFFFF" w:sz="0"/>
              <w:bottom w:val="none" w:color="FFFFFF" w:sz="0"/>
              <w:right w:val="none" w:color="FFFFFF" w:sz="0"/>
            </w:tcBorders>
            <w:shd w:fill="EFF6F5" w:val="clear"/>
            <w:tcMar>
              <w:top w:type="dxa" w:w="160"/>
              <w:left w:type="dxa" w:w="240"/>
              <w:bottom w:type="dxa" w:w="160"/>
              <w:right w:type="dxa" w:w="240"/>
            </w:tcMar>
          </w:tcPr>
          <w:p>
            <w:pPr>
              <w:spacing w:before="0" w:after="60"/>
            </w:pPr>
            <w:r>
              <w:rPr>
                <w:rFonts w:ascii="Georgia" w:cs="Georgia" w:eastAsia="Georgia" w:hAnsi="Georgia"/>
                <w:color w:val="2E6B68"/>
                <w:sz w:val="28"/>
                <w:szCs w:val="28"/>
              </w:rPr>
              <w:t xml:space="preserve">Broader Ithaca community</w:t>
            </w:r>
          </w:p>
          <w:p>
            <w:pPr>
              <w:spacing w:before="0" w:after="0"/>
            </w:pPr>
            <w:r>
              <w:rPr>
                <w:rFonts w:ascii="Arial" w:cs="Arial" w:eastAsia="Arial" w:hAnsi="Arial"/>
                <w:color w:val="555555"/>
                <w:sz w:val="21"/>
                <w:szCs w:val="21"/>
              </w:rPr>
              <w:t xml:space="preserve">Multigenerational, multiethnic, international. The design must not feel like it is targeting any single demographic. It should communicate belonging to everyone before it communicates anything specific to anyone.</w:t>
            </w:r>
          </w:p>
        </w:tc>
      </w:tr>
    </w:tbl>
    <w:p>
      <w:pPr>
        <w:spacing w:before="160" w:after="0"/>
      </w:pPr>
    </w:p>
    <w:p>
      <w:pPr>
        <w:spacing w:before="0" w:after="160"/>
      </w:pPr>
      <w:r>
        <w:rPr>
          <w:rFonts w:ascii="Arial" w:cs="Arial" w:eastAsia="Arial" w:hAnsi="Arial"/>
          <w:color w:val="555555"/>
          <w:sz w:val="22"/>
          <w:szCs w:val="22"/>
        </w:rPr>
        <w:t xml:space="preserve">The tension these three audiences create is productive: it rules out both the megachurch aesthetic (too corporate, too produced) and the indie-church aesthetic (too niche, too self-conscious). The sweet spot is something that has been thought about carefully but doesn’t want you to notice how carefully.</w:t>
      </w:r>
    </w:p>
    <w:p>
      <w:pPr>
        <w:pBdr>
          <w:bottom w:val="single" w:color="E0DDD8" w:sz="4" w:space="1"/>
        </w:pBdr>
        <w:spacing w:before="320" w:after="320"/>
      </w:pPr>
    </w:p>
    <w:p>
      <w:pPr>
        <w:spacing w:before="480" w:after="120"/>
      </w:pPr>
      <w:r>
        <w:rPr>
          <w:rFonts w:ascii="Arial" w:cs="Arial" w:eastAsia="Arial" w:hAnsi="Arial"/>
          <w:b/>
          <w:bCs/>
          <w:color w:val="888888"/>
          <w:spacing w:val="80"/>
          <w:sz w:val="16"/>
          <w:szCs w:val="16"/>
        </w:rPr>
        <w:t xml:space="preserve">03</w:t>
      </w:r>
    </w:p>
    <w:p>
      <w:pPr>
        <w:pStyle w:val="Heading1"/>
        <w:spacing w:before="0" w:after="120"/>
      </w:pPr>
      <w:r>
        <w:rPr>
          <w:rFonts w:ascii="Georgia" w:cs="Georgia" w:eastAsia="Georgia" w:hAnsi="Georgia"/>
          <w:color w:val="1A1A2E"/>
          <w:sz w:val="40"/>
          <w:szCs w:val="40"/>
        </w:rPr>
        <w:t xml:space="preserve">Tone Descriptors</w:t>
      </w:r>
    </w:p>
    <w:p>
      <w:pPr>
        <w:spacing w:before="80" w:after="0"/>
      </w:pPr>
    </w:p>
    <w:p>
      <w:pPr>
        <w:spacing w:before="0" w:after="160"/>
      </w:pPr>
      <w:r>
        <w:rPr>
          <w:rFonts w:ascii="Arial" w:cs="Arial" w:eastAsia="Arial" w:hAnsi="Arial"/>
          <w:color w:val="555555"/>
          <w:sz w:val="22"/>
          <w:szCs w:val="22"/>
        </w:rPr>
        <w:t xml:space="preserve">Six words that should guide every design decision — from type size to photo selection to button copy.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FFFFFF" w:val="clear"/>
            <w:tcMar>
              <w:top w:type="dxa" w:w="200"/>
              <w:left w:type="dxa" w:w="240"/>
              <w:bottom w:type="dxa" w:w="200"/>
              <w:right w:type="dxa" w:w="240"/>
            </w:tcMar>
          </w:tcPr>
          <w:p>
            <w:pPr>
              <w:spacing w:before="160" w:after="40"/>
            </w:pPr>
            <w:r>
              <w:rPr>
                <w:rFonts w:ascii="Georgia" w:cs="Georgia" w:eastAsia="Georgia" w:hAnsi="Georgia"/>
                <w:color w:val="1A1A2E"/>
                <w:sz w:val="30"/>
                <w:szCs w:val="30"/>
              </w:rPr>
              <w:t xml:space="preserve">Unhurried</w:t>
            </w:r>
          </w:p>
          <w:p>
            <w:pPr>
              <w:spacing w:before="0" w:after="80"/>
            </w:pPr>
            <w:r>
              <w:rPr>
                <w:rFonts w:ascii="Arial" w:cs="Arial" w:eastAsia="Arial" w:hAnsi="Arial"/>
                <w:color w:val="555555"/>
                <w:sz w:val="20"/>
                <w:szCs w:val="20"/>
              </w:rPr>
              <w:t xml:space="preserve">Generous whitespace. Nothing is screaming for attention. The pace of the layout says “take your time — we’re not going anywhere.” Space is confidence.</w:t>
            </w:r>
          </w:p>
          <w:p>
            <w:pPr>
              <w:spacing w:before="160" w:after="40"/>
            </w:pPr>
            <w:r>
              <w:rPr>
                <w:rFonts w:ascii="Georgia" w:cs="Georgia" w:eastAsia="Georgia" w:hAnsi="Georgia"/>
                <w:color w:val="1A1A2E"/>
                <w:sz w:val="30"/>
                <w:szCs w:val="30"/>
              </w:rPr>
              <w:t xml:space="preserve">Rooted</w:t>
            </w:r>
          </w:p>
          <w:p>
            <w:pPr>
              <w:spacing w:before="0" w:after="80"/>
            </w:pPr>
            <w:r>
              <w:rPr>
                <w:rFonts w:ascii="Arial" w:cs="Arial" w:eastAsia="Arial" w:hAnsi="Arial"/>
                <w:color w:val="555555"/>
                <w:sz w:val="20"/>
                <w:szCs w:val="20"/>
              </w:rPr>
              <w:t xml:space="preserve">Grounded in place and story. Ithaca, Cornell, this community. Not aspirationally global — specifically here. A visitor should sense that this church has a local address, not a brand.</w:t>
            </w:r>
          </w:p>
          <w:p>
            <w:pPr>
              <w:spacing w:before="160" w:after="40"/>
            </w:pPr>
            <w:r>
              <w:rPr>
                <w:rFonts w:ascii="Georgia" w:cs="Georgia" w:eastAsia="Georgia" w:hAnsi="Georgia"/>
                <w:color w:val="1A1A2E"/>
                <w:sz w:val="30"/>
                <w:szCs w:val="30"/>
              </w:rPr>
              <w:t xml:space="preserve">Textured</w:t>
            </w:r>
          </w:p>
          <w:p>
            <w:pPr>
              <w:spacing w:before="0" w:after="80"/>
            </w:pPr>
            <w:r>
              <w:rPr>
                <w:rFonts w:ascii="Arial" w:cs="Arial" w:eastAsia="Arial" w:hAnsi="Arial"/>
                <w:color w:val="555555"/>
                <w:sz w:val="20"/>
                <w:szCs w:val="20"/>
              </w:rPr>
              <w:t xml:space="preserve">Not flat corporate. A slight warmth in the palette, real photos with real imperfections, typography with personality. The site should feel like it has been lived in.</w:t>
            </w:r>
          </w:p>
        </w:tc>
        <w:tc>
          <w:tcPr>
            <w:tcW w:type="dxa" w:w="240"/>
            <w:tcBorders>
              <w:top w:val="none" w:color="FFFFFF" w:sz="0"/>
              <w:left w:val="none" w:color="FFFFFF" w:sz="0"/>
              <w:bottom w:val="none" w:color="FFFFFF" w:sz="0"/>
              <w:right w:val="none" w:color="FFFFFF" w:sz="0"/>
            </w:tcBorders>
            <w:shd w:fill="E0DDD8" w:val="clear"/>
            <w:tcMar>
              <w:top w:type="dxa" w:w="0"/>
              <w:left w:type="dxa" w:w="0"/>
              <w:bottom w:type="dxa" w:w="0"/>
              <w:right w:type="dxa" w:w="0"/>
            </w:tcMar>
          </w:tcPr>
          <w:p/>
        </w:tc>
        <w:tc>
          <w:tcPr>
            <w:tcW w:type="dxa" w:w="4560"/>
            <w:tcBorders>
              <w:top w:val="none" w:color="FFFFFF" w:sz="0"/>
              <w:left w:val="none" w:color="FFFFFF" w:sz="0"/>
              <w:bottom w:val="none" w:color="FFFFFF" w:sz="0"/>
              <w:right w:val="none" w:color="FFFFFF" w:sz="0"/>
            </w:tcBorders>
            <w:shd w:fill="FFFFFF" w:val="clear"/>
            <w:tcMar>
              <w:top w:type="dxa" w:w="200"/>
              <w:left w:type="dxa" w:w="240"/>
              <w:bottom w:type="dxa" w:w="200"/>
              <w:right w:type="dxa" w:w="240"/>
            </w:tcMar>
          </w:tcPr>
          <w:p>
            <w:pPr>
              <w:spacing w:before="160" w:after="40"/>
            </w:pPr>
            <w:r>
              <w:rPr>
                <w:rFonts w:ascii="Georgia" w:cs="Georgia" w:eastAsia="Georgia" w:hAnsi="Georgia"/>
                <w:color w:val="1A1A2E"/>
                <w:sz w:val="30"/>
                <w:szCs w:val="30"/>
              </w:rPr>
              <w:t xml:space="preserve">Legible</w:t>
            </w:r>
          </w:p>
          <w:p>
            <w:pPr>
              <w:spacing w:before="0" w:after="80"/>
            </w:pPr>
            <w:r>
              <w:rPr>
                <w:rFonts w:ascii="Arial" w:cs="Arial" w:eastAsia="Arial" w:hAnsi="Arial"/>
                <w:color w:val="555555"/>
                <w:sz w:val="20"/>
                <w:szCs w:val="20"/>
              </w:rPr>
              <w:t xml:space="preserve">Intellectually serious. Students will read things. Don’t dumb the writing down — earn trust through clarity and depth. Long sentences are fine if they’re well-written.</w:t>
            </w:r>
          </w:p>
          <w:p>
            <w:pPr>
              <w:spacing w:before="160" w:after="40"/>
            </w:pPr>
            <w:r>
              <w:rPr>
                <w:rFonts w:ascii="Georgia" w:cs="Georgia" w:eastAsia="Georgia" w:hAnsi="Georgia"/>
                <w:color w:val="1A1A2E"/>
                <w:sz w:val="30"/>
                <w:szCs w:val="30"/>
              </w:rPr>
              <w:t xml:space="preserve">Familiar</w:t>
            </w:r>
          </w:p>
          <w:p>
            <w:pPr>
              <w:spacing w:before="0" w:after="80"/>
            </w:pPr>
            <w:r>
              <w:rPr>
                <w:rFonts w:ascii="Arial" w:cs="Arial" w:eastAsia="Arial" w:hAnsi="Arial"/>
                <w:color w:val="555555"/>
                <w:sz w:val="20"/>
                <w:szCs w:val="20"/>
              </w:rPr>
              <w:t xml:space="preserve">Like a well-worn dining table. Approachable to a first-timer; comfortable and reliable to someone who has been coming for years. Consistent without being rigid.</w:t>
            </w:r>
          </w:p>
          <w:p>
            <w:pPr>
              <w:spacing w:before="160" w:after="40"/>
            </w:pPr>
            <w:r>
              <w:rPr>
                <w:rFonts w:ascii="Georgia" w:cs="Georgia" w:eastAsia="Georgia" w:hAnsi="Georgia"/>
                <w:color w:val="1A1A2E"/>
                <w:sz w:val="30"/>
                <w:szCs w:val="30"/>
              </w:rPr>
              <w:t xml:space="preserve">Honest</w:t>
            </w:r>
          </w:p>
          <w:p>
            <w:pPr>
              <w:spacing w:before="0" w:after="80"/>
            </w:pPr>
            <w:r>
              <w:rPr>
                <w:rFonts w:ascii="Arial" w:cs="Arial" w:eastAsia="Arial" w:hAnsi="Arial"/>
                <w:color w:val="555555"/>
                <w:sz w:val="20"/>
                <w:szCs w:val="20"/>
              </w:rPr>
              <w:t xml:space="preserve">No marketing gloss. The copy says what is meant. The photos show who actually shows up on a Sunday. Nothing feels manufactured or optimised for a target persona.</w:t>
            </w:r>
          </w:p>
        </w:tc>
      </w:tr>
    </w:tbl>
    <w:p>
      <w:pPr>
        <w:pBdr>
          <w:bottom w:val="single" w:color="E0DDD8" w:sz="4" w:space="1"/>
        </w:pBdr>
        <w:spacing w:before="320" w:after="320"/>
      </w:pPr>
    </w:p>
    <w:p>
      <w:pPr>
        <w:spacing w:before="480" w:after="120"/>
      </w:pPr>
      <w:r>
        <w:rPr>
          <w:rFonts w:ascii="Arial" w:cs="Arial" w:eastAsia="Arial" w:hAnsi="Arial"/>
          <w:b/>
          <w:bCs/>
          <w:color w:val="888888"/>
          <w:spacing w:val="80"/>
          <w:sz w:val="16"/>
          <w:szCs w:val="16"/>
        </w:rPr>
        <w:t xml:space="preserve">04</w:t>
      </w:r>
    </w:p>
    <w:p>
      <w:pPr>
        <w:pStyle w:val="Heading1"/>
        <w:spacing w:before="0" w:after="120"/>
      </w:pPr>
      <w:r>
        <w:rPr>
          <w:rFonts w:ascii="Georgia" w:cs="Georgia" w:eastAsia="Georgia" w:hAnsi="Georgia"/>
          <w:color w:val="1A1A2E"/>
          <w:sz w:val="40"/>
          <w:szCs w:val="40"/>
        </w:rPr>
        <w:t xml:space="preserve">This, Not That</w:t>
      </w:r>
    </w:p>
    <w:p>
      <w:pPr>
        <w:spacing w:before="80" w:after="0"/>
      </w:pPr>
    </w:p>
    <w:p>
      <w:pPr>
        <w:spacing w:before="0" w:after="160"/>
      </w:pPr>
      <w:r>
        <w:rPr>
          <w:rFonts w:ascii="Arial" w:cs="Arial" w:eastAsia="Arial" w:hAnsi="Arial"/>
          <w:color w:val="555555"/>
          <w:sz w:val="22"/>
          <w:szCs w:val="22"/>
        </w:rPr>
        <w:t xml:space="preserve">These contrasts are boundary conditions. When a design decision feels like it might cross into the right column, that’s a signal to reconsider.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20"/>
        <w:gridCol w:w="4440"/>
      </w:tblGrid>
      <w:tr>
        <w:tc>
          <w:tcPr>
            <w:tcW w:type="dxa" w:w="4200"/>
            <w:tcBorders>
              <w:top w:val="single" w:color="E0DDD8" w:sz="4"/>
              <w:left w:val="single" w:color="E0DDD8" w:sz="4"/>
              <w:bottom w:val="single" w:color="E0DDD8" w:sz="4"/>
              <w:right w:val="single" w:color="E0DDD8" w:sz="4"/>
            </w:tcBorders>
            <w:shd w:fill="7C5C3E" w:val="clear"/>
            <w:tcMar>
              <w:top w:type="dxa" w:w="80"/>
              <w:left w:type="dxa" w:w="160"/>
              <w:bottom w:type="dxa" w:w="80"/>
              <w:right w:type="dxa" w:w="160"/>
            </w:tcMar>
          </w:tcPr>
          <w:p>
            <w:r>
              <w:rPr>
                <w:rFonts w:ascii="Arial" w:cs="Arial" w:eastAsia="Arial" w:hAnsi="Arial"/>
                <w:b/>
                <w:bCs/>
                <w:color w:val="FFFFFF"/>
                <w:sz w:val="20"/>
                <w:szCs w:val="20"/>
              </w:rPr>
              <w:t xml:space="preserve">This site feels like...</w:t>
            </w:r>
          </w:p>
        </w:tc>
        <w:tc>
          <w:tcPr>
            <w:tcW w:type="dxa" w:w="720"/>
            <w:tcBorders>
              <w:top w:val="single" w:color="E0DDD8" w:sz="4"/>
              <w:left w:val="single" w:color="E0DDD8" w:sz="4"/>
              <w:bottom w:val="single" w:color="E0DDD8" w:sz="4"/>
              <w:right w:val="single" w:color="E0DDD8" w:sz="4"/>
            </w:tcBorders>
            <w:shd w:fill="7C5C3E" w:val="clear"/>
            <w:tcMar>
              <w:top w:type="dxa" w:w="80"/>
              <w:left w:type="dxa" w:w="0"/>
              <w:bottom w:type="dxa" w:w="80"/>
              <w:right w:type="dxa" w:w="0"/>
            </w:tcMar>
          </w:tcPr>
          <w:p/>
        </w:tc>
        <w:tc>
          <w:tcPr>
            <w:tcW w:type="dxa" w:w="4440"/>
            <w:tcBorders>
              <w:top w:val="single" w:color="E0DDD8" w:sz="4"/>
              <w:left w:val="single" w:color="E0DDD8" w:sz="4"/>
              <w:bottom w:val="single" w:color="E0DDD8" w:sz="4"/>
              <w:right w:val="single" w:color="E0DDD8" w:sz="4"/>
            </w:tcBorders>
            <w:shd w:fill="7C5C3E" w:val="clear"/>
            <w:tcMar>
              <w:top w:type="dxa" w:w="80"/>
              <w:left w:type="dxa" w:w="160"/>
              <w:bottom w:type="dxa" w:w="80"/>
              <w:right w:type="dxa" w:w="160"/>
            </w:tcMar>
          </w:tcPr>
          <w:p>
            <w:r>
              <w:rPr>
                <w:rFonts w:ascii="Arial" w:cs="Arial" w:eastAsia="Arial" w:hAnsi="Arial"/>
                <w:b/>
                <w:bCs/>
                <w:color w:val="FFFFFF"/>
                <w:sz w:val="20"/>
                <w:szCs w:val="20"/>
              </w:rPr>
              <w:t xml:space="preserve">Not like...</w:t>
            </w:r>
          </w:p>
        </w:tc>
      </w:tr>
      <w:tr>
        <w:tc>
          <w:tcPr>
            <w:tcW w:type="dxa" w:w="4200"/>
            <w:tcBorders>
              <w:top w:val="single" w:color="E0DDD8" w:sz="4"/>
              <w:left w:val="single" w:color="E0DDD8" w:sz="4"/>
              <w:bottom w:val="single" w:color="E0DDD8" w:sz="4"/>
              <w:right w:val="single" w:color="E0DDD8" w:sz="4"/>
            </w:tcBorders>
            <w:shd w:fill="FAF6F2" w:val="clear"/>
            <w:tcMar>
              <w:top w:type="dxa" w:w="100"/>
              <w:left w:type="dxa" w:w="160"/>
              <w:bottom w:type="dxa" w:w="100"/>
              <w:right w:type="dxa" w:w="160"/>
            </w:tcMar>
          </w:tcPr>
          <w:p>
            <w:r>
              <w:rPr>
                <w:rFonts w:ascii="Arial" w:cs="Arial" w:eastAsia="Arial" w:hAnsi="Arial"/>
                <w:b/>
                <w:bCs/>
                <w:color w:val="1A1A2E"/>
                <w:sz w:val="21"/>
                <w:szCs w:val="21"/>
              </w:rPr>
              <w:t xml:space="preserve">✓  Warm &amp; specific</w:t>
            </w:r>
          </w:p>
        </w:tc>
        <w:tc>
          <w:tcPr>
            <w:tcW w:type="dxa" w:w="720"/>
            <w:tcBorders>
              <w:top w:val="single" w:color="E0DDD8" w:sz="4"/>
              <w:left w:val="single" w:color="E0DDD8" w:sz="4"/>
              <w:bottom w:val="single" w:color="E0DDD8" w:sz="4"/>
              <w:right w:val="single" w:color="E0DDD8" w:sz="4"/>
            </w:tcBorders>
            <w:shd w:fill="F0EDEA"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9F9F9" w:val="clear"/>
            <w:tcMar>
              <w:top w:type="dxa" w:w="100"/>
              <w:left w:type="dxa" w:w="160"/>
              <w:bottom w:type="dxa" w:w="100"/>
              <w:right w:type="dxa" w:w="160"/>
            </w:tcMar>
          </w:tcPr>
          <w:p>
            <w:r>
              <w:rPr>
                <w:rFonts w:ascii="Arial" w:cs="Arial" w:eastAsia="Arial" w:hAnsi="Arial"/>
                <w:color w:val="888888"/>
                <w:sz w:val="21"/>
                <w:szCs w:val="21"/>
              </w:rPr>
              <w:t xml:space="preserve">Warm &amp; generic</w:t>
            </w:r>
          </w:p>
        </w:tc>
      </w:tr>
      <w:tr>
        <w:tc>
          <w:tcPr>
            <w:tcW w:type="dxa" w:w="420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b/>
                <w:bCs/>
                <w:color w:val="1A1A2E"/>
                <w:sz w:val="21"/>
                <w:szCs w:val="21"/>
              </w:rPr>
              <w:t xml:space="preserve">✓  Designed, not templated</w:t>
            </w:r>
          </w:p>
        </w:tc>
        <w:tc>
          <w:tcPr>
            <w:tcW w:type="dxa" w:w="720"/>
            <w:tcBorders>
              <w:top w:val="single" w:color="E0DDD8" w:sz="4"/>
              <w:left w:val="single" w:color="E0DDD8" w:sz="4"/>
              <w:bottom w:val="single" w:color="E0DDD8" w:sz="4"/>
              <w:right w:val="single" w:color="E0DDD8" w:sz="4"/>
            </w:tcBorders>
            <w:shd w:fill="F9F9F9"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color w:val="888888"/>
                <w:sz w:val="21"/>
                <w:szCs w:val="21"/>
              </w:rPr>
              <w:t xml:space="preserve">Polished, not personal</w:t>
            </w:r>
          </w:p>
        </w:tc>
      </w:tr>
      <w:tr>
        <w:tc>
          <w:tcPr>
            <w:tcW w:type="dxa" w:w="4200"/>
            <w:tcBorders>
              <w:top w:val="single" w:color="E0DDD8" w:sz="4"/>
              <w:left w:val="single" w:color="E0DDD8" w:sz="4"/>
              <w:bottom w:val="single" w:color="E0DDD8" w:sz="4"/>
              <w:right w:val="single" w:color="E0DDD8" w:sz="4"/>
            </w:tcBorders>
            <w:shd w:fill="FAF6F2" w:val="clear"/>
            <w:tcMar>
              <w:top w:type="dxa" w:w="100"/>
              <w:left w:type="dxa" w:w="160"/>
              <w:bottom w:type="dxa" w:w="100"/>
              <w:right w:type="dxa" w:w="160"/>
            </w:tcMar>
          </w:tcPr>
          <w:p>
            <w:r>
              <w:rPr>
                <w:rFonts w:ascii="Arial" w:cs="Arial" w:eastAsia="Arial" w:hAnsi="Arial"/>
                <w:b/>
                <w:bCs/>
                <w:color w:val="1A1A2E"/>
                <w:sz w:val="21"/>
                <w:szCs w:val="21"/>
              </w:rPr>
              <w:t xml:space="preserve">✓  Community-documented</w:t>
            </w:r>
          </w:p>
        </w:tc>
        <w:tc>
          <w:tcPr>
            <w:tcW w:type="dxa" w:w="720"/>
            <w:tcBorders>
              <w:top w:val="single" w:color="E0DDD8" w:sz="4"/>
              <w:left w:val="single" w:color="E0DDD8" w:sz="4"/>
              <w:bottom w:val="single" w:color="E0DDD8" w:sz="4"/>
              <w:right w:val="single" w:color="E0DDD8" w:sz="4"/>
            </w:tcBorders>
            <w:shd w:fill="F0EDEA"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9F9F9" w:val="clear"/>
            <w:tcMar>
              <w:top w:type="dxa" w:w="100"/>
              <w:left w:type="dxa" w:w="160"/>
              <w:bottom w:type="dxa" w:w="100"/>
              <w:right w:type="dxa" w:w="160"/>
            </w:tcMar>
          </w:tcPr>
          <w:p>
            <w:r>
              <w:rPr>
                <w:rFonts w:ascii="Arial" w:cs="Arial" w:eastAsia="Arial" w:hAnsi="Arial"/>
                <w:color w:val="888888"/>
                <w:sz w:val="21"/>
                <w:szCs w:val="21"/>
              </w:rPr>
              <w:t xml:space="preserve">Brand-produced</w:t>
            </w:r>
          </w:p>
        </w:tc>
      </w:tr>
      <w:tr>
        <w:tc>
          <w:tcPr>
            <w:tcW w:type="dxa" w:w="420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b/>
                <w:bCs/>
                <w:color w:val="1A1A2E"/>
                <w:sz w:val="21"/>
                <w:szCs w:val="21"/>
              </w:rPr>
              <w:t xml:space="preserve">✓  Inviting depth</w:t>
            </w:r>
          </w:p>
        </w:tc>
        <w:tc>
          <w:tcPr>
            <w:tcW w:type="dxa" w:w="720"/>
            <w:tcBorders>
              <w:top w:val="single" w:color="E0DDD8" w:sz="4"/>
              <w:left w:val="single" w:color="E0DDD8" w:sz="4"/>
              <w:bottom w:val="single" w:color="E0DDD8" w:sz="4"/>
              <w:right w:val="single" w:color="E0DDD8" w:sz="4"/>
            </w:tcBorders>
            <w:shd w:fill="F9F9F9"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color w:val="888888"/>
                <w:sz w:val="21"/>
                <w:szCs w:val="21"/>
              </w:rPr>
              <w:t xml:space="preserve">Urgency-driven CTAs</w:t>
            </w:r>
          </w:p>
        </w:tc>
      </w:tr>
      <w:tr>
        <w:tc>
          <w:tcPr>
            <w:tcW w:type="dxa" w:w="4200"/>
            <w:tcBorders>
              <w:top w:val="single" w:color="E0DDD8" w:sz="4"/>
              <w:left w:val="single" w:color="E0DDD8" w:sz="4"/>
              <w:bottom w:val="single" w:color="E0DDD8" w:sz="4"/>
              <w:right w:val="single" w:color="E0DDD8" w:sz="4"/>
            </w:tcBorders>
            <w:shd w:fill="FAF6F2" w:val="clear"/>
            <w:tcMar>
              <w:top w:type="dxa" w:w="100"/>
              <w:left w:type="dxa" w:w="160"/>
              <w:bottom w:type="dxa" w:w="100"/>
              <w:right w:type="dxa" w:w="160"/>
            </w:tcMar>
          </w:tcPr>
          <w:p>
            <w:r>
              <w:rPr>
                <w:rFonts w:ascii="Arial" w:cs="Arial" w:eastAsia="Arial" w:hAnsi="Arial"/>
                <w:b/>
                <w:bCs/>
                <w:color w:val="1A1A2E"/>
                <w:sz w:val="21"/>
                <w:szCs w:val="21"/>
              </w:rPr>
              <w:t xml:space="preserve">✓  Long-table hospitality</w:t>
            </w:r>
          </w:p>
        </w:tc>
        <w:tc>
          <w:tcPr>
            <w:tcW w:type="dxa" w:w="720"/>
            <w:tcBorders>
              <w:top w:val="single" w:color="E0DDD8" w:sz="4"/>
              <w:left w:val="single" w:color="E0DDD8" w:sz="4"/>
              <w:bottom w:val="single" w:color="E0DDD8" w:sz="4"/>
              <w:right w:val="single" w:color="E0DDD8" w:sz="4"/>
            </w:tcBorders>
            <w:shd w:fill="F0EDEA"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9F9F9" w:val="clear"/>
            <w:tcMar>
              <w:top w:type="dxa" w:w="100"/>
              <w:left w:type="dxa" w:w="160"/>
              <w:bottom w:type="dxa" w:w="100"/>
              <w:right w:type="dxa" w:w="160"/>
            </w:tcMar>
          </w:tcPr>
          <w:p>
            <w:r>
              <w:rPr>
                <w:rFonts w:ascii="Arial" w:cs="Arial" w:eastAsia="Arial" w:hAnsi="Arial"/>
                <w:color w:val="888888"/>
                <w:sz w:val="21"/>
                <w:szCs w:val="21"/>
              </w:rPr>
              <w:t xml:space="preserve">Venue hospitality</w:t>
            </w:r>
          </w:p>
        </w:tc>
      </w:tr>
      <w:tr>
        <w:tc>
          <w:tcPr>
            <w:tcW w:type="dxa" w:w="420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b/>
                <w:bCs/>
                <w:color w:val="1A1A2E"/>
                <w:sz w:val="21"/>
                <w:szCs w:val="21"/>
              </w:rPr>
              <w:t xml:space="preserve">✓  Multigenerational, multiethnic</w:t>
            </w:r>
          </w:p>
        </w:tc>
        <w:tc>
          <w:tcPr>
            <w:tcW w:type="dxa" w:w="720"/>
            <w:tcBorders>
              <w:top w:val="single" w:color="E0DDD8" w:sz="4"/>
              <w:left w:val="single" w:color="E0DDD8" w:sz="4"/>
              <w:bottom w:val="single" w:color="E0DDD8" w:sz="4"/>
              <w:right w:val="single" w:color="E0DDD8" w:sz="4"/>
            </w:tcBorders>
            <w:shd w:fill="F9F9F9"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color w:val="888888"/>
                <w:sz w:val="21"/>
                <w:szCs w:val="21"/>
              </w:rPr>
              <w:t xml:space="preserve">Demographically targeted</w:t>
            </w:r>
          </w:p>
        </w:tc>
      </w:tr>
      <w:tr>
        <w:tc>
          <w:tcPr>
            <w:tcW w:type="dxa" w:w="4200"/>
            <w:tcBorders>
              <w:top w:val="single" w:color="E0DDD8" w:sz="4"/>
              <w:left w:val="single" w:color="E0DDD8" w:sz="4"/>
              <w:bottom w:val="single" w:color="E0DDD8" w:sz="4"/>
              <w:right w:val="single" w:color="E0DDD8" w:sz="4"/>
            </w:tcBorders>
            <w:shd w:fill="FAF6F2" w:val="clear"/>
            <w:tcMar>
              <w:top w:type="dxa" w:w="100"/>
              <w:left w:type="dxa" w:w="160"/>
              <w:bottom w:type="dxa" w:w="100"/>
              <w:right w:type="dxa" w:w="160"/>
            </w:tcMar>
          </w:tcPr>
          <w:p>
            <w:r>
              <w:rPr>
                <w:rFonts w:ascii="Arial" w:cs="Arial" w:eastAsia="Arial" w:hAnsi="Arial"/>
                <w:b/>
                <w:bCs/>
                <w:color w:val="1A1A2E"/>
                <w:sz w:val="21"/>
                <w:szCs w:val="21"/>
              </w:rPr>
              <w:t xml:space="preserve">✓  Earned trust</w:t>
            </w:r>
          </w:p>
        </w:tc>
        <w:tc>
          <w:tcPr>
            <w:tcW w:type="dxa" w:w="720"/>
            <w:tcBorders>
              <w:top w:val="single" w:color="E0DDD8" w:sz="4"/>
              <w:left w:val="single" w:color="E0DDD8" w:sz="4"/>
              <w:bottom w:val="single" w:color="E0DDD8" w:sz="4"/>
              <w:right w:val="single" w:color="E0DDD8" w:sz="4"/>
            </w:tcBorders>
            <w:shd w:fill="F0EDEA"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9F9F9" w:val="clear"/>
            <w:tcMar>
              <w:top w:type="dxa" w:w="100"/>
              <w:left w:type="dxa" w:w="160"/>
              <w:bottom w:type="dxa" w:w="100"/>
              <w:right w:type="dxa" w:w="160"/>
            </w:tcMar>
          </w:tcPr>
          <w:p>
            <w:r>
              <w:rPr>
                <w:rFonts w:ascii="Arial" w:cs="Arial" w:eastAsia="Arial" w:hAnsi="Arial"/>
                <w:color w:val="888888"/>
                <w:sz w:val="21"/>
                <w:szCs w:val="21"/>
              </w:rPr>
              <w:t xml:space="preserve">Manufactured credibility</w:t>
            </w:r>
          </w:p>
        </w:tc>
      </w:tr>
      <w:tr>
        <w:tc>
          <w:tcPr>
            <w:tcW w:type="dxa" w:w="420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b/>
                <w:bCs/>
                <w:color w:val="1A1A2E"/>
                <w:sz w:val="21"/>
                <w:szCs w:val="21"/>
              </w:rPr>
              <w:t xml:space="preserve">✓  Unhurried CTAs</w:t>
            </w:r>
          </w:p>
        </w:tc>
        <w:tc>
          <w:tcPr>
            <w:tcW w:type="dxa" w:w="720"/>
            <w:tcBorders>
              <w:top w:val="single" w:color="E0DDD8" w:sz="4"/>
              <w:left w:val="single" w:color="E0DDD8" w:sz="4"/>
              <w:bottom w:val="single" w:color="E0DDD8" w:sz="4"/>
              <w:right w:val="single" w:color="E0DDD8" w:sz="4"/>
            </w:tcBorders>
            <w:shd w:fill="F9F9F9" w:val="clear"/>
            <w:tcMar>
              <w:top w:type="dxa" w:w="100"/>
              <w:left w:type="dxa" w:w="80"/>
              <w:bottom w:type="dxa" w:w="100"/>
              <w:right w:type="dxa" w:w="80"/>
            </w:tcMar>
          </w:tcPr>
          <w:p>
            <w:pPr>
              <w:jc w:val="center"/>
            </w:pPr>
            <w:r>
              <w:rPr>
                <w:rFonts w:ascii="Arial" w:cs="Arial" w:eastAsia="Arial" w:hAnsi="Arial"/>
                <w:i/>
                <w:iCs/>
                <w:color w:val="888888"/>
                <w:sz w:val="18"/>
                <w:szCs w:val="18"/>
              </w:rPr>
              <w:t xml:space="preserve">not</w:t>
            </w:r>
          </w:p>
        </w:tc>
        <w:tc>
          <w:tcPr>
            <w:tcW w:type="dxa" w:w="4440"/>
            <w:tcBorders>
              <w:top w:val="single" w:color="E0DDD8" w:sz="4"/>
              <w:left w:val="single" w:color="E0DDD8" w:sz="4"/>
              <w:bottom w:val="single" w:color="E0DDD8" w:sz="4"/>
              <w:right w:val="single" w:color="E0DDD8" w:sz="4"/>
            </w:tcBorders>
            <w:shd w:fill="FFFFFF" w:val="clear"/>
            <w:tcMar>
              <w:top w:type="dxa" w:w="100"/>
              <w:left w:type="dxa" w:w="160"/>
              <w:bottom w:type="dxa" w:w="100"/>
              <w:right w:type="dxa" w:w="160"/>
            </w:tcMar>
          </w:tcPr>
          <w:p>
            <w:r>
              <w:rPr>
                <w:rFonts w:ascii="Arial" w:cs="Arial" w:eastAsia="Arial" w:hAnsi="Arial"/>
                <w:color w:val="888888"/>
                <w:sz w:val="21"/>
                <w:szCs w:val="21"/>
              </w:rPr>
              <w:t xml:space="preserve">High-pressure conversion funnels</w:t>
            </w:r>
          </w:p>
        </w:tc>
      </w:tr>
    </w:tbl>
    <w:p>
      <w:pPr>
        <w:spacing w:before="120" w:after="0"/>
      </w:pPr>
    </w:p>
    <w:p>
      <w:pPr>
        <w:spacing w:before="0" w:after="160"/>
      </w:pPr>
      <w:r>
        <w:rPr>
          <w:rFonts w:ascii="Arial" w:cs="Arial" w:eastAsia="Arial" w:hAnsi="Arial"/>
          <w:color w:val="555555"/>
          <w:sz w:val="22"/>
          <w:szCs w:val="22"/>
        </w:rPr>
        <w:t xml:space="preserve">The “long-table vs. venue hospitality” contrast is the most useful single frame. Venue hospitality is welcoming, but you’re a guest at an event. Long-table hospitality means you pull up a chair, food appears, and eventually you’re doing the dishes. That’s what FICCC’s Sunday actually is.</w:t>
      </w:r>
    </w:p>
    <w:p>
      <w:pPr>
        <w:pBdr>
          <w:bottom w:val="single" w:color="E0DDD8" w:sz="4" w:space="1"/>
        </w:pBdr>
        <w:spacing w:before="320" w:after="320"/>
      </w:pPr>
    </w:p>
    <w:p>
      <w:pPr>
        <w:spacing w:before="480" w:after="120"/>
      </w:pPr>
      <w:r>
        <w:rPr>
          <w:rFonts w:ascii="Arial" w:cs="Arial" w:eastAsia="Arial" w:hAnsi="Arial"/>
          <w:b/>
          <w:bCs/>
          <w:color w:val="888888"/>
          <w:spacing w:val="80"/>
          <w:sz w:val="16"/>
          <w:szCs w:val="16"/>
        </w:rPr>
        <w:t xml:space="preserve">05</w:t>
      </w:r>
    </w:p>
    <w:p>
      <w:pPr>
        <w:pStyle w:val="Heading1"/>
        <w:spacing w:before="0" w:after="120"/>
      </w:pPr>
      <w:r>
        <w:rPr>
          <w:rFonts w:ascii="Georgia" w:cs="Georgia" w:eastAsia="Georgia" w:hAnsi="Georgia"/>
          <w:color w:val="1A1A2E"/>
          <w:sz w:val="40"/>
          <w:szCs w:val="40"/>
        </w:rPr>
        <w:t xml:space="preserve">Visual Language</w:t>
      </w:r>
    </w:p>
    <w:p>
      <w:pPr>
        <w:spacing w:before="80" w:after="0"/>
      </w:pPr>
    </w:p>
    <w:p>
      <w:pPr>
        <w:spacing w:before="0" w:after="160"/>
      </w:pPr>
      <w:r>
        <w:rPr>
          <w:rFonts w:ascii="Arial" w:cs="Arial" w:eastAsia="Arial" w:hAnsi="Arial"/>
          <w:color w:val="555555"/>
          <w:sz w:val="22"/>
          <w:szCs w:val="22"/>
        </w:rPr>
        <w:t xml:space="preserve">Specific direction for each design element. These are not suggestions — they are the constraints that give the system coherence.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DD8" w:sz="4"/>
              <w:left w:val="single" w:color="E0DDD8" w:sz="4"/>
              <w:bottom w:val="single" w:color="E0DDD8" w:sz="4"/>
              <w:right w:val="single" w:color="E0DDD8" w:sz="4"/>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7360"/>
            <w:tcBorders>
              <w:top w:val="single" w:color="E0DDD8" w:sz="4"/>
              <w:left w:val="single" w:color="E0DDD8" w:sz="4"/>
              <w:bottom w:val="single" w:color="E0DDD8" w:sz="4"/>
              <w:right w:val="single" w:color="E0DDD8" w:sz="4"/>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Direction</w:t>
            </w:r>
          </w:p>
        </w:tc>
      </w:tr>
      <w:tr>
        <w:tc>
          <w:tcPr>
            <w:tcW w:type="dxa" w:w="2000"/>
            <w:tcBorders>
              <w:top w:val="single" w:color="E0DDD8" w:sz="4"/>
              <w:left w:val="single" w:color="E0DDD8" w:sz="4"/>
              <w:bottom w:val="single" w:color="E0DDD8" w:sz="4"/>
              <w:right w:val="single" w:color="E0DDD8" w:sz="4"/>
            </w:tcBorders>
            <w:shd w:fill="FAF6F2" w:val="clear"/>
            <w:tcMar>
              <w:top w:type="dxa" w:w="120"/>
              <w:left w:type="dxa" w:w="160"/>
              <w:bottom w:type="dxa" w:w="120"/>
              <w:right w:type="dxa" w:w="160"/>
            </w:tcMar>
          </w:tcPr>
          <w:p>
            <w:r>
              <w:rPr>
                <w:rFonts w:ascii="Georgia" w:cs="Georgia" w:eastAsia="Georgia" w:hAnsi="Georgia"/>
                <w:color w:val="7C5C3E"/>
                <w:sz w:val="22"/>
                <w:szCs w:val="22"/>
              </w:rPr>
              <w:t xml:space="preserve">Color</w:t>
            </w:r>
          </w:p>
        </w:tc>
        <w:tc>
          <w:tcPr>
            <w:tcW w:type="dxa" w:w="7360"/>
            <w:tcBorders>
              <w:top w:val="single" w:color="E0DDD8" w:sz="4"/>
              <w:left w:val="single" w:color="E0DDD8" w:sz="4"/>
              <w:bottom w:val="single" w:color="E0DDD8" w:sz="4"/>
              <w:right w:val="single" w:color="E0DDD8" w:sz="4"/>
            </w:tcBorders>
            <w:shd w:fill="FDFCFB" w:val="clear"/>
            <w:tcMar>
              <w:top w:type="dxa" w:w="120"/>
              <w:left w:type="dxa" w:w="160"/>
              <w:bottom w:type="dxa" w:w="120"/>
              <w:right w:type="dxa" w:w="160"/>
            </w:tcMar>
          </w:tcPr>
          <w:p>
            <w:r>
              <w:rPr>
                <w:rFonts w:ascii="Arial" w:cs="Arial" w:eastAsia="Arial" w:hAnsi="Arial"/>
                <w:color w:val="555555"/>
                <w:sz w:val="21"/>
                <w:szCs w:val="21"/>
              </w:rPr>
              <w:t xml:space="preserve">Warm neutrals as the base — off-white, warm stone, not stark white or cold gray. Suggested palette: muted terracotta + deep ink as the primary pairing, with warm amber and deep teal as accent options. No pure-black backgrounds, no neon, no high-saturation primaries. The palette should feel like it belongs in a well-kept home, not a SaaS dashboard.</w:t>
            </w:r>
          </w:p>
        </w:tc>
      </w:tr>
      <w:tr>
        <w:tc>
          <w:tcPr>
            <w:tcW w:type="dxa" w:w="200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Georgia" w:cs="Georgia" w:eastAsia="Georgia" w:hAnsi="Georgia"/>
                <w:color w:val="7C5C3E"/>
                <w:sz w:val="22"/>
                <w:szCs w:val="22"/>
              </w:rPr>
              <w:t xml:space="preserve">Typography</w:t>
            </w:r>
          </w:p>
        </w:tc>
        <w:tc>
          <w:tcPr>
            <w:tcW w:type="dxa" w:w="736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Arial" w:cs="Arial" w:eastAsia="Arial" w:hAnsi="Arial"/>
                <w:color w:val="555555"/>
                <w:sz w:val="21"/>
                <w:szCs w:val="21"/>
              </w:rPr>
              <w:t xml:space="preserve">A humanist serif (Georgia, Lora, or Cormorant) for headlines and pull quotes — this is non-negotiable. The serif carries warmth and signals that words are cared for here. Pair with a clean, readable sans-serif (Inter, DM Sans) for body, UI labels, and navigation. Never use a display font that shouts. Chinese characters should render cleanly at all sizes — test early with actual Chinese copy.</w:t>
            </w:r>
          </w:p>
        </w:tc>
      </w:tr>
      <w:tr>
        <w:tc>
          <w:tcPr>
            <w:tcW w:type="dxa" w:w="2000"/>
            <w:tcBorders>
              <w:top w:val="single" w:color="E0DDD8" w:sz="4"/>
              <w:left w:val="single" w:color="E0DDD8" w:sz="4"/>
              <w:bottom w:val="single" w:color="E0DDD8" w:sz="4"/>
              <w:right w:val="single" w:color="E0DDD8" w:sz="4"/>
            </w:tcBorders>
            <w:shd w:fill="FAF6F2" w:val="clear"/>
            <w:tcMar>
              <w:top w:type="dxa" w:w="120"/>
              <w:left w:type="dxa" w:w="160"/>
              <w:bottom w:type="dxa" w:w="120"/>
              <w:right w:type="dxa" w:w="160"/>
            </w:tcMar>
          </w:tcPr>
          <w:p>
            <w:r>
              <w:rPr>
                <w:rFonts w:ascii="Georgia" w:cs="Georgia" w:eastAsia="Georgia" w:hAnsi="Georgia"/>
                <w:color w:val="7C5C3E"/>
                <w:sz w:val="22"/>
                <w:szCs w:val="22"/>
              </w:rPr>
              <w:t xml:space="preserve">Layout</w:t>
            </w:r>
          </w:p>
        </w:tc>
        <w:tc>
          <w:tcPr>
            <w:tcW w:type="dxa" w:w="7360"/>
            <w:tcBorders>
              <w:top w:val="single" w:color="E0DDD8" w:sz="4"/>
              <w:left w:val="single" w:color="E0DDD8" w:sz="4"/>
              <w:bottom w:val="single" w:color="E0DDD8" w:sz="4"/>
              <w:right w:val="single" w:color="E0DDD8" w:sz="4"/>
            </w:tcBorders>
            <w:shd w:fill="FDFCFB" w:val="clear"/>
            <w:tcMar>
              <w:top w:type="dxa" w:w="120"/>
              <w:left w:type="dxa" w:w="160"/>
              <w:bottom w:type="dxa" w:w="120"/>
              <w:right w:type="dxa" w:w="160"/>
            </w:tcMar>
          </w:tcPr>
          <w:p>
            <w:r>
              <w:rPr>
                <w:rFonts w:ascii="Arial" w:cs="Arial" w:eastAsia="Arial" w:hAnsi="Arial"/>
                <w:color w:val="555555"/>
                <w:sz w:val="21"/>
                <w:szCs w:val="21"/>
              </w:rPr>
              <w:t xml:space="preserve">Break the grid intentionally in exactly 1–2 key moments per page (homepage hero, Who We Are). Everywhere else: clean, readable columns, unhurried spacing. The off-grid moments are what make the site feel bespoke — they must earn their departure from structure, not happen by accident.</w:t>
            </w:r>
          </w:p>
        </w:tc>
      </w:tr>
      <w:tr>
        <w:tc>
          <w:tcPr>
            <w:tcW w:type="dxa" w:w="200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Georgia" w:cs="Georgia" w:eastAsia="Georgia" w:hAnsi="Georgia"/>
                <w:color w:val="7C5C3E"/>
                <w:sz w:val="22"/>
                <w:szCs w:val="22"/>
              </w:rPr>
              <w:t xml:space="preserve">Photography</w:t>
            </w:r>
          </w:p>
        </w:tc>
        <w:tc>
          <w:tcPr>
            <w:tcW w:type="dxa" w:w="736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Arial" w:cs="Arial" w:eastAsia="Arial" w:hAnsi="Arial"/>
                <w:color w:val="555555"/>
                <w:sz w:val="21"/>
                <w:szCs w:val="21"/>
              </w:rPr>
              <w:t xml:space="preserve">Real people, real moments. Candid over posed. The Sunday lunch, someone laughing over food, a small group praying together, people arriving in the parking lot. No one should look like a stock photo subject. The photo library is foundational — without it, the entire design direction collapses. Treat a photo shoot as a project requirement, not a nice-to-have.</w:t>
            </w:r>
          </w:p>
        </w:tc>
      </w:tr>
      <w:tr>
        <w:tc>
          <w:tcPr>
            <w:tcW w:type="dxa" w:w="2000"/>
            <w:tcBorders>
              <w:top w:val="single" w:color="E0DDD8" w:sz="4"/>
              <w:left w:val="single" w:color="E0DDD8" w:sz="4"/>
              <w:bottom w:val="single" w:color="E0DDD8" w:sz="4"/>
              <w:right w:val="single" w:color="E0DDD8" w:sz="4"/>
            </w:tcBorders>
            <w:shd w:fill="FAF6F2" w:val="clear"/>
            <w:tcMar>
              <w:top w:type="dxa" w:w="120"/>
              <w:left w:type="dxa" w:w="160"/>
              <w:bottom w:type="dxa" w:w="120"/>
              <w:right w:type="dxa" w:w="160"/>
            </w:tcMar>
          </w:tcPr>
          <w:p>
            <w:r>
              <w:rPr>
                <w:rFonts w:ascii="Georgia" w:cs="Georgia" w:eastAsia="Georgia" w:hAnsi="Georgia"/>
                <w:color w:val="7C5C3E"/>
                <w:sz w:val="22"/>
                <w:szCs w:val="22"/>
              </w:rPr>
              <w:t xml:space="preserve">Shape language</w:t>
            </w:r>
          </w:p>
        </w:tc>
        <w:tc>
          <w:tcPr>
            <w:tcW w:type="dxa" w:w="7360"/>
            <w:tcBorders>
              <w:top w:val="single" w:color="E0DDD8" w:sz="4"/>
              <w:left w:val="single" w:color="E0DDD8" w:sz="4"/>
              <w:bottom w:val="single" w:color="E0DDD8" w:sz="4"/>
              <w:right w:val="single" w:color="E0DDD8" w:sz="4"/>
            </w:tcBorders>
            <w:shd w:fill="FDFCFB" w:val="clear"/>
            <w:tcMar>
              <w:top w:type="dxa" w:w="120"/>
              <w:left w:type="dxa" w:w="160"/>
              <w:bottom w:type="dxa" w:w="120"/>
              <w:right w:type="dxa" w:w="160"/>
            </w:tcMar>
          </w:tcPr>
          <w:p>
            <w:r>
              <w:rPr>
                <w:rFonts w:ascii="Arial" w:cs="Arial" w:eastAsia="Arial" w:hAnsi="Arial"/>
                <w:color w:val="555555"/>
                <w:sz w:val="21"/>
                <w:szCs w:val="21"/>
              </w:rPr>
              <w:t xml:space="preserve">Soft, not sharp. Rounded corners with intention. Organic asymmetry where it serves the layout — particularly on the homepage and identity pages (Exilic-style). Avoid right-angle rigidity on every element; it reads corporate. But also avoid shapiness for its own sake — every soft edge should make something feel more approachable, not more decorative.</w:t>
            </w:r>
          </w:p>
        </w:tc>
      </w:tr>
      <w:tr>
        <w:tc>
          <w:tcPr>
            <w:tcW w:type="dxa" w:w="200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Georgia" w:cs="Georgia" w:eastAsia="Georgia" w:hAnsi="Georgia"/>
                <w:color w:val="7C5C3E"/>
                <w:sz w:val="22"/>
                <w:szCs w:val="22"/>
              </w:rPr>
              <w:t xml:space="preserve">Space</w:t>
            </w:r>
          </w:p>
        </w:tc>
        <w:tc>
          <w:tcPr>
            <w:tcW w:type="dxa" w:w="736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Arial" w:cs="Arial" w:eastAsia="Arial" w:hAnsi="Arial"/>
                <w:color w:val="555555"/>
                <w:sz w:val="21"/>
                <w:szCs w:val="21"/>
              </w:rPr>
              <w:t xml:space="preserve">Air is trust. Tight spacing implies anxiety. Let sections breathe. A generous section gap communicates confidence that the content speaks for itself. When in doubt, add more vertical space, not less. The tendency to fill space is the enemy of this design direction.</w:t>
            </w:r>
          </w:p>
        </w:tc>
      </w:tr>
      <w:tr>
        <w:tc>
          <w:tcPr>
            <w:tcW w:type="dxa" w:w="2000"/>
            <w:tcBorders>
              <w:top w:val="single" w:color="E0DDD8" w:sz="4"/>
              <w:left w:val="single" w:color="E0DDD8" w:sz="4"/>
              <w:bottom w:val="single" w:color="E0DDD8" w:sz="4"/>
              <w:right w:val="single" w:color="E0DDD8" w:sz="4"/>
            </w:tcBorders>
            <w:shd w:fill="FAF6F2" w:val="clear"/>
            <w:tcMar>
              <w:top w:type="dxa" w:w="120"/>
              <w:left w:type="dxa" w:w="160"/>
              <w:bottom w:type="dxa" w:w="120"/>
              <w:right w:type="dxa" w:w="160"/>
            </w:tcMar>
          </w:tcPr>
          <w:p>
            <w:r>
              <w:rPr>
                <w:rFonts w:ascii="Georgia" w:cs="Georgia" w:eastAsia="Georgia" w:hAnsi="Georgia"/>
                <w:color w:val="7C5C3E"/>
                <w:sz w:val="22"/>
                <w:szCs w:val="22"/>
              </w:rPr>
              <w:t xml:space="preserve">Motion</w:t>
            </w:r>
          </w:p>
        </w:tc>
        <w:tc>
          <w:tcPr>
            <w:tcW w:type="dxa" w:w="7360"/>
            <w:tcBorders>
              <w:top w:val="single" w:color="E0DDD8" w:sz="4"/>
              <w:left w:val="single" w:color="E0DDD8" w:sz="4"/>
              <w:bottom w:val="single" w:color="E0DDD8" w:sz="4"/>
              <w:right w:val="single" w:color="E0DDD8" w:sz="4"/>
            </w:tcBorders>
            <w:shd w:fill="FDFCFB" w:val="clear"/>
            <w:tcMar>
              <w:top w:type="dxa" w:w="120"/>
              <w:left w:type="dxa" w:w="160"/>
              <w:bottom w:type="dxa" w:w="120"/>
              <w:right w:type="dxa" w:w="160"/>
            </w:tcMar>
          </w:tcPr>
          <w:p>
            <w:r>
              <w:rPr>
                <w:rFonts w:ascii="Arial" w:cs="Arial" w:eastAsia="Arial" w:hAnsi="Arial"/>
                <w:color w:val="555555"/>
                <w:sz w:val="21"/>
                <w:szCs w:val="21"/>
              </w:rPr>
              <w:t xml:space="preserve">Minimal and purposeful. Entrance animations: subtle fade or gentle upward drift on scroll — nothing that draws attention to itself. No parallax. No loading spinners on content that should be static. The site should feel immediate. Motion is for feedback (button hover, accordion open), not decoration.</w:t>
            </w:r>
          </w:p>
        </w:tc>
      </w:tr>
      <w:tr>
        <w:tc>
          <w:tcPr>
            <w:tcW w:type="dxa" w:w="200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Georgia" w:cs="Georgia" w:eastAsia="Georgia" w:hAnsi="Georgia"/>
                <w:color w:val="7C5C3E"/>
                <w:sz w:val="22"/>
                <w:szCs w:val="22"/>
              </w:rPr>
              <w:t xml:space="preserve">Iconography</w:t>
            </w:r>
          </w:p>
        </w:tc>
        <w:tc>
          <w:tcPr>
            <w:tcW w:type="dxa" w:w="7360"/>
            <w:tcBorders>
              <w:top w:val="single" w:color="E0DDD8" w:sz="4"/>
              <w:left w:val="single" w:color="E0DDD8" w:sz="4"/>
              <w:bottom w:val="single" w:color="E0DDD8" w:sz="4"/>
              <w:right w:val="single" w:color="E0DDD8" w:sz="4"/>
            </w:tcBorders>
            <w:shd w:fill="FFFFFF" w:val="clear"/>
            <w:tcMar>
              <w:top w:type="dxa" w:w="120"/>
              <w:left w:type="dxa" w:w="160"/>
              <w:bottom w:type="dxa" w:w="120"/>
              <w:right w:type="dxa" w:w="160"/>
            </w:tcMar>
          </w:tcPr>
          <w:p>
            <w:r>
              <w:rPr>
                <w:rFonts w:ascii="Arial" w:cs="Arial" w:eastAsia="Arial" w:hAnsi="Arial"/>
                <w:color w:val="555555"/>
                <w:sz w:val="21"/>
                <w:szCs w:val="21"/>
              </w:rPr>
              <w:t xml:space="preserve">Line icons, not filled glyphs. Simple, neutral, secondary to typography. Icons should clarify wayfinding, not decorate. When in doubt, use a text label instead of an icon.</w:t>
            </w:r>
          </w:p>
        </w:tc>
      </w:tr>
    </w:tbl>
    <w:p>
      <w:pPr>
        <w:pBdr>
          <w:bottom w:val="single" w:color="E0DDD8" w:sz="4" w:space="1"/>
        </w:pBdr>
        <w:spacing w:before="320" w:after="320"/>
      </w:pPr>
    </w:p>
    <w:p>
      <w:pPr>
        <w:spacing w:before="480" w:after="120"/>
      </w:pPr>
      <w:r>
        <w:rPr>
          <w:rFonts w:ascii="Arial" w:cs="Arial" w:eastAsia="Arial" w:hAnsi="Arial"/>
          <w:b/>
          <w:bCs/>
          <w:color w:val="888888"/>
          <w:spacing w:val="80"/>
          <w:sz w:val="16"/>
          <w:szCs w:val="16"/>
        </w:rPr>
        <w:t xml:space="preserve">06</w:t>
      </w:r>
    </w:p>
    <w:p>
      <w:pPr>
        <w:pStyle w:val="Heading1"/>
        <w:spacing w:before="0" w:after="120"/>
      </w:pPr>
      <w:r>
        <w:rPr>
          <w:rFonts w:ascii="Georgia" w:cs="Georgia" w:eastAsia="Georgia" w:hAnsi="Georgia"/>
          <w:color w:val="1A1A2E"/>
          <w:sz w:val="40"/>
          <w:szCs w:val="40"/>
        </w:rPr>
        <w:t xml:space="preserve">Reference Sites</w:t>
      </w:r>
    </w:p>
    <w:p>
      <w:pPr>
        <w:spacing w:before="80" w:after="0"/>
      </w:pPr>
    </w:p>
    <w:p>
      <w:pPr>
        <w:spacing w:before="0" w:after="160"/>
      </w:pPr>
      <w:r>
        <w:rPr>
          <w:rFonts w:ascii="Arial" w:cs="Arial" w:eastAsia="Arial" w:hAnsi="Arial"/>
          <w:color w:val="555555"/>
          <w:sz w:val="22"/>
          <w:szCs w:val="22"/>
        </w:rPr>
        <w:t xml:space="preserve">What to take from each reference, and what to leave behind.</w:t>
      </w:r>
    </w:p>
    <w:p>
      <w:pPr>
        <w:spacing w:before="120" w:after="0"/>
      </w:pPr>
    </w:p>
    <w:p>
      <w:pPr>
        <w:spacing w:before="0" w:after="80"/>
      </w:pPr>
      <w:r>
        <w:rPr>
          <w:rFonts w:ascii="Georgia" w:cs="Georgia" w:eastAsia="Georgia" w:hAnsi="Georgia"/>
          <w:color w:val="2E6B68"/>
          <w:sz w:val="26"/>
          <w:szCs w:val="26"/>
        </w:rPr>
        <w:t xml:space="preserve">Exilic Church  —  exilic.com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B68"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Take: bespoke layout on identity pages</w:t>
            </w:r>
          </w:p>
          <w:p>
            <w:pPr>
              <w:spacing w:before="0" w:after="0"/>
            </w:pPr>
            <w:r>
              <w:rPr>
                <w:rFonts w:ascii="Arial" w:cs="Arial" w:eastAsia="Arial" w:hAnsi="Arial"/>
                <w:color w:val="555555"/>
                <w:sz w:val="20"/>
                <w:szCs w:val="20"/>
              </w:rPr>
              <w:t xml:space="preserve">Organic section compositions, large expressive headline treatments, image cropping that breaks the rectangular grid, the sense that this was built for this specific community and not assembled from a theme.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B68"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Take: typography as a design element</w:t>
            </w:r>
          </w:p>
          <w:p>
            <w:pPr>
              <w:spacing w:before="0" w:after="0"/>
            </w:pPr>
            <w:r>
              <w:rPr>
                <w:rFonts w:ascii="Arial" w:cs="Arial" w:eastAsia="Arial" w:hAnsi="Arial"/>
                <w:color w:val="555555"/>
                <w:sz w:val="20"/>
                <w:szCs w:val="20"/>
              </w:rPr>
              <w:t xml:space="preserve">Exilic uses type scale and weight contrast to carry personality. Headlines feel intentional, not just big. The relationship between serif and sans is deliberate.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B68"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Take: honest photography treatment</w:t>
            </w:r>
          </w:p>
          <w:p>
            <w:pPr>
              <w:spacing w:before="0" w:after="0"/>
            </w:pPr>
            <w:r>
              <w:rPr>
                <w:rFonts w:ascii="Arial" w:cs="Arial" w:eastAsia="Arial" w:hAnsi="Arial"/>
                <w:color w:val="555555"/>
                <w:sz w:val="20"/>
                <w:szCs w:val="20"/>
              </w:rPr>
              <w:t xml:space="preserve">Real people in community moments. The photography direction is candid and specific, not produced.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DDD8"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Leave: the indie-church aesthetic distance</w:t>
            </w:r>
          </w:p>
          <w:p>
            <w:pPr>
              <w:spacing w:before="0" w:after="0"/>
            </w:pPr>
            <w:r>
              <w:rPr>
                <w:rFonts w:ascii="Arial" w:cs="Arial" w:eastAsia="Arial" w:hAnsi="Arial"/>
                <w:color w:val="555555"/>
                <w:sz w:val="20"/>
                <w:szCs w:val="20"/>
              </w:rPr>
              <w:t xml:space="preserve">Exilic skews slightly cooler and more editorial. FICCC needs more warmth and family feeling — less gallery, more dining room.</w:t>
            </w:r>
          </w:p>
        </w:tc>
      </w:tr>
    </w:tbl>
    <w:p>
      <w:pPr>
        <w:spacing w:before="200" w:after="0"/>
      </w:pPr>
    </w:p>
    <w:p>
      <w:pPr>
        <w:spacing w:before="0" w:after="80"/>
      </w:pPr>
      <w:r>
        <w:rPr>
          <w:rFonts w:ascii="Georgia" w:cs="Georgia" w:eastAsia="Georgia" w:hAnsi="Georgia"/>
          <w:color w:val="7C5C3E"/>
          <w:sz w:val="26"/>
          <w:szCs w:val="26"/>
        </w:rPr>
        <w:t xml:space="preserve">Seven Mile Road Houston  —  sevenmileroadhouston.org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5C3E"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Take: mission-pillar navigation structure</w:t>
            </w:r>
          </w:p>
          <w:p>
            <w:pPr>
              <w:spacing w:before="0" w:after="0"/>
            </w:pPr>
            <w:r>
              <w:rPr>
                <w:rFonts w:ascii="Arial" w:cs="Arial" w:eastAsia="Arial" w:hAnsi="Arial"/>
                <w:color w:val="555555"/>
                <w:sz w:val="20"/>
                <w:szCs w:val="20"/>
              </w:rPr>
              <w:t xml:space="preserve">Nav organized around what the church does (Journey Together, Behold Jesus, Spread Hope), not how it’s internally organized. This IA pattern should be adapted for FICCC with its own pillars.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5C3E"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Take: service info surfaced immediately on homepage</w:t>
            </w:r>
          </w:p>
          <w:p>
            <w:pPr>
              <w:spacing w:before="0" w:after="0"/>
            </w:pPr>
            <w:r>
              <w:rPr>
                <w:rFonts w:ascii="Arial" w:cs="Arial" w:eastAsia="Arial" w:hAnsi="Arial"/>
                <w:color w:val="555555"/>
                <w:sz w:val="20"/>
                <w:szCs w:val="20"/>
              </w:rPr>
              <w:t xml:space="preserve">Sunday time, address, and a connect CTA visible without scrolling on mobile. This is a usability non-negotiable.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5C3E"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Take: section-by-section homepage storytelling</w:t>
            </w:r>
          </w:p>
          <w:p>
            <w:pPr>
              <w:spacing w:before="0" w:after="0"/>
            </w:pPr>
            <w:r>
              <w:rPr>
                <w:rFonts w:ascii="Arial" w:cs="Arial" w:eastAsia="Arial" w:hAnsi="Arial"/>
                <w:color w:val="555555"/>
                <w:sz w:val="20"/>
                <w:szCs w:val="20"/>
              </w:rPr>
              <w:t xml:space="preserve">Each scroll section reveals a new chapter of the church’s life. The homepage is a narrative, not a menu.</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DDD8"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Leave: the high-production visual tone</w:t>
            </w:r>
          </w:p>
          <w:p>
            <w:pPr>
              <w:spacing w:before="0" w:after="0"/>
            </w:pPr>
            <w:r>
              <w:rPr>
                <w:rFonts w:ascii="Arial" w:cs="Arial" w:eastAsia="Arial" w:hAnsi="Arial"/>
                <w:color w:val="555555"/>
                <w:sz w:val="20"/>
                <w:szCs w:val="20"/>
              </w:rPr>
              <w:t xml:space="preserve">Seven Mile Road feels like it has a communications director. The photography is cinematic, the typography is bold-sans-only, the CTAs are confident to the point of corporate. FICCC’s version should feel like people made it, not a agency.</w:t>
            </w:r>
          </w:p>
        </w:tc>
      </w:tr>
    </w:tbl>
    <w:p>
      <w:pPr>
        <w:spacing w:before="200" w:after="0"/>
      </w:pPr>
    </w:p>
    <w:p>
      <w:pPr>
        <w:spacing w:before="0" w:after="80"/>
      </w:pPr>
      <w:r>
        <w:rPr>
          <w:rFonts w:ascii="Georgia" w:cs="Georgia" w:eastAsia="Georgia" w:hAnsi="Georgia"/>
          <w:color w:val="B04A3A"/>
          <w:sz w:val="26"/>
          <w:szCs w:val="26"/>
        </w:rPr>
        <w:t xml:space="preserve">What to actively resist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4A3A"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Megachurch visual language</w:t>
            </w:r>
          </w:p>
          <w:p>
            <w:pPr>
              <w:spacing w:before="0" w:after="0"/>
            </w:pPr>
            <w:r>
              <w:rPr>
                <w:rFonts w:ascii="Arial" w:cs="Arial" w:eastAsia="Arial" w:hAnsi="Arial"/>
                <w:color w:val="555555"/>
                <w:sz w:val="20"/>
                <w:szCs w:val="20"/>
              </w:rPr>
              <w:t xml:space="preserve">Hero videos with cinematic B-roll, sans-serif-only type stacks, oversized CTAs demanding action, stock photos of culturally ambiguous diverse people, motivational taglines that could belong to any church anywhere.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4A3A"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SaaS / corporate design patterns</w:t>
            </w:r>
          </w:p>
          <w:p>
            <w:pPr>
              <w:spacing w:before="0" w:after="0"/>
            </w:pPr>
            <w:r>
              <w:rPr>
                <w:rFonts w:ascii="Arial" w:cs="Arial" w:eastAsia="Arial" w:hAnsi="Arial"/>
                <w:color w:val="555555"/>
                <w:sz w:val="20"/>
                <w:szCs w:val="20"/>
              </w:rPr>
              <w:t xml:space="preserve">High-contrast dark sections, animated counters, feature grids, pricing-page energy, growth-marketing CTAs. The site should communicate belonging, not conversion.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4A3A" w:val="clear"/>
            <w:tcMar>
              <w:top w:type="dxa" w:w="0"/>
              <w:left w:type="dxa" w:w="0"/>
              <w:bottom w:type="dxa" w:w="0"/>
              <w:right w:type="dxa" w:w="0"/>
            </w:tcMar>
          </w:tcPr>
          <w:p/>
        </w:tc>
        <w:tc>
          <w:tcPr>
            <w:tcW w:type="dxa" w:w="9160"/>
            <w:tcBorders>
              <w:top w:val="none" w:color="FFFFFF" w:sz="0"/>
              <w:left w:val="none" w:color="FFFFFF" w:sz="0"/>
              <w:bottom w:val="single" w:color="E0DDD8" w:sz="2"/>
              <w:right w:val="none" w:color="FFFFFF" w:sz="0"/>
            </w:tcBorders>
            <w:tcMar>
              <w:top w:type="dxa" w:w="120"/>
              <w:left w:type="dxa" w:w="200"/>
              <w:bottom w:type="dxa" w:w="120"/>
              <w:right w:type="dxa" w:w="0"/>
            </w:tcMar>
          </w:tcPr>
          <w:p>
            <w:pPr>
              <w:spacing w:before="0" w:after="40"/>
            </w:pPr>
            <w:r>
              <w:rPr>
                <w:rFonts w:ascii="Arial" w:cs="Arial" w:eastAsia="Arial" w:hAnsi="Arial"/>
                <w:b/>
                <w:bCs/>
                <w:color w:val="1A1A2E"/>
                <w:sz w:val="21"/>
                <w:szCs w:val="21"/>
              </w:rPr>
              <w:t xml:space="preserve">Template aesthetics</w:t>
            </w:r>
          </w:p>
          <w:p>
            <w:pPr>
              <w:spacing w:before="0" w:after="0"/>
            </w:pPr>
            <w:r>
              <w:rPr>
                <w:rFonts w:ascii="Arial" w:cs="Arial" w:eastAsia="Arial" w:hAnsi="Arial"/>
                <w:color w:val="555555"/>
                <w:sz w:val="20"/>
                <w:szCs w:val="20"/>
              </w:rPr>
              <w:t xml:space="preserve">Card grids that all look the same, hero images with gradient overlays and centered text, navigation that mirrors every other church site. These communicate that the church didn’t think carefully about its design — which reflects on how it thinks about its community.</w:t>
            </w:r>
          </w:p>
        </w:tc>
      </w:tr>
    </w:tbl>
    <w:p>
      <w:pPr>
        <w:pBdr>
          <w:bottom w:val="single" w:color="E0DDD8" w:sz="4" w:space="1"/>
        </w:pBdr>
        <w:spacing w:before="320" w:after="320"/>
      </w:pPr>
    </w:p>
    <w:p>
      <w:pPr>
        <w:spacing w:before="480" w:after="120"/>
      </w:pPr>
      <w:r>
        <w:rPr>
          <w:rFonts w:ascii="Arial" w:cs="Arial" w:eastAsia="Arial" w:hAnsi="Arial"/>
          <w:b/>
          <w:bCs/>
          <w:color w:val="888888"/>
          <w:spacing w:val="80"/>
          <w:sz w:val="16"/>
          <w:szCs w:val="16"/>
        </w:rPr>
        <w:t xml:space="preserve">07</w:t>
      </w:r>
    </w:p>
    <w:p>
      <w:pPr>
        <w:pStyle w:val="Heading1"/>
        <w:spacing w:before="0" w:after="120"/>
      </w:pPr>
      <w:r>
        <w:rPr>
          <w:rFonts w:ascii="Georgia" w:cs="Georgia" w:eastAsia="Georgia" w:hAnsi="Georgia"/>
          <w:color w:val="1A1A2E"/>
          <w:sz w:val="40"/>
          <w:szCs w:val="40"/>
        </w:rPr>
        <w:t xml:space="preserve">One-Sentence Brief for the LLM</w:t>
      </w:r>
    </w:p>
    <w:p>
      <w:pPr>
        <w:spacing w:before="80" w:after="0"/>
      </w:pPr>
    </w:p>
    <w:p>
      <w:pPr>
        <w:spacing w:before="0" w:after="160"/>
      </w:pPr>
      <w:r>
        <w:rPr>
          <w:rFonts w:ascii="Arial" w:cs="Arial" w:eastAsia="Arial" w:hAnsi="Arial"/>
          <w:color w:val="555555"/>
          <w:sz w:val="22"/>
          <w:szCs w:val="22"/>
        </w:rPr>
        <w:t xml:space="preserve">Lead with this when prompting GSD-2 or any LLM to generate design decisions, components, or copy for this project: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5C3E" w:sz="8"/>
              <w:left w:val="none" w:color="FFFFFF" w:sz="0"/>
              <w:bottom w:val="single" w:color="7C5C3E" w:sz="8"/>
              <w:right w:val="none" w:color="FFFFFF" w:sz="0"/>
            </w:tcBorders>
            <w:tcMar>
              <w:top w:type="dxa" w:w="240"/>
              <w:left w:type="dxa" w:w="80"/>
              <w:bottom w:type="dxa" w:w="240"/>
              <w:right w:type="dxa" w:w="80"/>
            </w:tcMar>
          </w:tcPr>
          <w:p>
            <w:pPr>
              <w:jc w:val="center"/>
            </w:pPr>
            <w:r>
              <w:rPr>
                <w:rFonts w:ascii="Georgia" w:cs="Georgia" w:eastAsia="Georgia" w:hAnsi="Georgia"/>
                <w:i/>
                <w:iCs/>
                <w:color w:val="1A1A2E"/>
                <w:sz w:val="26"/>
                <w:szCs w:val="26"/>
              </w:rPr>
              <w:t xml:space="preserve">“Design a church website that feels like a family home, not a venue — warm and specific to a Chinese-heritage community in Ithaca, NY. Bespoke but not precious, welcoming but not saccharine, visually honest about who actually shows up. Students should feel respected, not marketed to. The design should communicate belonging before it communicates anything else.”</w:t>
            </w:r>
          </w:p>
        </w:tc>
      </w:tr>
    </w:tbl>
    <w:p>
      <w:pPr>
        <w:spacing w:before="160" w:after="0"/>
      </w:pPr>
    </w:p>
    <w:p>
      <w:pPr>
        <w:spacing w:before="0" w:after="160"/>
      </w:pPr>
      <w:r>
        <w:rPr>
          <w:rFonts w:ascii="Arial" w:cs="Arial" w:eastAsia="Arial" w:hAnsi="Arial"/>
          <w:color w:val="555555"/>
          <w:sz w:val="22"/>
          <w:szCs w:val="22"/>
        </w:rPr>
        <w:t xml:space="preserve">After the one-sentence brief, provide context in this order when prompting:</w:t>
      </w:r>
    </w:p>
    <w:p>
      <w:pPr>
        <w:spacing w:before="60" w:after="0"/>
      </w:pPr>
    </w:p>
    <w:p>
      <w:pPr>
        <w:pStyle w:val="ListParagraph"/>
        <w:numPr>
          <w:ilvl w:val="0"/>
          <w:numId w:val="2"/>
        </w:numPr>
        <w:spacing w:before="40" w:after="60"/>
      </w:pPr>
      <w:r>
        <w:rPr>
          <w:rFonts w:ascii="Arial" w:cs="Arial" w:eastAsia="Arial" w:hAnsi="Arial"/>
          <w:b w:val="false"/>
          <w:bCs w:val="false"/>
          <w:color w:val="555555"/>
          <w:sz w:val="22"/>
          <w:szCs w:val="22"/>
        </w:rPr>
        <w:t xml:space="preserve">Anchor: “Gathered warmth” is the positioning. A home where a meal is already on the table.</w:t>
      </w:r>
    </w:p>
    <w:p>
      <w:pPr>
        <w:pStyle w:val="ListParagraph"/>
        <w:numPr>
          <w:ilvl w:val="0"/>
          <w:numId w:val="2"/>
        </w:numPr>
        <w:spacing w:before="40" w:after="60"/>
      </w:pPr>
      <w:r>
        <w:rPr>
          <w:rFonts w:ascii="Arial" w:cs="Arial" w:eastAsia="Arial" w:hAnsi="Arial"/>
          <w:b w:val="false"/>
          <w:bCs w:val="false"/>
          <w:color w:val="555555"/>
          <w:sz w:val="22"/>
          <w:szCs w:val="22"/>
        </w:rPr>
        <w:t xml:space="preserve">Character: Unhurried, Rooted, Textured, Legible, Familiar, Honest.</w:t>
      </w:r>
    </w:p>
    <w:p>
      <w:pPr>
        <w:pStyle w:val="ListParagraph"/>
        <w:numPr>
          <w:ilvl w:val="0"/>
          <w:numId w:val="2"/>
        </w:numPr>
        <w:spacing w:before="40" w:after="60"/>
      </w:pPr>
      <w:r>
        <w:rPr>
          <w:rFonts w:ascii="Arial" w:cs="Arial" w:eastAsia="Arial" w:hAnsi="Arial"/>
          <w:b w:val="false"/>
          <w:bCs w:val="false"/>
          <w:color w:val="555555"/>
          <w:sz w:val="22"/>
          <w:szCs w:val="22"/>
        </w:rPr>
        <w:t xml:space="preserve">Boundaries: The contrast table from Section 04 — especially “long-table vs. venue hospitality.”</w:t>
      </w:r>
    </w:p>
    <w:p>
      <w:pPr>
        <w:pStyle w:val="ListParagraph"/>
        <w:numPr>
          <w:ilvl w:val="0"/>
          <w:numId w:val="2"/>
        </w:numPr>
        <w:spacing w:before="40" w:after="60"/>
      </w:pPr>
      <w:r>
        <w:rPr>
          <w:rFonts w:ascii="Arial" w:cs="Arial" w:eastAsia="Arial" w:hAnsi="Arial"/>
          <w:b w:val="false"/>
          <w:bCs w:val="false"/>
          <w:color w:val="555555"/>
          <w:sz w:val="22"/>
          <w:szCs w:val="22"/>
        </w:rPr>
        <w:t xml:space="preserve">Visual constraints: Humanist serif for headlines. Warm neutral palette. Real photography required. Grid-breaks on identity pages only.</w:t>
      </w:r>
    </w:p>
    <w:p>
      <w:pPr>
        <w:pStyle w:val="ListParagraph"/>
        <w:numPr>
          <w:ilvl w:val="0"/>
          <w:numId w:val="2"/>
        </w:numPr>
        <w:spacing w:before="40" w:after="60"/>
      </w:pPr>
      <w:r>
        <w:rPr>
          <w:rFonts w:ascii="Arial" w:cs="Arial" w:eastAsia="Arial" w:hAnsi="Arial"/>
          <w:b w:val="false"/>
          <w:bCs w:val="false"/>
          <w:color w:val="555555"/>
          <w:sz w:val="22"/>
          <w:szCs w:val="22"/>
        </w:rPr>
        <w:t xml:space="preserve">Reference: Exilic for soul and bespoke feel. Seven Mile Road for IA and information hierarchy. Neither wholesale.</w:t>
      </w:r>
    </w:p>
    <w:p>
      <w:pPr>
        <w:pBdr>
          <w:bottom w:val="single" w:color="E0DDD8" w:sz="4" w:space="1"/>
        </w:pBdr>
        <w:spacing w:before="320" w:after="320"/>
      </w:pPr>
    </w:p>
    <w:p>
      <w:pPr>
        <w:spacing w:before="480" w:after="120"/>
      </w:pPr>
      <w:r>
        <w:rPr>
          <w:rFonts w:ascii="Arial" w:cs="Arial" w:eastAsia="Arial" w:hAnsi="Arial"/>
          <w:b/>
          <w:bCs/>
          <w:color w:val="888888"/>
          <w:spacing w:val="80"/>
          <w:sz w:val="16"/>
          <w:szCs w:val="16"/>
        </w:rPr>
        <w:t xml:space="preserve">08</w:t>
      </w:r>
    </w:p>
    <w:p>
      <w:pPr>
        <w:pStyle w:val="Heading1"/>
        <w:spacing w:before="0" w:after="120"/>
      </w:pPr>
      <w:r>
        <w:rPr>
          <w:rFonts w:ascii="Georgia" w:cs="Georgia" w:eastAsia="Georgia" w:hAnsi="Georgia"/>
          <w:color w:val="1A1A2E"/>
          <w:sz w:val="40"/>
          <w:szCs w:val="40"/>
        </w:rPr>
        <w:t xml:space="preserve">Photography Note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4A3A" w:sz="6"/>
              <w:left w:val="none" w:color="FFFFFF" w:sz="0"/>
              <w:bottom w:val="single" w:color="B04A3A" w:sz="6"/>
              <w:right w:val="none" w:color="FFFFFF" w:sz="0"/>
            </w:tcBorders>
            <w:tcMar>
              <w:top w:type="dxa" w:w="200"/>
              <w:left w:type="dxa" w:w="80"/>
              <w:bottom w:type="dxa" w:w="200"/>
              <w:right w:type="dxa" w:w="80"/>
            </w:tcMar>
          </w:tcPr>
          <w:p>
            <w:pPr>
              <w:spacing w:before="0" w:after="80"/>
            </w:pPr>
            <w:r>
              <w:rPr>
                <w:rFonts w:ascii="Arial" w:cs="Arial" w:eastAsia="Arial" w:hAnsi="Arial"/>
                <w:b/>
                <w:bCs/>
                <w:color w:val="B04A3A"/>
                <w:sz w:val="22"/>
                <w:szCs w:val="22"/>
              </w:rPr>
              <w:t xml:space="preserve">This is a project requirement, not a nice-to-have.</w:t>
            </w:r>
          </w:p>
          <w:p>
            <w:pPr>
              <w:spacing w:before="0" w:after="0"/>
            </w:pPr>
            <w:r>
              <w:rPr>
                <w:rFonts w:ascii="Arial" w:cs="Arial" w:eastAsia="Arial" w:hAnsi="Arial"/>
                <w:color w:val="555555"/>
                <w:sz w:val="21"/>
                <w:szCs w:val="21"/>
              </w:rPr>
              <w:t xml:space="preserve">The entire design direction depends on having real, warm, candid photography of the actual FICCC community. If the church only has blurry bulletin photos, the bespoke aesthetic collapses and the site will default to looking like a template regardless of how well the rest of the system is built. A photo shoot should be scoped and scheduled as an early project milestone, before any visual components are finalized.</w:t>
            </w:r>
          </w:p>
        </w:tc>
      </w:tr>
    </w:tbl>
    <w:p>
      <w:pPr>
        <w:spacing w:before="160" w:after="0"/>
      </w:pPr>
    </w:p>
    <w:p>
      <w:pPr>
        <w:spacing w:before="0" w:after="160"/>
      </w:pPr>
      <w:r>
        <w:rPr>
          <w:rFonts w:ascii="Arial" w:cs="Arial" w:eastAsia="Arial" w:hAnsi="Arial"/>
          <w:color w:val="555555"/>
          <w:sz w:val="22"/>
          <w:szCs w:val="22"/>
        </w:rPr>
        <w:t xml:space="preserve">Ideal photo coverage needed at minimum:</w:t>
      </w:r>
    </w:p>
    <w:p>
      <w:pPr>
        <w:spacing w:before="60" w:after="0"/>
      </w:pPr>
    </w:p>
    <w:p>
      <w:pPr>
        <w:pStyle w:val="ListParagraph"/>
        <w:numPr>
          <w:ilvl w:val="0"/>
          <w:numId w:val="2"/>
        </w:numPr>
        <w:spacing w:before="40" w:after="60"/>
      </w:pPr>
      <w:r>
        <w:rPr>
          <w:rFonts w:ascii="Arial" w:cs="Arial" w:eastAsia="Arial" w:hAnsi="Arial"/>
          <w:b w:val="false"/>
          <w:bCs w:val="false"/>
          <w:color w:val="555555"/>
          <w:sz w:val="22"/>
          <w:szCs w:val="22"/>
        </w:rPr>
        <w:t xml:space="preserve">Sunday gathering — people arriving, worshipping, in conversation</w:t>
      </w:r>
    </w:p>
    <w:p>
      <w:pPr>
        <w:pStyle w:val="ListParagraph"/>
        <w:numPr>
          <w:ilvl w:val="0"/>
          <w:numId w:val="2"/>
        </w:numPr>
        <w:spacing w:before="40" w:after="60"/>
      </w:pPr>
      <w:r>
        <w:rPr>
          <w:rFonts w:ascii="Arial" w:cs="Arial" w:eastAsia="Arial" w:hAnsi="Arial"/>
          <w:b w:val="false"/>
          <w:bCs w:val="false"/>
          <w:color w:val="555555"/>
          <w:sz w:val="22"/>
          <w:szCs w:val="22"/>
        </w:rPr>
        <w:t xml:space="preserve">Discipleship groups — small group discussion, prayer, Bible open on the table</w:t>
      </w:r>
    </w:p>
    <w:p>
      <w:pPr>
        <w:pStyle w:val="ListParagraph"/>
        <w:numPr>
          <w:ilvl w:val="0"/>
          <w:numId w:val="2"/>
        </w:numPr>
        <w:spacing w:before="40" w:after="60"/>
      </w:pPr>
      <w:r>
        <w:rPr>
          <w:rFonts w:ascii="Arial" w:cs="Arial" w:eastAsia="Arial" w:hAnsi="Arial"/>
          <w:b w:val="false"/>
          <w:bCs w:val="false"/>
          <w:color w:val="555555"/>
          <w:sz w:val="22"/>
          <w:szCs w:val="22"/>
        </w:rPr>
        <w:t xml:space="preserve">The lunch — Chinese food, multiple generations together, the chaotic-but-warm atmosphere</w:t>
      </w:r>
    </w:p>
    <w:p>
      <w:pPr>
        <w:pStyle w:val="ListParagraph"/>
        <w:numPr>
          <w:ilvl w:val="0"/>
          <w:numId w:val="2"/>
        </w:numPr>
        <w:spacing w:before="40" w:after="60"/>
      </w:pPr>
      <w:r>
        <w:rPr>
          <w:rFonts w:ascii="Arial" w:cs="Arial" w:eastAsia="Arial" w:hAnsi="Arial"/>
          <w:b w:val="false"/>
          <w:bCs w:val="false"/>
          <w:color w:val="555555"/>
          <w:sz w:val="22"/>
          <w:szCs w:val="22"/>
        </w:rPr>
        <w:t xml:space="preserve">Community moments outside Sunday — picnics, retreats, hangouts</w:t>
      </w:r>
    </w:p>
    <w:p>
      <w:pPr>
        <w:pStyle w:val="ListParagraph"/>
        <w:numPr>
          <w:ilvl w:val="0"/>
          <w:numId w:val="2"/>
        </w:numPr>
        <w:spacing w:before="40" w:after="60"/>
      </w:pPr>
      <w:r>
        <w:rPr>
          <w:rFonts w:ascii="Arial" w:cs="Arial" w:eastAsia="Arial" w:hAnsi="Arial"/>
          <w:b w:val="false"/>
          <w:bCs w:val="false"/>
          <w:color w:val="555555"/>
          <w:sz w:val="22"/>
          <w:szCs w:val="22"/>
        </w:rPr>
        <w:t xml:space="preserve">Pastoral staff — natural headshots, not studio posed</w:t>
      </w:r>
    </w:p>
    <w:p>
      <w:pPr>
        <w:pStyle w:val="ListParagraph"/>
        <w:numPr>
          <w:ilvl w:val="0"/>
          <w:numId w:val="2"/>
        </w:numPr>
        <w:spacing w:before="40" w:after="60"/>
      </w:pPr>
      <w:r>
        <w:rPr>
          <w:rFonts w:ascii="Arial" w:cs="Arial" w:eastAsia="Arial" w:hAnsi="Arial"/>
          <w:b w:val="false"/>
          <w:bCs w:val="false"/>
          <w:color w:val="555555"/>
          <w:sz w:val="22"/>
          <w:szCs w:val="22"/>
        </w:rPr>
        <w:t xml:space="preserve">The building / 429 Mitchell Street — exterior and interior</w:t>
      </w:r>
    </w:p>
    <w:p>
      <w:pPr>
        <w:spacing w:before="200" w:after="0"/>
      </w:pPr>
    </w:p>
    <w:p>
      <w:pPr>
        <w:pBdr>
          <w:bottom w:val="single" w:color="E0DDD8" w:sz="4" w:space="1"/>
        </w:pBdr>
        <w:spacing w:before="320" w:after="320"/>
      </w:pPr>
    </w:p>
    <w:p>
      <w:pPr>
        <w:spacing w:before="160" w:after="0"/>
        <w:jc w:val="center"/>
      </w:pPr>
      <w:r>
        <w:rPr>
          <w:rFonts w:ascii="Arial" w:cs="Arial" w:eastAsia="Arial" w:hAnsi="Arial"/>
          <w:color w:val="888888"/>
          <w:sz w:val="18"/>
          <w:szCs w:val="18"/>
        </w:rPr>
        <w:t xml:space="preserve">FICCC Design Language  ·  v1.0  ·  March 2026  ·  Companion to FICCC PRD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Georgia" w:cs="Georgia" w:eastAsia="Georgia" w:hAnsi="Georgia"/>
      <w:color w:val="1A1A2E"/>
      <w:sz w:val="40"/>
      <w:szCs w:val="40"/>
    </w:rPr>
  </w:style>
  <w:style w:type="paragraph" w:styleId="Heading2">
    <w:name w:val="Heading 2"/>
    <w:basedOn w:val="Normal"/>
    <w:next w:val="Normal"/>
    <w:qFormat/>
    <w:pPr>
      <w:spacing w:before="280" w:after="80"/>
      <w:outlineLvl w:val="1"/>
    </w:pPr>
    <w:rPr>
      <w:rFonts w:ascii="Georgia" w:cs="Georgia" w:eastAsia="Georgia" w:hAnsi="Georgia"/>
      <w:color w:val="1A1A2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2026-03-31T22:08:19.920Z</dcterms:created>
  <dcterms:modified xsi:type="dcterms:W3CDTF">2026-03-31T22:08:19.920Z</dcterms:modified>
</cp:coreProperties>
</file>

<file path=docProps/custom.xml><?xml version="1.0" encoding="utf-8"?>
<Properties xmlns="http://schemas.openxmlformats.org/officeDocument/2006/custom-properties" xmlns:vt="http://schemas.openxmlformats.org/officeDocument/2006/docPropsVTypes"/>
</file>