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1871" w14:textId="50D9F049" w:rsidR="00C067C5" w:rsidRDefault="00B9727B" w:rsidP="00AF5609">
      <w:pPr>
        <w:pStyle w:val="Title"/>
      </w:pPr>
      <w:r>
        <w:t>Raquel Dillon</w:t>
      </w:r>
    </w:p>
    <w:p w14:paraId="00E1DCBB" w14:textId="46BC9BBF" w:rsidR="00BD4D59" w:rsidRPr="00D51481" w:rsidRDefault="00BD4D59" w:rsidP="00AF5609">
      <w:pPr>
        <w:spacing w:after="0"/>
        <w:rPr>
          <w:b/>
          <w:bCs/>
          <w:sz w:val="22"/>
          <w:szCs w:val="22"/>
        </w:rPr>
      </w:pPr>
      <w:r w:rsidRPr="00D51481">
        <w:rPr>
          <w:b/>
          <w:bCs/>
          <w:sz w:val="22"/>
          <w:szCs w:val="22"/>
        </w:rPr>
        <w:t xml:space="preserve">Senior QA Lead | </w:t>
      </w:r>
      <w:r w:rsidR="00492E14">
        <w:rPr>
          <w:b/>
          <w:bCs/>
          <w:sz w:val="22"/>
          <w:szCs w:val="22"/>
        </w:rPr>
        <w:t xml:space="preserve">Business Analysis | </w:t>
      </w:r>
      <w:r w:rsidR="00ED051A" w:rsidRPr="00D51481">
        <w:rPr>
          <w:b/>
          <w:bCs/>
          <w:sz w:val="22"/>
          <w:szCs w:val="22"/>
        </w:rPr>
        <w:t>SIT</w:t>
      </w:r>
      <w:r w:rsidR="00230AB0">
        <w:rPr>
          <w:b/>
          <w:bCs/>
          <w:sz w:val="22"/>
          <w:szCs w:val="22"/>
        </w:rPr>
        <w:t xml:space="preserve"> | UAT</w:t>
      </w:r>
      <w:r w:rsidR="00440EBE" w:rsidRPr="00D51481">
        <w:rPr>
          <w:b/>
          <w:bCs/>
          <w:sz w:val="22"/>
          <w:szCs w:val="22"/>
        </w:rPr>
        <w:t xml:space="preserve"> </w:t>
      </w:r>
      <w:r w:rsidRPr="00D51481">
        <w:rPr>
          <w:b/>
          <w:bCs/>
          <w:sz w:val="22"/>
          <w:szCs w:val="22"/>
        </w:rPr>
        <w:t>|</w:t>
      </w:r>
      <w:r w:rsidR="00ED051A" w:rsidRPr="00D51481">
        <w:rPr>
          <w:b/>
          <w:bCs/>
          <w:sz w:val="22"/>
          <w:szCs w:val="22"/>
        </w:rPr>
        <w:t xml:space="preserve"> </w:t>
      </w:r>
      <w:r w:rsidR="00440EBE" w:rsidRPr="00D51481">
        <w:rPr>
          <w:b/>
          <w:bCs/>
          <w:sz w:val="22"/>
          <w:szCs w:val="22"/>
        </w:rPr>
        <w:t xml:space="preserve">Integration </w:t>
      </w:r>
      <w:r w:rsidR="00B936CE" w:rsidRPr="00D51481">
        <w:rPr>
          <w:b/>
          <w:bCs/>
          <w:sz w:val="22"/>
          <w:szCs w:val="22"/>
        </w:rPr>
        <w:t>Testing</w:t>
      </w:r>
      <w:r w:rsidR="00B71556" w:rsidRPr="00D51481">
        <w:rPr>
          <w:b/>
          <w:bCs/>
          <w:sz w:val="22"/>
          <w:szCs w:val="22"/>
        </w:rPr>
        <w:t xml:space="preserve"> | </w:t>
      </w:r>
      <w:r w:rsidR="00A53BD3">
        <w:rPr>
          <w:b/>
          <w:bCs/>
          <w:sz w:val="22"/>
          <w:szCs w:val="22"/>
        </w:rPr>
        <w:t>API</w:t>
      </w:r>
      <w:r w:rsidR="00AF5923" w:rsidRPr="00D51481">
        <w:rPr>
          <w:b/>
          <w:bCs/>
          <w:sz w:val="22"/>
          <w:szCs w:val="22"/>
        </w:rPr>
        <w:t xml:space="preserve"> Testing | </w:t>
      </w:r>
      <w:r w:rsidR="00B936CE" w:rsidRPr="00D51481">
        <w:rPr>
          <w:b/>
          <w:bCs/>
          <w:sz w:val="22"/>
          <w:szCs w:val="22"/>
        </w:rPr>
        <w:t>SQL</w:t>
      </w:r>
      <w:r w:rsidRPr="00D51481">
        <w:rPr>
          <w:b/>
          <w:bCs/>
          <w:sz w:val="22"/>
          <w:szCs w:val="22"/>
        </w:rPr>
        <w:t xml:space="preserve"> | </w:t>
      </w:r>
      <w:r w:rsidR="00B71556" w:rsidRPr="00D51481">
        <w:rPr>
          <w:b/>
          <w:bCs/>
          <w:sz w:val="22"/>
          <w:szCs w:val="22"/>
        </w:rPr>
        <w:t xml:space="preserve">Data Validation | </w:t>
      </w:r>
      <w:r w:rsidR="00BC1417" w:rsidRPr="00D51481">
        <w:rPr>
          <w:b/>
          <w:bCs/>
          <w:sz w:val="22"/>
          <w:szCs w:val="22"/>
        </w:rPr>
        <w:t xml:space="preserve">Azure DevOps </w:t>
      </w:r>
      <w:r w:rsidR="00440EBE" w:rsidRPr="00D51481">
        <w:rPr>
          <w:b/>
          <w:bCs/>
          <w:sz w:val="22"/>
          <w:szCs w:val="22"/>
        </w:rPr>
        <w:t xml:space="preserve">| </w:t>
      </w:r>
      <w:r w:rsidR="00501495">
        <w:rPr>
          <w:b/>
          <w:bCs/>
          <w:sz w:val="22"/>
          <w:szCs w:val="22"/>
        </w:rPr>
        <w:t xml:space="preserve">Jira | </w:t>
      </w:r>
      <w:r w:rsidR="00440EBE" w:rsidRPr="00D51481">
        <w:rPr>
          <w:b/>
          <w:bCs/>
          <w:sz w:val="22"/>
          <w:szCs w:val="22"/>
        </w:rPr>
        <w:t xml:space="preserve">Release Readiness </w:t>
      </w:r>
      <w:r w:rsidR="0058131E">
        <w:rPr>
          <w:b/>
          <w:bCs/>
          <w:sz w:val="22"/>
          <w:szCs w:val="22"/>
        </w:rPr>
        <w:t xml:space="preserve">| </w:t>
      </w:r>
      <w:r w:rsidR="00492E14">
        <w:rPr>
          <w:b/>
          <w:bCs/>
          <w:sz w:val="22"/>
          <w:szCs w:val="22"/>
        </w:rPr>
        <w:t>Requirements Traceability</w:t>
      </w:r>
      <w:r w:rsidR="0058131E">
        <w:rPr>
          <w:b/>
          <w:bCs/>
          <w:sz w:val="22"/>
          <w:szCs w:val="22"/>
        </w:rPr>
        <w:t xml:space="preserve"> | Web &amp; Mobile Testing </w:t>
      </w:r>
    </w:p>
    <w:tbl>
      <w:tblPr>
        <w:tblStyle w:val="ResumeTable"/>
        <w:tblW w:w="5067" w:type="pct"/>
        <w:tblCellMar>
          <w:left w:w="1656" w:type="dxa"/>
        </w:tblCellMar>
        <w:tblLook w:val="0620" w:firstRow="1" w:lastRow="0" w:firstColumn="0" w:lastColumn="0" w:noHBand="1" w:noVBand="1"/>
        <w:tblDescription w:val="Contact Info table"/>
      </w:tblPr>
      <w:tblGrid>
        <w:gridCol w:w="11383"/>
      </w:tblGrid>
      <w:tr w:rsidR="00B9727B" w:rsidRPr="00843164" w14:paraId="666588DB" w14:textId="77777777" w:rsidTr="006F1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3"/>
          <w:tblHeader/>
        </w:trPr>
        <w:tc>
          <w:tcPr>
            <w:tcW w:w="5000" w:type="pct"/>
          </w:tcPr>
          <w:p w14:paraId="694A6730" w14:textId="3855D9E1" w:rsidR="00B9727B" w:rsidRPr="001250A9" w:rsidRDefault="00E646A8" w:rsidP="00AF5609">
            <w:pPr>
              <w:pStyle w:val="Heading2"/>
              <w:ind w:left="-1650"/>
              <w:rPr>
                <w:sz w:val="20"/>
              </w:rPr>
            </w:pPr>
            <w:r>
              <w:rPr>
                <w:b/>
                <w:bCs/>
                <w:sz w:val="20"/>
              </w:rPr>
              <w:t>PHONE</w:t>
            </w:r>
            <w:r w:rsidR="00475D54" w:rsidRPr="001250A9">
              <w:rPr>
                <w:b/>
                <w:bCs/>
                <w:sz w:val="20"/>
              </w:rPr>
              <w:t xml:space="preserve">: </w:t>
            </w:r>
            <w:r w:rsidR="00B9727B" w:rsidRPr="001250A9">
              <w:rPr>
                <w:sz w:val="20"/>
              </w:rPr>
              <w:t xml:space="preserve">407-687-3306 | </w:t>
            </w:r>
            <w:r w:rsidRPr="00E646A8">
              <w:rPr>
                <w:b/>
                <w:bCs/>
                <w:sz w:val="20"/>
              </w:rPr>
              <w:t>EMAIL</w:t>
            </w:r>
            <w:r w:rsidR="00475D54" w:rsidRPr="001250A9">
              <w:rPr>
                <w:b/>
                <w:bCs/>
                <w:sz w:val="20"/>
              </w:rPr>
              <w:t xml:space="preserve">: </w:t>
            </w:r>
            <w:hyperlink r:id="rId11" w:history="1">
              <w:r w:rsidR="00BE3AF2" w:rsidRPr="001250A9">
                <w:rPr>
                  <w:rStyle w:val="Hyperlink"/>
                  <w:caps w:val="0"/>
                  <w:sz w:val="20"/>
                </w:rPr>
                <w:t>DillonQA@gmail.com</w:t>
              </w:r>
            </w:hyperlink>
            <w:r w:rsidR="00F66F0F" w:rsidRPr="001250A9">
              <w:rPr>
                <w:sz w:val="20"/>
              </w:rPr>
              <w:t xml:space="preserve"> | </w:t>
            </w:r>
            <w:r>
              <w:rPr>
                <w:b/>
                <w:bCs/>
                <w:sz w:val="20"/>
              </w:rPr>
              <w:t>LINKEDIN</w:t>
            </w:r>
            <w:r w:rsidR="00475D54" w:rsidRPr="001250A9">
              <w:rPr>
                <w:b/>
                <w:bCs/>
                <w:sz w:val="20"/>
              </w:rPr>
              <w:t xml:space="preserve">: </w:t>
            </w:r>
            <w:hyperlink r:id="rId12" w:history="1">
              <w:r w:rsidR="0029798F" w:rsidRPr="001250A9">
                <w:rPr>
                  <w:rStyle w:val="Hyperlink"/>
                  <w:caps w:val="0"/>
                  <w:sz w:val="20"/>
                </w:rPr>
                <w:t>LinkedIn.com/in/raquel-dillon-b1bba695</w:t>
              </w:r>
            </w:hyperlink>
            <w:r w:rsidR="00F66F0F" w:rsidRPr="001250A9">
              <w:rPr>
                <w:sz w:val="20"/>
              </w:rPr>
              <w:t>/</w:t>
            </w:r>
          </w:p>
        </w:tc>
      </w:tr>
    </w:tbl>
    <w:p w14:paraId="60403364" w14:textId="161D92BD" w:rsidR="00C067C5" w:rsidRPr="00D441BB" w:rsidRDefault="00E82CD7" w:rsidP="00AF5609">
      <w:pPr>
        <w:pStyle w:val="Heading1"/>
        <w:rPr>
          <w:rFonts w:cstheme="minorHAnsi"/>
        </w:rPr>
      </w:pPr>
      <w:r w:rsidRPr="00D441BB">
        <w:rPr>
          <w:rFonts w:cstheme="minorHAnsi"/>
        </w:rPr>
        <w:t>Professional Summary</w:t>
      </w:r>
    </w:p>
    <w:p w14:paraId="3A01C84C" w14:textId="571BB3EA" w:rsidR="00FB2C88" w:rsidRDefault="002C5BA1" w:rsidP="00AF5609">
      <w:pPr>
        <w:pStyle w:val="NormalWeb"/>
        <w:rPr>
          <w:rFonts w:asciiTheme="minorHAnsi" w:eastAsia="Times New Roman" w:hAnsiTheme="minorHAnsi" w:cstheme="minorHAnsi"/>
          <w:sz w:val="20"/>
          <w:szCs w:val="20"/>
          <w:lang w:eastAsia="en-US"/>
        </w:rPr>
      </w:pPr>
      <w:r w:rsidRPr="002C5BA1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 xml:space="preserve">Senior QA 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professional with experience supporting enterprise platforms across automotive, government, hospitality, education, financial services, and digital media. Brings a blend of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QA leadership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 and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business analysis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 experience across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test planning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, requirements review, validation activities, and stakeholder collaboration tied to business requirements, workflows, and acceptance criteria. Hands-on with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SIT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,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UAT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,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API testing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,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ETL testing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,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SQL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 validation, and data reconciliation. Partners with business, product, and development teams to support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release readiness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>, manage defects, maintain test evidence, and align testing to business needs</w:t>
      </w:r>
      <w:r w:rsidRPr="002C5BA1">
        <w:rPr>
          <w:rFonts w:asciiTheme="minorHAnsi" w:eastAsia="Times New Roman" w:hAnsiTheme="minorHAnsi" w:cstheme="minorHAnsi"/>
          <w:sz w:val="20"/>
          <w:szCs w:val="20"/>
          <w:lang w:eastAsia="en-US"/>
        </w:rPr>
        <w:t>.</w:t>
      </w:r>
    </w:p>
    <w:p w14:paraId="1D2095D5" w14:textId="6461D28A" w:rsidR="007C6F37" w:rsidRPr="00D441BB" w:rsidRDefault="009F7875" w:rsidP="00AF5609">
      <w:pPr>
        <w:pStyle w:val="Heading1"/>
        <w:rPr>
          <w:rFonts w:cstheme="minorHAnsi"/>
        </w:rPr>
      </w:pPr>
      <w:r>
        <w:rPr>
          <w:rFonts w:cstheme="minorHAnsi"/>
        </w:rPr>
        <w:t>TECHNICAL</w:t>
      </w:r>
      <w:r w:rsidR="00021CBF">
        <w:rPr>
          <w:rFonts w:cstheme="minorHAnsi"/>
        </w:rPr>
        <w:t xml:space="preserve"> SKILLS</w:t>
      </w:r>
    </w:p>
    <w:p w14:paraId="12929677" w14:textId="77777777" w:rsidR="006F28A4" w:rsidRDefault="006F28A4" w:rsidP="00AF5609">
      <w:pPr>
        <w:spacing w:after="0"/>
        <w:rPr>
          <w:rFonts w:eastAsia="Times New Roman" w:cstheme="minorHAnsi"/>
          <w:b/>
          <w:bCs/>
          <w:color w:val="4A66AC" w:themeColor="accent1"/>
          <w:lang w:eastAsia="en-US"/>
        </w:rPr>
        <w:sectPr w:rsidR="006F28A4" w:rsidSect="00CD0F88">
          <w:footerReference w:type="default" r:id="rId13"/>
          <w:footerReference w:type="first" r:id="rId14"/>
          <w:pgSz w:w="12240" w:h="15840"/>
          <w:pgMar w:top="504" w:right="504" w:bottom="504" w:left="504" w:header="576" w:footer="576" w:gutter="0"/>
          <w:pgNumType w:start="1"/>
          <w:cols w:space="720"/>
          <w:docGrid w:linePitch="360"/>
        </w:sectPr>
      </w:pPr>
    </w:p>
    <w:p w14:paraId="5C9F2A8F" w14:textId="07F380D9" w:rsidR="00B71556" w:rsidRPr="00C53E77" w:rsidRDefault="00B71556" w:rsidP="00AF5609">
      <w:pPr>
        <w:spacing w:after="0"/>
        <w:ind w:left="144" w:hanging="180"/>
        <w:rPr>
          <w:rFonts w:eastAsia="Times New Roman" w:cstheme="minorHAnsi"/>
          <w:b/>
          <w:bCs/>
          <w:color w:val="4A66AC" w:themeColor="accent1"/>
          <w:lang w:eastAsia="en-US"/>
        </w:rPr>
      </w:pPr>
      <w:r>
        <w:rPr>
          <w:rFonts w:eastAsia="Times New Roman" w:cstheme="minorHAnsi"/>
          <w:b/>
          <w:bCs/>
          <w:color w:val="4A66AC" w:themeColor="accent1"/>
          <w:lang w:eastAsia="en-US"/>
        </w:rPr>
        <w:t>QA</w:t>
      </w:r>
      <w:r w:rsidRPr="00C53E77">
        <w:rPr>
          <w:rFonts w:eastAsia="Times New Roman" w:cstheme="minorHAnsi"/>
          <w:b/>
          <w:bCs/>
          <w:color w:val="4A66AC" w:themeColor="accent1"/>
          <w:lang w:eastAsia="en-US"/>
        </w:rPr>
        <w:t xml:space="preserve"> </w:t>
      </w:r>
      <w:r>
        <w:rPr>
          <w:rFonts w:eastAsia="Times New Roman" w:cstheme="minorHAnsi"/>
          <w:b/>
          <w:bCs/>
          <w:color w:val="4A66AC" w:themeColor="accent1"/>
          <w:lang w:eastAsia="en-US"/>
        </w:rPr>
        <w:t>LEADERSHIP &amp; DELIVERY</w:t>
      </w:r>
    </w:p>
    <w:p w14:paraId="590B66A2" w14:textId="693C4192" w:rsidR="00081B98" w:rsidRPr="009F7875" w:rsidRDefault="00CD0F88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 w:rsidRPr="00CD0F88">
        <w:rPr>
          <w:rFonts w:eastAsia="Times New Roman" w:cstheme="minorHAnsi"/>
          <w:b/>
          <w:bCs/>
          <w:lang w:eastAsia="en-US"/>
        </w:rPr>
        <w:t>Test planning and execution, SIT, UAT, release readiness, defect management, defect triage, root cause analysis, QA status reporting, cross-functional coordination, Agile/Scrum ceremonies, sprint planning, daily stand-ups, retrospectives, QA metrics, dashboards</w:t>
      </w:r>
    </w:p>
    <w:p w14:paraId="5F4DFB79" w14:textId="23A2B4DD" w:rsidR="00402B3E" w:rsidRPr="00C53E77" w:rsidRDefault="00402B3E" w:rsidP="00AF5609">
      <w:pPr>
        <w:spacing w:after="0"/>
        <w:ind w:left="144" w:hanging="180"/>
        <w:rPr>
          <w:rFonts w:eastAsia="Times New Roman" w:cstheme="minorHAnsi"/>
          <w:b/>
          <w:bCs/>
          <w:color w:val="4A66AC" w:themeColor="accent1"/>
          <w:lang w:eastAsia="en-US"/>
        </w:rPr>
      </w:pPr>
      <w:r w:rsidRPr="006237B2">
        <w:rPr>
          <w:rFonts w:eastAsia="Times New Roman" w:cstheme="minorHAnsi"/>
          <w:b/>
          <w:bCs/>
          <w:color w:val="4A66AC" w:themeColor="accent1"/>
          <w:lang w:eastAsia="en-US"/>
        </w:rPr>
        <w:t>BUSINESS ANALYSIS &amp; REQUIREMENTS SUPPORT</w:t>
      </w:r>
    </w:p>
    <w:p w14:paraId="0CAB7018" w14:textId="6127FF5E" w:rsidR="00402B3E" w:rsidRPr="009F7875" w:rsidRDefault="00492E14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>
        <w:rPr>
          <w:rFonts w:eastAsia="Times New Roman" w:cstheme="minorHAnsi"/>
          <w:b/>
          <w:bCs/>
          <w:lang w:eastAsia="en-US"/>
        </w:rPr>
        <w:t xml:space="preserve">Business </w:t>
      </w:r>
      <w:proofErr w:type="gramStart"/>
      <w:r>
        <w:rPr>
          <w:rFonts w:eastAsia="Times New Roman" w:cstheme="minorHAnsi"/>
          <w:b/>
          <w:bCs/>
          <w:lang w:eastAsia="en-US"/>
        </w:rPr>
        <w:t>analysis ,</w:t>
      </w:r>
      <w:proofErr w:type="gramEnd"/>
      <w:r>
        <w:rPr>
          <w:rFonts w:eastAsia="Times New Roman" w:cstheme="minorHAnsi"/>
          <w:b/>
          <w:bCs/>
          <w:lang w:eastAsia="en-US"/>
        </w:rPr>
        <w:t xml:space="preserve"> r</w:t>
      </w:r>
      <w:r w:rsidR="00CD0F88" w:rsidRPr="00CD0F88">
        <w:rPr>
          <w:rFonts w:eastAsia="Times New Roman" w:cstheme="minorHAnsi"/>
          <w:b/>
          <w:bCs/>
          <w:lang w:eastAsia="en-US"/>
        </w:rPr>
        <w:t xml:space="preserve">equirements clarification, user stories, stakeholder reviews, acceptance criteria, requirements traceability, </w:t>
      </w:r>
      <w:r>
        <w:rPr>
          <w:rFonts w:eastAsia="Times New Roman" w:cstheme="minorHAnsi"/>
          <w:b/>
          <w:bCs/>
          <w:lang w:eastAsia="en-US"/>
        </w:rPr>
        <w:t xml:space="preserve">scope definition, </w:t>
      </w:r>
      <w:r w:rsidR="00CD0F88" w:rsidRPr="00CD0F88">
        <w:rPr>
          <w:rFonts w:eastAsia="Times New Roman" w:cstheme="minorHAnsi"/>
          <w:b/>
          <w:bCs/>
          <w:lang w:eastAsia="en-US"/>
        </w:rPr>
        <w:t>release readiness support</w:t>
      </w:r>
    </w:p>
    <w:p w14:paraId="7E5A356D" w14:textId="57A12A36" w:rsidR="006C2628" w:rsidRPr="00C53E77" w:rsidRDefault="006C2628" w:rsidP="00AF5609">
      <w:pPr>
        <w:spacing w:after="0"/>
        <w:ind w:left="144" w:hanging="180"/>
        <w:contextualSpacing/>
        <w:rPr>
          <w:rFonts w:eastAsia="Times New Roman" w:cstheme="minorHAnsi"/>
          <w:b/>
          <w:bCs/>
          <w:color w:val="4A66AC" w:themeColor="accent1"/>
          <w:lang w:eastAsia="en-US"/>
        </w:rPr>
      </w:pPr>
      <w:r w:rsidRPr="00C53E77">
        <w:rPr>
          <w:rFonts w:eastAsia="Times New Roman" w:cstheme="minorHAnsi"/>
          <w:b/>
          <w:bCs/>
          <w:color w:val="4A66AC" w:themeColor="accent1"/>
          <w:lang w:eastAsia="en-US"/>
        </w:rPr>
        <w:t>TEST TYPES &amp; TECHNIQUES</w:t>
      </w:r>
    </w:p>
    <w:p w14:paraId="361AD63C" w14:textId="4E8931A2" w:rsidR="00081B98" w:rsidRPr="009F7875" w:rsidRDefault="00CD0F88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 w:rsidRPr="00CD0F88">
        <w:rPr>
          <w:rFonts w:eastAsia="Times New Roman" w:cstheme="minorHAnsi"/>
          <w:b/>
          <w:bCs/>
          <w:lang w:eastAsia="en-US"/>
        </w:rPr>
        <w:t>Manual testing, functional testing, regression testing, smoke testing, sanity testing, integration testing, end-to-end testing, system testing, web testing, mobile testing (iOS/Android), cross-browser testing, accessibility testing (WCAG/ADA), usability testing</w:t>
      </w:r>
      <w:r w:rsidR="009F7875" w:rsidRPr="009F7875">
        <w:rPr>
          <w:rFonts w:eastAsia="Times New Roman" w:cstheme="minorHAnsi"/>
          <w:b/>
          <w:bCs/>
          <w:lang w:eastAsia="en-US"/>
        </w:rPr>
        <w:t xml:space="preserve"> </w:t>
      </w:r>
    </w:p>
    <w:p w14:paraId="1033BD7D" w14:textId="2FF38EEF" w:rsidR="00207FDD" w:rsidRPr="00434AB4" w:rsidRDefault="0039546E" w:rsidP="00AF5609">
      <w:pPr>
        <w:spacing w:after="0"/>
        <w:ind w:left="144" w:hanging="180"/>
        <w:contextualSpacing/>
        <w:rPr>
          <w:rFonts w:eastAsia="Times New Roman" w:cstheme="minorHAnsi"/>
          <w:b/>
          <w:bCs/>
          <w:color w:val="4A66AC" w:themeColor="accent1"/>
          <w:lang w:eastAsia="en-US"/>
        </w:rPr>
      </w:pPr>
      <w:r>
        <w:rPr>
          <w:rFonts w:eastAsia="Times New Roman" w:cstheme="minorHAnsi"/>
          <w:b/>
          <w:bCs/>
          <w:color w:val="4A66AC" w:themeColor="accent1"/>
          <w:lang w:eastAsia="en-US"/>
        </w:rPr>
        <w:t>API, DATA &amp; REPORTING VALIDATION</w:t>
      </w:r>
    </w:p>
    <w:p w14:paraId="0F65884D" w14:textId="71F3E7B5" w:rsidR="00081B98" w:rsidRPr="009F7875" w:rsidRDefault="00CD0F88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 w:rsidRPr="00CD0F88">
        <w:rPr>
          <w:rFonts w:eastAsia="Times New Roman" w:cstheme="minorHAnsi"/>
          <w:b/>
          <w:bCs/>
          <w:lang w:eastAsia="en-US"/>
        </w:rPr>
        <w:t xml:space="preserve">API testing, request/response validation, evidence capture (HAR files, logs), SQL backend validation, ETL testing, data reconciliation, data mapping validation, Power BI dashboard </w:t>
      </w:r>
      <w:r w:rsidRPr="00CD0F88">
        <w:rPr>
          <w:rFonts w:eastAsia="Times New Roman" w:cstheme="minorHAnsi"/>
          <w:b/>
          <w:bCs/>
          <w:lang w:eastAsia="en-US"/>
        </w:rPr>
        <w:t xml:space="preserve">and data model testing, </w:t>
      </w:r>
      <w:r w:rsidR="00D73084" w:rsidRPr="00D73084">
        <w:rPr>
          <w:rFonts w:eastAsia="Times New Roman" w:cstheme="minorHAnsi"/>
          <w:b/>
          <w:bCs/>
          <w:lang w:eastAsia="en-US"/>
        </w:rPr>
        <w:t>Tableau reporting support, PostgreSQL backend validation</w:t>
      </w:r>
      <w:r w:rsidR="00D73084">
        <w:rPr>
          <w:rFonts w:eastAsia="Times New Roman" w:cstheme="minorHAnsi"/>
          <w:b/>
          <w:bCs/>
          <w:lang w:eastAsia="en-US"/>
        </w:rPr>
        <w:t xml:space="preserve">, </w:t>
      </w:r>
      <w:r w:rsidRPr="00CD0F88">
        <w:rPr>
          <w:rFonts w:eastAsia="Times New Roman" w:cstheme="minorHAnsi"/>
          <w:b/>
          <w:bCs/>
          <w:lang w:eastAsia="en-US"/>
        </w:rPr>
        <w:t xml:space="preserve">Workday report validation, test data management, data transformation </w:t>
      </w:r>
      <w:r w:rsidR="00B420ED" w:rsidRPr="00B420ED">
        <w:rPr>
          <w:rFonts w:eastAsia="Times New Roman" w:cstheme="minorHAnsi"/>
          <w:b/>
          <w:bCs/>
          <w:lang w:eastAsia="en-US"/>
        </w:rPr>
        <w:t>validation</w:t>
      </w:r>
    </w:p>
    <w:p w14:paraId="6ABF189C" w14:textId="36D339A5" w:rsidR="00D77C7A" w:rsidRPr="00434AB4" w:rsidRDefault="00207FDD" w:rsidP="00AF5609">
      <w:pPr>
        <w:spacing w:after="0"/>
        <w:ind w:left="144" w:hanging="180"/>
        <w:contextualSpacing/>
        <w:rPr>
          <w:rFonts w:eastAsia="Times New Roman" w:cstheme="minorHAnsi"/>
          <w:b/>
          <w:bCs/>
          <w:color w:val="4A66AC" w:themeColor="accent1"/>
          <w:lang w:eastAsia="en-US"/>
        </w:rPr>
      </w:pPr>
      <w:r>
        <w:rPr>
          <w:rFonts w:eastAsia="Times New Roman" w:cstheme="minorHAnsi"/>
          <w:b/>
          <w:bCs/>
          <w:color w:val="4A66AC" w:themeColor="accent1"/>
          <w:lang w:eastAsia="en-US"/>
        </w:rPr>
        <w:t>TOOLS</w:t>
      </w:r>
      <w:r w:rsidR="00081B98">
        <w:rPr>
          <w:rFonts w:eastAsia="Times New Roman" w:cstheme="minorHAnsi"/>
          <w:b/>
          <w:bCs/>
          <w:color w:val="4A66AC" w:themeColor="accent1"/>
          <w:lang w:eastAsia="en-US"/>
        </w:rPr>
        <w:t xml:space="preserve"> </w:t>
      </w:r>
    </w:p>
    <w:p w14:paraId="7D821438" w14:textId="37986D25" w:rsidR="00E37254" w:rsidRPr="009F7875" w:rsidRDefault="00CD0F88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 w:rsidRPr="00CD0F88">
        <w:rPr>
          <w:rFonts w:eastAsia="Times New Roman" w:cstheme="minorHAnsi"/>
          <w:b/>
          <w:bCs/>
          <w:lang w:eastAsia="en-US"/>
        </w:rPr>
        <w:t xml:space="preserve">Azure DevOps, Jira, Confluence, TestRail, HP ALM/Quality Center, Postman, SoapUI, Insomnia, Selenium WebDriver, </w:t>
      </w:r>
      <w:proofErr w:type="spellStart"/>
      <w:r w:rsidRPr="00CD0F88">
        <w:rPr>
          <w:rFonts w:eastAsia="Times New Roman" w:cstheme="minorHAnsi"/>
          <w:b/>
          <w:bCs/>
          <w:lang w:eastAsia="en-US"/>
        </w:rPr>
        <w:t>Katalon</w:t>
      </w:r>
      <w:proofErr w:type="spellEnd"/>
      <w:r w:rsidRPr="00CD0F88">
        <w:rPr>
          <w:rFonts w:eastAsia="Times New Roman" w:cstheme="minorHAnsi"/>
          <w:b/>
          <w:bCs/>
          <w:lang w:eastAsia="en-US"/>
        </w:rPr>
        <w:t xml:space="preserve">, </w:t>
      </w:r>
      <w:proofErr w:type="spellStart"/>
      <w:r w:rsidRPr="00CD0F88">
        <w:rPr>
          <w:rFonts w:eastAsia="Times New Roman" w:cstheme="minorHAnsi"/>
          <w:b/>
          <w:bCs/>
          <w:lang w:eastAsia="en-US"/>
        </w:rPr>
        <w:t>TestComplete</w:t>
      </w:r>
      <w:proofErr w:type="spellEnd"/>
      <w:r w:rsidRPr="00CD0F88">
        <w:rPr>
          <w:rFonts w:eastAsia="Times New Roman" w:cstheme="minorHAnsi"/>
          <w:b/>
          <w:bCs/>
          <w:lang w:eastAsia="en-US"/>
        </w:rPr>
        <w:t xml:space="preserve">, </w:t>
      </w:r>
      <w:proofErr w:type="spellStart"/>
      <w:r w:rsidRPr="00CD0F88">
        <w:rPr>
          <w:rFonts w:eastAsia="Times New Roman" w:cstheme="minorHAnsi"/>
          <w:b/>
          <w:bCs/>
          <w:lang w:eastAsia="en-US"/>
        </w:rPr>
        <w:t>BrowserStack</w:t>
      </w:r>
      <w:proofErr w:type="spellEnd"/>
      <w:r w:rsidRPr="00CD0F88">
        <w:rPr>
          <w:rFonts w:eastAsia="Times New Roman" w:cstheme="minorHAnsi"/>
          <w:b/>
          <w:bCs/>
          <w:lang w:eastAsia="en-US"/>
        </w:rPr>
        <w:t xml:space="preserve">, Azure Monitor, Azure Log Analytics, Elasticsearch, Git, GitHub, Kubernetes, Toad, </w:t>
      </w:r>
      <w:proofErr w:type="spellStart"/>
      <w:r w:rsidRPr="00CD0F88">
        <w:rPr>
          <w:rFonts w:eastAsia="Times New Roman" w:cstheme="minorHAnsi"/>
          <w:b/>
          <w:bCs/>
          <w:lang w:eastAsia="en-US"/>
        </w:rPr>
        <w:t>XMind</w:t>
      </w:r>
      <w:proofErr w:type="spellEnd"/>
      <w:r w:rsidRPr="00CD0F88">
        <w:rPr>
          <w:rFonts w:eastAsia="Times New Roman" w:cstheme="minorHAnsi"/>
          <w:b/>
          <w:bCs/>
          <w:lang w:eastAsia="en-US"/>
        </w:rPr>
        <w:t>, Excel, Microsoft Access</w:t>
      </w:r>
    </w:p>
    <w:p w14:paraId="0F5674EB" w14:textId="4A997595" w:rsidR="009F7875" w:rsidRDefault="009F7875" w:rsidP="00AF5609">
      <w:pPr>
        <w:spacing w:after="0"/>
        <w:ind w:left="144" w:hanging="180"/>
        <w:contextualSpacing/>
        <w:rPr>
          <w:rFonts w:eastAsia="Times New Roman" w:cstheme="minorHAnsi"/>
          <w:b/>
          <w:bCs/>
          <w:color w:val="4A66AC" w:themeColor="accent1"/>
          <w:lang w:eastAsia="en-US"/>
        </w:rPr>
      </w:pPr>
      <w:r>
        <w:rPr>
          <w:rFonts w:eastAsia="Times New Roman" w:cstheme="minorHAnsi"/>
          <w:b/>
          <w:bCs/>
          <w:color w:val="4A66AC" w:themeColor="accent1"/>
          <w:lang w:eastAsia="en-US"/>
        </w:rPr>
        <w:t xml:space="preserve">PLATFORMS </w:t>
      </w:r>
    </w:p>
    <w:p w14:paraId="21B4F6CD" w14:textId="57ACD630" w:rsidR="009F7875" w:rsidRPr="009F7875" w:rsidRDefault="00CD0F88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 w:rsidRPr="00CD0F88">
        <w:rPr>
          <w:rFonts w:eastAsia="Times New Roman" w:cstheme="minorHAnsi"/>
          <w:b/>
          <w:bCs/>
          <w:lang w:eastAsia="en-US"/>
        </w:rPr>
        <w:t xml:space="preserve">SAP ERP, SAP HANA, SAP HR, SAP SuccessFactors, Oracle Fusion Cloud, Workday, Salesforce, PeopleSoft, Microsoft Dynamics 365 (Finance, CRM), Skyward SIS, Citrix, e-commerce </w:t>
      </w:r>
      <w:r w:rsidR="00B420ED" w:rsidRPr="00B420ED">
        <w:rPr>
          <w:rFonts w:eastAsia="Times New Roman" w:cstheme="minorHAnsi"/>
          <w:b/>
          <w:bCs/>
          <w:lang w:eastAsia="en-US"/>
        </w:rPr>
        <w:t>platforms</w:t>
      </w:r>
    </w:p>
    <w:p w14:paraId="5732C59F" w14:textId="40CA26C1" w:rsidR="004459BF" w:rsidRPr="00434AB4" w:rsidRDefault="004459BF" w:rsidP="00AF5609">
      <w:pPr>
        <w:spacing w:after="0"/>
        <w:ind w:left="144" w:hanging="180"/>
        <w:contextualSpacing/>
        <w:rPr>
          <w:rFonts w:eastAsia="Times New Roman" w:cstheme="minorHAnsi"/>
          <w:b/>
          <w:bCs/>
          <w:color w:val="4A66AC" w:themeColor="accent1"/>
          <w:lang w:eastAsia="en-US"/>
        </w:rPr>
      </w:pPr>
      <w:r>
        <w:rPr>
          <w:rFonts w:eastAsia="Times New Roman" w:cstheme="minorHAnsi"/>
          <w:b/>
          <w:bCs/>
          <w:color w:val="4A66AC" w:themeColor="accent1"/>
          <w:lang w:eastAsia="en-US"/>
        </w:rPr>
        <w:t>DATABASES</w:t>
      </w:r>
      <w:r w:rsidR="00CD0F88">
        <w:rPr>
          <w:rFonts w:eastAsia="Times New Roman" w:cstheme="minorHAnsi"/>
          <w:b/>
          <w:bCs/>
          <w:color w:val="4A66AC" w:themeColor="accent1"/>
          <w:lang w:eastAsia="en-US"/>
        </w:rPr>
        <w:t>,</w:t>
      </w:r>
      <w:r w:rsidR="00081B98">
        <w:rPr>
          <w:rFonts w:eastAsia="Times New Roman" w:cstheme="minorHAnsi"/>
          <w:b/>
          <w:bCs/>
          <w:color w:val="4A66AC" w:themeColor="accent1"/>
          <w:lang w:eastAsia="en-US"/>
        </w:rPr>
        <w:t xml:space="preserve"> </w:t>
      </w:r>
      <w:r w:rsidR="00B420ED">
        <w:rPr>
          <w:rFonts w:eastAsia="Times New Roman" w:cstheme="minorHAnsi"/>
          <w:b/>
          <w:bCs/>
          <w:color w:val="4A66AC" w:themeColor="accent1"/>
          <w:lang w:eastAsia="en-US"/>
        </w:rPr>
        <w:t>TECHNOLOGIES</w:t>
      </w:r>
      <w:r w:rsidR="00CD0F88">
        <w:rPr>
          <w:rFonts w:eastAsia="Times New Roman" w:cstheme="minorHAnsi"/>
          <w:b/>
          <w:bCs/>
          <w:color w:val="4A66AC" w:themeColor="accent1"/>
          <w:lang w:eastAsia="en-US"/>
        </w:rPr>
        <w:t xml:space="preserve"> &amp; ANALYTICS</w:t>
      </w:r>
    </w:p>
    <w:p w14:paraId="16FE775F" w14:textId="543CD6AB" w:rsidR="00081B98" w:rsidRPr="009F7875" w:rsidRDefault="00CD0F88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 w:rsidRPr="00CD0F88">
        <w:rPr>
          <w:rFonts w:eastAsia="Times New Roman" w:cstheme="minorHAnsi"/>
          <w:b/>
          <w:bCs/>
          <w:lang w:eastAsia="en-US"/>
        </w:rPr>
        <w:t>SQL, PL/SQL, Oracle, Microsoft SQL Server, stored procedure testing, trigger testing, EDI (810/850/856/997), Java, Perl, Ruby, .NET, HTML, Unix/Linux, AS/400, POS, RFID, ATC, PHP, Adobe Analytics, Google Analytics 4 (GA4)</w:t>
      </w:r>
    </w:p>
    <w:p w14:paraId="6C0136A4" w14:textId="2B561DF1" w:rsidR="00081B98" w:rsidRPr="00AA760D" w:rsidRDefault="00081B98" w:rsidP="00AF5609">
      <w:pPr>
        <w:spacing w:after="0"/>
        <w:rPr>
          <w:rFonts w:eastAsia="Times New Roman" w:cstheme="minorHAnsi"/>
          <w:b/>
          <w:bCs/>
          <w:lang w:eastAsia="en-US"/>
        </w:rPr>
        <w:sectPr w:rsidR="00081B98" w:rsidRPr="00AA760D" w:rsidSect="00CD0F88">
          <w:type w:val="continuous"/>
          <w:pgSz w:w="12240" w:h="15840"/>
          <w:pgMar w:top="504" w:right="504" w:bottom="504" w:left="504" w:header="576" w:footer="576" w:gutter="0"/>
          <w:pgNumType w:start="1"/>
          <w:cols w:num="2" w:space="720"/>
          <w:docGrid w:linePitch="360"/>
        </w:sectPr>
      </w:pPr>
    </w:p>
    <w:p w14:paraId="49724F29" w14:textId="6D7A05A1" w:rsidR="00843164" w:rsidRPr="00D441BB" w:rsidRDefault="00ED502B" w:rsidP="00AF5609">
      <w:pPr>
        <w:pStyle w:val="Heading1"/>
        <w:rPr>
          <w:rFonts w:cstheme="minorHAnsi"/>
        </w:rPr>
      </w:pPr>
      <w:r>
        <w:rPr>
          <w:rFonts w:cstheme="minorHAnsi"/>
        </w:rPr>
        <w:t>E</w:t>
      </w:r>
      <w:r w:rsidR="006E3726" w:rsidRPr="00D441BB">
        <w:rPr>
          <w:rFonts w:cstheme="minorHAnsi"/>
        </w:rPr>
        <w:t>xperience</w:t>
      </w:r>
    </w:p>
    <w:p w14:paraId="4C28CC79" w14:textId="05998AEA" w:rsidR="00294103" w:rsidRPr="00892176" w:rsidRDefault="00CE5018" w:rsidP="00AF5609">
      <w:pPr>
        <w:pStyle w:val="Heading2"/>
        <w:ind w:left="180"/>
        <w:rPr>
          <w:rStyle w:val="IntenseReference"/>
          <w:rFonts w:cstheme="minorHAnsi"/>
          <w:b w:val="0"/>
          <w:bCs w:val="0"/>
          <w:i w:val="0"/>
          <w:iCs w:val="0"/>
        </w:rPr>
      </w:pPr>
      <w:r w:rsidRPr="00984A11">
        <w:rPr>
          <w:rStyle w:val="Heading2Char"/>
          <w:b/>
          <w:bCs/>
          <w:i/>
          <w:iCs/>
          <w:color w:val="242852" w:themeColor="text2"/>
        </w:rPr>
        <w:t>DEALER SALES SOLUTION TESTING LEAD</w:t>
      </w:r>
      <w:r w:rsidR="00DA59AA" w:rsidRPr="00984A11">
        <w:rPr>
          <w:rStyle w:val="Heading2Char"/>
          <w:b/>
          <w:bCs/>
          <w:i/>
          <w:iCs/>
          <w:color w:val="242852" w:themeColor="text2"/>
        </w:rPr>
        <w:t xml:space="preserve"> (CONTRACT)</w:t>
      </w:r>
    </w:p>
    <w:p w14:paraId="54391553" w14:textId="744C04C1" w:rsidR="00294103" w:rsidRPr="00D441BB" w:rsidRDefault="00294103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r w:rsidRPr="00D441BB">
        <w:rPr>
          <w:rStyle w:val="SubtleReference"/>
          <w:rFonts w:cstheme="minorHAnsi"/>
        </w:rPr>
        <w:t>G</w:t>
      </w:r>
      <w:r w:rsidR="00017BB6">
        <w:rPr>
          <w:rStyle w:val="SubtleReference"/>
          <w:rFonts w:cstheme="minorHAnsi"/>
        </w:rPr>
        <w:t>eneral Motors</w:t>
      </w:r>
      <w:r w:rsidR="003859AC">
        <w:rPr>
          <w:rStyle w:val="SubtleReference"/>
          <w:rFonts w:cstheme="minorHAnsi"/>
        </w:rPr>
        <w:t xml:space="preserve"> (GM)</w:t>
      </w:r>
      <w:r w:rsidR="00BD2E1E">
        <w:rPr>
          <w:rStyle w:val="SubtleReference"/>
          <w:rFonts w:cstheme="minorHAnsi"/>
        </w:rPr>
        <w:t xml:space="preserve"> </w:t>
      </w:r>
      <w:r w:rsidR="009729A9" w:rsidRPr="009729A9">
        <w:rPr>
          <w:rStyle w:val="SubtleReference"/>
          <w:rFonts w:cstheme="minorHAnsi"/>
          <w:b w:val="0"/>
          <w:bCs w:val="0"/>
          <w:i/>
          <w:iCs/>
        </w:rPr>
        <w:t>(</w:t>
      </w:r>
      <w:r w:rsidR="00BD2E1E" w:rsidRPr="00BD2E1E">
        <w:rPr>
          <w:rFonts w:cstheme="minorHAnsi"/>
          <w:i/>
          <w:iCs/>
          <w:color w:val="4A66AC" w:themeColor="accent1"/>
        </w:rPr>
        <w:t>Automotive / Technology</w:t>
      </w:r>
      <w:r w:rsidR="009729A9">
        <w:rPr>
          <w:rFonts w:cstheme="minorHAnsi"/>
          <w:i/>
          <w:iCs/>
          <w:color w:val="4A66AC" w:themeColor="accent1"/>
        </w:rPr>
        <w:t>)</w:t>
      </w:r>
      <w:r w:rsidRPr="00D441BB">
        <w:rPr>
          <w:rStyle w:val="SubtleReference"/>
          <w:rFonts w:cstheme="minorHAnsi"/>
        </w:rPr>
        <w:tab/>
      </w:r>
      <w:r w:rsidR="00CE5018">
        <w:rPr>
          <w:rStyle w:val="SubtleReference"/>
          <w:rFonts w:cstheme="minorHAnsi"/>
        </w:rPr>
        <w:t>Remote | Aug</w:t>
      </w:r>
      <w:r w:rsidR="00CE5018" w:rsidRPr="00D441BB">
        <w:rPr>
          <w:rStyle w:val="SubtleReference"/>
          <w:rFonts w:cstheme="minorHAnsi"/>
        </w:rPr>
        <w:t xml:space="preserve">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22 – </w:t>
      </w:r>
      <w:r w:rsidR="00CE5018">
        <w:rPr>
          <w:rStyle w:val="SubtleReference"/>
          <w:rFonts w:cstheme="minorHAnsi"/>
        </w:rPr>
        <w:t xml:space="preserve">Jan </w:t>
      </w:r>
      <w:r w:rsidR="0029798F">
        <w:rPr>
          <w:rStyle w:val="SubtleReference"/>
          <w:rFonts w:cstheme="minorHAnsi"/>
        </w:rPr>
        <w:t>20</w:t>
      </w:r>
      <w:r w:rsidR="00CE5018">
        <w:rPr>
          <w:rStyle w:val="SubtleReference"/>
          <w:rFonts w:cstheme="minorHAnsi"/>
        </w:rPr>
        <w:t>25</w:t>
      </w:r>
    </w:p>
    <w:p w14:paraId="4CAB4D2D" w14:textId="484B31F3" w:rsidR="00A1646A" w:rsidRPr="00A1646A" w:rsidRDefault="00492E14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492E14">
        <w:rPr>
          <w:rFonts w:ascii="Calibri" w:eastAsia="Times New Roman" w:hAnsi="Calibri" w:cs="Calibri"/>
          <w:lang w:eastAsia="en-US"/>
        </w:rPr>
        <w:t>Supported dealer application rollouts by onboarding dealers and software vendors, reviewing requirements as product owner, and confirming business scope and testability before downstream testing and deployment activities</w:t>
      </w:r>
      <w:r w:rsidR="00A1646A" w:rsidRPr="00A1646A">
        <w:rPr>
          <w:rFonts w:ascii="Calibri" w:eastAsia="Times New Roman" w:hAnsi="Calibri" w:cs="Calibri"/>
          <w:lang w:eastAsia="en-US"/>
        </w:rPr>
        <w:t>.</w:t>
      </w:r>
    </w:p>
    <w:p w14:paraId="62BC99CD" w14:textId="79285895" w:rsidR="00A1646A" w:rsidRPr="00A1646A" w:rsidRDefault="0063797B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3797B">
        <w:rPr>
          <w:rFonts w:ascii="Calibri" w:eastAsia="Times New Roman" w:hAnsi="Calibri" w:cs="Calibri"/>
          <w:lang w:eastAsia="en-US"/>
        </w:rPr>
        <w:t xml:space="preserve">Served as </w:t>
      </w:r>
      <w:r w:rsidRPr="0063797B">
        <w:rPr>
          <w:rFonts w:ascii="Calibri" w:eastAsia="Times New Roman" w:hAnsi="Calibri" w:cs="Calibri"/>
          <w:b/>
          <w:bCs/>
          <w:lang w:eastAsia="en-US"/>
        </w:rPr>
        <w:t>Business Owner / Product Owner</w:t>
      </w:r>
      <w:r w:rsidRPr="0063797B">
        <w:rPr>
          <w:rFonts w:ascii="Calibri" w:eastAsia="Times New Roman" w:hAnsi="Calibri" w:cs="Calibri"/>
          <w:lang w:eastAsia="en-US"/>
        </w:rPr>
        <w:t xml:space="preserve"> for multiple dealer applications, partnering with stakeholders to define scope, success criteria, and release expectations</w:t>
      </w:r>
      <w:r w:rsidR="00A1646A" w:rsidRPr="00A1646A">
        <w:rPr>
          <w:rFonts w:ascii="Calibri" w:eastAsia="Times New Roman" w:hAnsi="Calibri" w:cs="Calibri"/>
          <w:lang w:eastAsia="en-US"/>
        </w:rPr>
        <w:t>.</w:t>
      </w:r>
    </w:p>
    <w:p w14:paraId="7865413C" w14:textId="278E0B9B" w:rsidR="00A1646A" w:rsidRPr="00A1646A" w:rsidRDefault="00645DE2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45DE2">
        <w:rPr>
          <w:rFonts w:ascii="Calibri" w:eastAsia="Times New Roman" w:hAnsi="Calibri" w:cs="Calibri"/>
          <w:lang w:eastAsia="en-US"/>
        </w:rPr>
        <w:t xml:space="preserve">Managed delivery through stakeholder sign-off in </w:t>
      </w:r>
      <w:r w:rsidRPr="00645DE2">
        <w:rPr>
          <w:rFonts w:ascii="Calibri" w:eastAsia="Times New Roman" w:hAnsi="Calibri" w:cs="Calibri"/>
          <w:b/>
          <w:bCs/>
          <w:lang w:eastAsia="en-US"/>
        </w:rPr>
        <w:t>Azure DevOps Boards</w:t>
      </w:r>
      <w:r w:rsidRPr="00645DE2">
        <w:rPr>
          <w:rFonts w:ascii="Calibri" w:eastAsia="Times New Roman" w:hAnsi="Calibri" w:cs="Calibri"/>
          <w:lang w:eastAsia="en-US"/>
        </w:rPr>
        <w:t xml:space="preserve">, coordinating readiness checkpoints and tying documented results to </w:t>
      </w:r>
      <w:r w:rsidRPr="00645DE2">
        <w:rPr>
          <w:rFonts w:ascii="Calibri" w:eastAsia="Times New Roman" w:hAnsi="Calibri" w:cs="Calibri"/>
          <w:b/>
          <w:bCs/>
          <w:lang w:eastAsia="en-US"/>
        </w:rPr>
        <w:t>release readiness</w:t>
      </w:r>
      <w:r w:rsidRPr="00645DE2">
        <w:rPr>
          <w:rFonts w:ascii="Calibri" w:eastAsia="Times New Roman" w:hAnsi="Calibri" w:cs="Calibri"/>
          <w:lang w:eastAsia="en-US"/>
        </w:rPr>
        <w:t xml:space="preserve"> and controlled production movement.</w:t>
      </w:r>
    </w:p>
    <w:p w14:paraId="5F848CFC" w14:textId="42D0267A" w:rsidR="00A1646A" w:rsidRPr="00A1646A" w:rsidRDefault="00645DE2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45DE2">
        <w:rPr>
          <w:rFonts w:ascii="Calibri" w:eastAsia="Times New Roman" w:hAnsi="Calibri" w:cs="Calibri"/>
          <w:lang w:eastAsia="en-US"/>
        </w:rPr>
        <w:t xml:space="preserve">Led </w:t>
      </w:r>
      <w:r w:rsidRPr="00645DE2">
        <w:rPr>
          <w:rFonts w:ascii="Calibri" w:eastAsia="Times New Roman" w:hAnsi="Calibri" w:cs="Calibri"/>
          <w:b/>
          <w:bCs/>
          <w:lang w:eastAsia="en-US"/>
        </w:rPr>
        <w:t>UAT</w:t>
      </w:r>
      <w:r w:rsidRPr="00645DE2">
        <w:rPr>
          <w:rFonts w:ascii="Calibri" w:eastAsia="Times New Roman" w:hAnsi="Calibri" w:cs="Calibri"/>
          <w:lang w:eastAsia="en-US"/>
        </w:rPr>
        <w:t xml:space="preserve">, </w:t>
      </w:r>
      <w:r w:rsidRPr="00645DE2">
        <w:rPr>
          <w:rFonts w:ascii="Calibri" w:eastAsia="Times New Roman" w:hAnsi="Calibri" w:cs="Calibri"/>
          <w:b/>
          <w:bCs/>
          <w:lang w:eastAsia="en-US"/>
        </w:rPr>
        <w:t>integration testing</w:t>
      </w:r>
      <w:r w:rsidRPr="00645DE2">
        <w:rPr>
          <w:rFonts w:ascii="Calibri" w:eastAsia="Times New Roman" w:hAnsi="Calibri" w:cs="Calibri"/>
          <w:lang w:eastAsia="en-US"/>
        </w:rPr>
        <w:t xml:space="preserve">, and </w:t>
      </w:r>
      <w:r w:rsidRPr="00645DE2">
        <w:rPr>
          <w:rFonts w:ascii="Calibri" w:eastAsia="Times New Roman" w:hAnsi="Calibri" w:cs="Calibri"/>
          <w:b/>
          <w:bCs/>
          <w:lang w:eastAsia="en-US"/>
        </w:rPr>
        <w:t>API testing</w:t>
      </w:r>
      <w:r w:rsidRPr="00645DE2">
        <w:rPr>
          <w:rFonts w:ascii="Calibri" w:eastAsia="Times New Roman" w:hAnsi="Calibri" w:cs="Calibri"/>
          <w:lang w:eastAsia="en-US"/>
        </w:rPr>
        <w:t xml:space="preserve"> across dealer and B2B vendor platforms using Azure DevOps, Postman, SoapUI, and Insomnia</w:t>
      </w:r>
      <w:r w:rsidR="00A1646A" w:rsidRPr="00A1646A">
        <w:rPr>
          <w:rFonts w:ascii="Calibri" w:eastAsia="Times New Roman" w:hAnsi="Calibri" w:cs="Calibri"/>
          <w:lang w:eastAsia="en-US"/>
        </w:rPr>
        <w:t>.</w:t>
      </w:r>
    </w:p>
    <w:p w14:paraId="69CACD74" w14:textId="628195FB" w:rsidR="00C63C75" w:rsidRPr="00BC0109" w:rsidRDefault="00C63C75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3797B">
        <w:rPr>
          <w:rFonts w:ascii="Calibri" w:eastAsia="Times New Roman" w:hAnsi="Calibri" w:cs="Calibri"/>
          <w:lang w:eastAsia="en-US"/>
        </w:rPr>
        <w:t xml:space="preserve">Investigated defects, technical issues, and production support tickets using </w:t>
      </w:r>
      <w:r w:rsidRPr="0063797B">
        <w:rPr>
          <w:rFonts w:ascii="Calibri" w:eastAsia="Times New Roman" w:hAnsi="Calibri" w:cs="Calibri"/>
          <w:b/>
          <w:bCs/>
          <w:lang w:eastAsia="en-US"/>
        </w:rPr>
        <w:t>Azure Monitor</w:t>
      </w:r>
      <w:r w:rsidRPr="0063797B">
        <w:rPr>
          <w:rFonts w:ascii="Calibri" w:eastAsia="Times New Roman" w:hAnsi="Calibri" w:cs="Calibri"/>
          <w:lang w:eastAsia="en-US"/>
        </w:rPr>
        <w:t xml:space="preserve">, </w:t>
      </w:r>
      <w:r w:rsidRPr="0063797B">
        <w:rPr>
          <w:rFonts w:ascii="Calibri" w:eastAsia="Times New Roman" w:hAnsi="Calibri" w:cs="Calibri"/>
          <w:b/>
          <w:bCs/>
          <w:lang w:eastAsia="en-US"/>
        </w:rPr>
        <w:t>Azure Log Analytics</w:t>
      </w:r>
      <w:r w:rsidRPr="0063797B">
        <w:rPr>
          <w:rFonts w:ascii="Calibri" w:eastAsia="Times New Roman" w:hAnsi="Calibri" w:cs="Calibri"/>
          <w:lang w:eastAsia="en-US"/>
        </w:rPr>
        <w:t xml:space="preserve">, </w:t>
      </w:r>
      <w:r w:rsidRPr="0063797B">
        <w:rPr>
          <w:rFonts w:ascii="Calibri" w:eastAsia="Times New Roman" w:hAnsi="Calibri" w:cs="Calibri"/>
          <w:b/>
          <w:bCs/>
          <w:lang w:eastAsia="en-US"/>
        </w:rPr>
        <w:t>Elasticsearch</w:t>
      </w:r>
      <w:r w:rsidRPr="0063797B">
        <w:rPr>
          <w:rFonts w:ascii="Calibri" w:eastAsia="Times New Roman" w:hAnsi="Calibri" w:cs="Calibri"/>
          <w:lang w:eastAsia="en-US"/>
        </w:rPr>
        <w:t xml:space="preserve">, HAR files, and </w:t>
      </w:r>
      <w:r w:rsidRPr="0063797B">
        <w:rPr>
          <w:rFonts w:ascii="Calibri" w:eastAsia="Times New Roman" w:hAnsi="Calibri" w:cs="Calibri"/>
          <w:b/>
          <w:bCs/>
          <w:lang w:eastAsia="en-US"/>
        </w:rPr>
        <w:t>ServiceNow</w:t>
      </w:r>
      <w:r w:rsidRPr="0063797B">
        <w:rPr>
          <w:rFonts w:ascii="Calibri" w:eastAsia="Times New Roman" w:hAnsi="Calibri" w:cs="Calibri"/>
          <w:lang w:eastAsia="en-US"/>
        </w:rPr>
        <w:t xml:space="preserve"> to reproduce issues, support triage, validate request-response flows, confirm impact, and verify fixes</w:t>
      </w:r>
      <w:r>
        <w:rPr>
          <w:rFonts w:ascii="Calibri" w:eastAsia="Times New Roman" w:hAnsi="Calibri" w:cs="Calibri"/>
          <w:lang w:eastAsia="en-US"/>
        </w:rPr>
        <w:t>.</w:t>
      </w:r>
    </w:p>
    <w:p w14:paraId="7B2198DA" w14:textId="1D4BB64C" w:rsidR="00A1646A" w:rsidRPr="00A1646A" w:rsidRDefault="00645DE2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45DE2">
        <w:rPr>
          <w:rFonts w:ascii="Calibri" w:eastAsia="Times New Roman" w:hAnsi="Calibri" w:cs="Calibri"/>
          <w:lang w:eastAsia="en-US"/>
        </w:rPr>
        <w:t xml:space="preserve">Coordinated </w:t>
      </w:r>
      <w:r w:rsidRPr="00645DE2">
        <w:rPr>
          <w:rFonts w:ascii="Calibri" w:eastAsia="Times New Roman" w:hAnsi="Calibri" w:cs="Calibri"/>
          <w:b/>
          <w:bCs/>
          <w:lang w:eastAsia="en-US"/>
        </w:rPr>
        <w:t>SIT/UAT</w:t>
      </w:r>
      <w:r w:rsidRPr="00645DE2">
        <w:rPr>
          <w:rFonts w:ascii="Calibri" w:eastAsia="Times New Roman" w:hAnsi="Calibri" w:cs="Calibri"/>
          <w:lang w:eastAsia="en-US"/>
        </w:rPr>
        <w:t xml:space="preserve"> across API, </w:t>
      </w:r>
      <w:r w:rsidRPr="00645DE2">
        <w:rPr>
          <w:rFonts w:ascii="Calibri" w:eastAsia="Times New Roman" w:hAnsi="Calibri" w:cs="Calibri"/>
          <w:b/>
          <w:bCs/>
          <w:lang w:eastAsia="en-US"/>
        </w:rPr>
        <w:t>ETL testing</w:t>
      </w:r>
      <w:r w:rsidRPr="00645DE2">
        <w:rPr>
          <w:rFonts w:ascii="Calibri" w:eastAsia="Times New Roman" w:hAnsi="Calibri" w:cs="Calibri"/>
          <w:lang w:eastAsia="en-US"/>
        </w:rPr>
        <w:t xml:space="preserve">, and </w:t>
      </w:r>
      <w:r w:rsidRPr="00645DE2">
        <w:rPr>
          <w:rFonts w:ascii="Calibri" w:eastAsia="Times New Roman" w:hAnsi="Calibri" w:cs="Calibri"/>
          <w:b/>
          <w:bCs/>
          <w:lang w:eastAsia="en-US"/>
        </w:rPr>
        <w:t>SAP HANA</w:t>
      </w:r>
      <w:r w:rsidRPr="00645DE2">
        <w:rPr>
          <w:rFonts w:ascii="Calibri" w:eastAsia="Times New Roman" w:hAnsi="Calibri" w:cs="Calibri"/>
          <w:lang w:eastAsia="en-US"/>
        </w:rPr>
        <w:t xml:space="preserve"> workflows to validate pricing, vendor, and vehicle data for completeness and transformation consistency</w:t>
      </w:r>
      <w:r w:rsidR="00A1646A" w:rsidRPr="00A1646A">
        <w:rPr>
          <w:rFonts w:ascii="Calibri" w:eastAsia="Times New Roman" w:hAnsi="Calibri" w:cs="Calibri"/>
          <w:lang w:eastAsia="en-US"/>
        </w:rPr>
        <w:t>.</w:t>
      </w:r>
    </w:p>
    <w:p w14:paraId="7DE54438" w14:textId="77777777" w:rsidR="00F6148A" w:rsidRDefault="00F6148A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F6148A">
        <w:rPr>
          <w:rFonts w:ascii="Calibri" w:eastAsia="Times New Roman" w:hAnsi="Calibri" w:cs="Calibri"/>
          <w:lang w:eastAsia="en-US"/>
        </w:rPr>
        <w:t xml:space="preserve">Validated </w:t>
      </w:r>
      <w:r w:rsidRPr="00F6148A">
        <w:rPr>
          <w:rFonts w:ascii="Calibri" w:eastAsia="Times New Roman" w:hAnsi="Calibri" w:cs="Calibri"/>
          <w:b/>
          <w:bCs/>
          <w:lang w:eastAsia="en-US"/>
        </w:rPr>
        <w:t>finance</w:t>
      </w:r>
      <w:r w:rsidRPr="00F6148A">
        <w:rPr>
          <w:rFonts w:ascii="Calibri" w:eastAsia="Times New Roman" w:hAnsi="Calibri" w:cs="Calibri"/>
          <w:lang w:eastAsia="en-US"/>
        </w:rPr>
        <w:t xml:space="preserve"> workflows involving invoices, multi-country and multi-currency calculations, and </w:t>
      </w:r>
      <w:r w:rsidRPr="00F6148A">
        <w:rPr>
          <w:rFonts w:ascii="Calibri" w:eastAsia="Times New Roman" w:hAnsi="Calibri" w:cs="Calibri"/>
          <w:b/>
          <w:bCs/>
          <w:lang w:eastAsia="en-US"/>
        </w:rPr>
        <w:t>rebate</w:t>
      </w:r>
      <w:r w:rsidRPr="00F6148A">
        <w:rPr>
          <w:rFonts w:ascii="Calibri" w:eastAsia="Times New Roman" w:hAnsi="Calibri" w:cs="Calibri"/>
          <w:lang w:eastAsia="en-US"/>
        </w:rPr>
        <w:t xml:space="preserve"> processing to confirm data accuracy, business rule alignment, and consistency across connected systems.</w:t>
      </w:r>
    </w:p>
    <w:p w14:paraId="52F1E652" w14:textId="05E3594B" w:rsidR="00A1646A" w:rsidRPr="00A1646A" w:rsidRDefault="00645DE2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45DE2">
        <w:rPr>
          <w:rFonts w:ascii="Calibri" w:eastAsia="Times New Roman" w:hAnsi="Calibri" w:cs="Calibri"/>
          <w:lang w:eastAsia="en-US"/>
        </w:rPr>
        <w:t xml:space="preserve">Executed backend </w:t>
      </w:r>
      <w:r w:rsidRPr="00645DE2">
        <w:rPr>
          <w:rFonts w:ascii="Calibri" w:eastAsia="Times New Roman" w:hAnsi="Calibri" w:cs="Calibri"/>
          <w:b/>
          <w:bCs/>
          <w:lang w:eastAsia="en-US"/>
        </w:rPr>
        <w:t>data validation</w:t>
      </w:r>
      <w:r w:rsidRPr="00645DE2">
        <w:rPr>
          <w:rFonts w:ascii="Calibri" w:eastAsia="Times New Roman" w:hAnsi="Calibri" w:cs="Calibri"/>
          <w:lang w:eastAsia="en-US"/>
        </w:rPr>
        <w:t xml:space="preserve"> using </w:t>
      </w:r>
      <w:r w:rsidRPr="00645DE2">
        <w:rPr>
          <w:rFonts w:ascii="Calibri" w:eastAsia="Times New Roman" w:hAnsi="Calibri" w:cs="Calibri"/>
          <w:b/>
          <w:bCs/>
          <w:lang w:eastAsia="en-US"/>
        </w:rPr>
        <w:t>SQL</w:t>
      </w:r>
      <w:r w:rsidRPr="00645DE2">
        <w:rPr>
          <w:rFonts w:ascii="Calibri" w:eastAsia="Times New Roman" w:hAnsi="Calibri" w:cs="Calibri"/>
          <w:lang w:eastAsia="en-US"/>
        </w:rPr>
        <w:t xml:space="preserve"> and SAP HANA scripts to verify backend logic, data integrity, and alignment across multiple systems</w:t>
      </w:r>
      <w:r w:rsidR="00A1646A" w:rsidRPr="00A1646A">
        <w:rPr>
          <w:rFonts w:ascii="Calibri" w:eastAsia="Times New Roman" w:hAnsi="Calibri" w:cs="Calibri"/>
          <w:lang w:eastAsia="en-US"/>
        </w:rPr>
        <w:t>.</w:t>
      </w:r>
    </w:p>
    <w:p w14:paraId="2863ACC9" w14:textId="46A9752A" w:rsidR="00B930AC" w:rsidRDefault="00645DE2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45DE2">
        <w:rPr>
          <w:rFonts w:ascii="Calibri" w:eastAsia="Times New Roman" w:hAnsi="Calibri" w:cs="Calibri"/>
          <w:lang w:eastAsia="en-US"/>
        </w:rPr>
        <w:lastRenderedPageBreak/>
        <w:t xml:space="preserve">Applied AI to test case generation, test prioritization, exploratory testing, and production log review to strengthen QA coverage, support defect detection, and improve </w:t>
      </w:r>
      <w:r w:rsidRPr="00645DE2">
        <w:rPr>
          <w:rFonts w:ascii="Calibri" w:eastAsia="Times New Roman" w:hAnsi="Calibri" w:cs="Calibri"/>
          <w:b/>
          <w:bCs/>
          <w:lang w:eastAsia="en-US"/>
        </w:rPr>
        <w:t>release readiness</w:t>
      </w:r>
      <w:r w:rsidR="00B930AC" w:rsidRPr="00C37CB4">
        <w:rPr>
          <w:rFonts w:ascii="Calibri" w:eastAsia="Times New Roman" w:hAnsi="Calibri" w:cs="Calibri"/>
          <w:lang w:eastAsia="en-US"/>
        </w:rPr>
        <w:t>.</w:t>
      </w:r>
    </w:p>
    <w:p w14:paraId="7E7C476F" w14:textId="0299EDBC" w:rsidR="00A1646A" w:rsidRDefault="0063797B" w:rsidP="00702203">
      <w:pPr>
        <w:pStyle w:val="ListParagraph"/>
        <w:numPr>
          <w:ilvl w:val="0"/>
          <w:numId w:val="27"/>
        </w:numPr>
        <w:ind w:left="720"/>
        <w:rPr>
          <w:rFonts w:ascii="Calibri" w:eastAsia="Times New Roman" w:hAnsi="Calibri" w:cs="Calibri"/>
          <w:lang w:eastAsia="en-US"/>
        </w:rPr>
      </w:pPr>
      <w:r w:rsidRPr="0063797B">
        <w:rPr>
          <w:rFonts w:ascii="Calibri" w:eastAsia="Times New Roman" w:hAnsi="Calibri" w:cs="Calibri"/>
          <w:lang w:eastAsia="en-US"/>
        </w:rPr>
        <w:t>Validated PHP-based web applications, backend APIs, and integration workflows, and supported defect investigation in containerized environments using Kubernetes.</w:t>
      </w:r>
    </w:p>
    <w:p w14:paraId="3D2B61B5" w14:textId="6E72F0D2" w:rsidR="006E3726" w:rsidRPr="00892176" w:rsidRDefault="001E1D09" w:rsidP="00AF5609">
      <w:pPr>
        <w:pStyle w:val="Heading2"/>
        <w:ind w:left="180"/>
        <w:rPr>
          <w:rStyle w:val="IntenseReference"/>
          <w:rFonts w:cstheme="minorHAnsi"/>
          <w:b w:val="0"/>
          <w:bCs w:val="0"/>
          <w:i w:val="0"/>
          <w:iCs w:val="0"/>
        </w:rPr>
      </w:pPr>
      <w:r w:rsidRPr="00984A11">
        <w:rPr>
          <w:rStyle w:val="Heading2Char"/>
          <w:b/>
          <w:bCs/>
          <w:i/>
          <w:iCs/>
          <w:color w:val="242852" w:themeColor="text2"/>
        </w:rPr>
        <w:t>S</w:t>
      </w:r>
      <w:r w:rsidR="00673112" w:rsidRPr="00984A11">
        <w:rPr>
          <w:rStyle w:val="Heading2Char"/>
          <w:b/>
          <w:bCs/>
          <w:i/>
          <w:iCs/>
          <w:color w:val="242852" w:themeColor="text2"/>
        </w:rPr>
        <w:t>ENIO</w:t>
      </w:r>
      <w:r w:rsidRPr="00984A11">
        <w:rPr>
          <w:rStyle w:val="Heading2Char"/>
          <w:b/>
          <w:bCs/>
          <w:i/>
          <w:iCs/>
          <w:color w:val="242852" w:themeColor="text2"/>
        </w:rPr>
        <w:t xml:space="preserve">R </w:t>
      </w:r>
      <w:r w:rsidR="00CE5018" w:rsidRPr="00984A11">
        <w:rPr>
          <w:rStyle w:val="Heading2Char"/>
          <w:b/>
          <w:bCs/>
          <w:i/>
          <w:iCs/>
          <w:color w:val="242852" w:themeColor="text2"/>
        </w:rPr>
        <w:t>QA</w:t>
      </w:r>
      <w:r w:rsidR="00547445" w:rsidRPr="00984A11">
        <w:rPr>
          <w:rStyle w:val="Heading2Char"/>
          <w:b/>
          <w:bCs/>
          <w:i/>
          <w:iCs/>
          <w:color w:val="242852" w:themeColor="text2"/>
        </w:rPr>
        <w:t xml:space="preserve"> PROJECT</w:t>
      </w:r>
      <w:r w:rsidR="00CE5018" w:rsidRPr="00984A11">
        <w:rPr>
          <w:rStyle w:val="Heading2Char"/>
          <w:b/>
          <w:bCs/>
          <w:i/>
          <w:iCs/>
          <w:color w:val="242852" w:themeColor="text2"/>
        </w:rPr>
        <w:t xml:space="preserve"> LEAD</w:t>
      </w:r>
    </w:p>
    <w:p w14:paraId="445022E3" w14:textId="42CFB6E9" w:rsidR="006E3726" w:rsidRPr="00D441BB" w:rsidRDefault="002E2FFC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proofErr w:type="spellStart"/>
      <w:r>
        <w:rPr>
          <w:rStyle w:val="SubtleReference"/>
          <w:rFonts w:cstheme="minorHAnsi"/>
        </w:rPr>
        <w:t>Civix</w:t>
      </w:r>
      <w:proofErr w:type="spellEnd"/>
      <w:r w:rsidR="00BD2E1E">
        <w:rPr>
          <w:rStyle w:val="SubtleReference"/>
          <w:rFonts w:cstheme="minorHAnsi"/>
        </w:rPr>
        <w:t xml:space="preserve"> </w:t>
      </w:r>
      <w:r w:rsidR="009729A9">
        <w:rPr>
          <w:rStyle w:val="SubtleReference"/>
          <w:rFonts w:cstheme="minorHAnsi"/>
          <w:b w:val="0"/>
          <w:bCs w:val="0"/>
          <w:i/>
          <w:iCs/>
        </w:rPr>
        <w:t>(</w:t>
      </w:r>
      <w:proofErr w:type="spellStart"/>
      <w:r w:rsidR="006F28A4">
        <w:rPr>
          <w:rFonts w:cstheme="minorHAnsi"/>
          <w:i/>
          <w:iCs/>
          <w:color w:val="4A66AC" w:themeColor="accent1"/>
        </w:rPr>
        <w:t>GovTec</w:t>
      </w:r>
      <w:r w:rsidR="0046560B">
        <w:rPr>
          <w:rFonts w:cstheme="minorHAnsi"/>
          <w:i/>
          <w:iCs/>
          <w:color w:val="4A66AC" w:themeColor="accent1"/>
        </w:rPr>
        <w:t>h</w:t>
      </w:r>
      <w:proofErr w:type="spellEnd"/>
      <w:r w:rsidR="0046560B">
        <w:rPr>
          <w:rFonts w:cstheme="minorHAnsi"/>
          <w:i/>
          <w:iCs/>
          <w:color w:val="4A66AC" w:themeColor="accent1"/>
        </w:rPr>
        <w:t>,</w:t>
      </w:r>
      <w:r w:rsidR="006F28A4">
        <w:rPr>
          <w:rFonts w:cstheme="minorHAnsi"/>
          <w:i/>
          <w:iCs/>
          <w:color w:val="4A66AC" w:themeColor="accent1"/>
        </w:rPr>
        <w:t xml:space="preserve"> SaaS</w:t>
      </w:r>
      <w:r w:rsidR="009729A9">
        <w:rPr>
          <w:rFonts w:cstheme="minorHAnsi"/>
          <w:i/>
          <w:iCs/>
          <w:color w:val="4A66AC" w:themeColor="accent1"/>
        </w:rPr>
        <w:t>)</w:t>
      </w:r>
      <w:r w:rsidR="00BD2E1E">
        <w:rPr>
          <w:rFonts w:cstheme="minorHAnsi"/>
          <w:b/>
          <w:bCs/>
          <w:color w:val="4A66AC" w:themeColor="accent1"/>
        </w:rPr>
        <w:tab/>
      </w:r>
      <w:r w:rsidR="00294103" w:rsidRPr="00D441BB">
        <w:rPr>
          <w:rStyle w:val="SubtleReference"/>
          <w:rFonts w:cstheme="minorHAnsi"/>
        </w:rPr>
        <w:t>Remote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Sept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20 – Jun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22</w:t>
      </w:r>
    </w:p>
    <w:p w14:paraId="12417DB6" w14:textId="4CE3BF7F" w:rsidR="005E7F90" w:rsidRDefault="000334F8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0334F8">
        <w:rPr>
          <w:rFonts w:eastAsia="Times New Roman" w:cstheme="minorHAnsi"/>
          <w:lang w:eastAsia="en-US"/>
        </w:rPr>
        <w:t>Supported large-scale SaaS platforms used by government agencies by coordinating validation work across web and mobile applications, reviewing evidence, and helping teams make informed release decisions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55FB7B00" w14:textId="7B1AF268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Served as Scrum </w:t>
      </w:r>
      <w:r w:rsidRPr="00645DE2">
        <w:rPr>
          <w:rFonts w:eastAsia="Times New Roman" w:cstheme="minorHAnsi"/>
          <w:b/>
          <w:bCs/>
          <w:lang w:eastAsia="en-US"/>
        </w:rPr>
        <w:t>QA Lead</w:t>
      </w:r>
      <w:r w:rsidRPr="00645DE2">
        <w:rPr>
          <w:rFonts w:eastAsia="Times New Roman" w:cstheme="minorHAnsi"/>
          <w:lang w:eastAsia="en-US"/>
        </w:rPr>
        <w:t xml:space="preserve">, tracking </w:t>
      </w:r>
      <w:r w:rsidRPr="00645DE2">
        <w:rPr>
          <w:rFonts w:eastAsia="Times New Roman" w:cstheme="minorHAnsi"/>
          <w:b/>
          <w:bCs/>
          <w:lang w:eastAsia="en-US"/>
        </w:rPr>
        <w:t>regression</w:t>
      </w:r>
      <w:r w:rsidRPr="00645DE2">
        <w:rPr>
          <w:rFonts w:eastAsia="Times New Roman" w:cstheme="minorHAnsi"/>
          <w:lang w:eastAsia="en-US"/>
        </w:rPr>
        <w:t xml:space="preserve"> progress, surfacing delivery risks, and coordinating dependency follow-through across the team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334C1B8D" w14:textId="48B82AC5" w:rsidR="005E7F90" w:rsidRDefault="00492E14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492E14">
        <w:rPr>
          <w:rFonts w:eastAsia="Times New Roman" w:cstheme="minorHAnsi"/>
          <w:lang w:eastAsia="en-US"/>
        </w:rPr>
        <w:t>Partnered with developers and stakeholders to review user stories, clarify expected outcomes, confirm requirements, and support business alignment before execution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1DC444AD" w14:textId="1BEF956E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Validated backend workflows through </w:t>
      </w:r>
      <w:r w:rsidRPr="00645DE2">
        <w:rPr>
          <w:rFonts w:eastAsia="Times New Roman" w:cstheme="minorHAnsi"/>
          <w:b/>
          <w:bCs/>
          <w:lang w:eastAsia="en-US"/>
        </w:rPr>
        <w:t>SQL</w:t>
      </w:r>
      <w:r w:rsidRPr="00645DE2">
        <w:rPr>
          <w:rFonts w:eastAsia="Times New Roman" w:cstheme="minorHAnsi"/>
          <w:lang w:eastAsia="en-US"/>
        </w:rPr>
        <w:t xml:space="preserve"> checks and </w:t>
      </w:r>
      <w:r w:rsidRPr="00645DE2">
        <w:rPr>
          <w:rFonts w:eastAsia="Times New Roman" w:cstheme="minorHAnsi"/>
          <w:b/>
          <w:bCs/>
          <w:lang w:eastAsia="en-US"/>
        </w:rPr>
        <w:t>API testing</w:t>
      </w:r>
      <w:r w:rsidRPr="00645DE2">
        <w:rPr>
          <w:rFonts w:eastAsia="Times New Roman" w:cstheme="minorHAnsi"/>
          <w:lang w:eastAsia="en-US"/>
        </w:rPr>
        <w:t xml:space="preserve"> in </w:t>
      </w:r>
      <w:r w:rsidRPr="00645DE2">
        <w:rPr>
          <w:rFonts w:eastAsia="Times New Roman" w:cstheme="minorHAnsi"/>
          <w:b/>
          <w:bCs/>
          <w:lang w:eastAsia="en-US"/>
        </w:rPr>
        <w:t>Postman</w:t>
      </w:r>
      <w:r w:rsidRPr="00645DE2">
        <w:rPr>
          <w:rFonts w:eastAsia="Times New Roman" w:cstheme="minorHAnsi"/>
          <w:lang w:eastAsia="en-US"/>
        </w:rPr>
        <w:t xml:space="preserve"> to confirm end-to-end functionality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0B005243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Executed web and mobile testing, including cross-browser and cross-device validation, to identify UI issues and consistency gaps.</w:t>
      </w:r>
    </w:p>
    <w:p w14:paraId="19AF75F3" w14:textId="71BEDF71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Led </w:t>
      </w:r>
      <w:r w:rsidRPr="00645DE2">
        <w:rPr>
          <w:rFonts w:eastAsia="Times New Roman" w:cstheme="minorHAnsi"/>
          <w:b/>
          <w:bCs/>
          <w:lang w:eastAsia="en-US"/>
        </w:rPr>
        <w:t>accessibility testing</w:t>
      </w:r>
      <w:r w:rsidRPr="00645DE2">
        <w:rPr>
          <w:rFonts w:eastAsia="Times New Roman" w:cstheme="minorHAnsi"/>
          <w:lang w:eastAsia="en-US"/>
        </w:rPr>
        <w:t xml:space="preserve"> for public-facing applications, maintained </w:t>
      </w:r>
      <w:r w:rsidRPr="00645DE2">
        <w:rPr>
          <w:rFonts w:eastAsia="Times New Roman" w:cstheme="minorHAnsi"/>
          <w:b/>
          <w:bCs/>
          <w:lang w:eastAsia="en-US"/>
        </w:rPr>
        <w:t>requirements traceability</w:t>
      </w:r>
      <w:r w:rsidRPr="00645DE2">
        <w:rPr>
          <w:rFonts w:eastAsia="Times New Roman" w:cstheme="minorHAnsi"/>
          <w:lang w:eastAsia="en-US"/>
        </w:rPr>
        <w:t>, documented defects, and verified fixes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5F06A749" w14:textId="4D2FD1E5" w:rsidR="005E7F90" w:rsidRDefault="000334F8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0334F8">
        <w:rPr>
          <w:rFonts w:eastAsia="Times New Roman" w:cstheme="minorHAnsi"/>
          <w:lang w:eastAsia="en-US"/>
        </w:rPr>
        <w:t xml:space="preserve">Built QA </w:t>
      </w:r>
      <w:r w:rsidRPr="000334F8">
        <w:rPr>
          <w:rFonts w:eastAsia="Times New Roman" w:cstheme="minorHAnsi"/>
          <w:b/>
          <w:bCs/>
          <w:lang w:eastAsia="en-US"/>
        </w:rPr>
        <w:t>dashboards</w:t>
      </w:r>
      <w:r w:rsidRPr="000334F8">
        <w:rPr>
          <w:rFonts w:eastAsia="Times New Roman" w:cstheme="minorHAnsi"/>
          <w:lang w:eastAsia="en-US"/>
        </w:rPr>
        <w:t xml:space="preserve"> and reporting rollups to track status, defect trends, and delivery visibility for team and stakeholder review.</w:t>
      </w:r>
    </w:p>
    <w:p w14:paraId="1C7207E5" w14:textId="2A5EE23B" w:rsidR="005E7F90" w:rsidRDefault="00E92483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E92483">
        <w:rPr>
          <w:rFonts w:eastAsia="Times New Roman" w:cstheme="minorHAnsi"/>
          <w:lang w:eastAsia="en-US"/>
        </w:rPr>
        <w:t>Delegated testing tasks, reviewed test design artifacts, suites, and test automation code, and mentored team members on best practices, code standards, maintainability, and configuration control</w:t>
      </w:r>
      <w:r>
        <w:rPr>
          <w:rFonts w:eastAsia="Times New Roman" w:cstheme="minorHAnsi"/>
          <w:lang w:eastAsia="en-US"/>
        </w:rPr>
        <w:t>.</w:t>
      </w:r>
    </w:p>
    <w:p w14:paraId="7C056CEA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Participated in production implementations, validated outcomes after deployment, and confirmed fixes for </w:t>
      </w:r>
      <w:r w:rsidRPr="005E7F90">
        <w:rPr>
          <w:rFonts w:eastAsia="Times New Roman" w:cstheme="minorHAnsi"/>
          <w:b/>
          <w:bCs/>
          <w:lang w:eastAsia="en-US"/>
        </w:rPr>
        <w:t>release readiness</w:t>
      </w:r>
      <w:r w:rsidRPr="005E7F90">
        <w:rPr>
          <w:rFonts w:eastAsia="Times New Roman" w:cstheme="minorHAnsi"/>
          <w:lang w:eastAsia="en-US"/>
        </w:rPr>
        <w:t>.</w:t>
      </w:r>
    </w:p>
    <w:p w14:paraId="0622F71F" w14:textId="5CCA7C30" w:rsidR="00EE65F7" w:rsidRPr="00937062" w:rsidRDefault="00614980" w:rsidP="00AF5609">
      <w:pPr>
        <w:pStyle w:val="ListParagraph"/>
        <w:numPr>
          <w:ilvl w:val="0"/>
          <w:numId w:val="14"/>
        </w:numPr>
        <w:rPr>
          <w:rFonts w:eastAsia="Times New Roman" w:cstheme="minorHAnsi"/>
          <w:lang w:eastAsia="en-US"/>
        </w:rPr>
      </w:pPr>
      <w:r w:rsidRPr="00614980">
        <w:rPr>
          <w:rFonts w:eastAsia="Times New Roman" w:cstheme="minorHAnsi"/>
          <w:lang w:eastAsia="en-US"/>
        </w:rPr>
        <w:t>Mentored team members on QA processes, story readiness, and testing standards to support consistent execution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3C14CCD1" w14:textId="4A8DA2DF" w:rsidR="006E3726" w:rsidRPr="00892176" w:rsidRDefault="00CE5018" w:rsidP="00AF5609">
      <w:pPr>
        <w:pStyle w:val="Heading2"/>
        <w:ind w:left="180"/>
        <w:rPr>
          <w:rStyle w:val="IntenseReference"/>
          <w:rFonts w:cstheme="minorHAnsi"/>
          <w:b w:val="0"/>
          <w:bCs w:val="0"/>
          <w:i w:val="0"/>
          <w:iCs w:val="0"/>
        </w:rPr>
      </w:pPr>
      <w:r w:rsidRPr="00984A11">
        <w:rPr>
          <w:rStyle w:val="Heading2Char"/>
          <w:b/>
          <w:bCs/>
          <w:i/>
          <w:iCs/>
          <w:color w:val="242852" w:themeColor="text2"/>
        </w:rPr>
        <w:t>SENIOR QA / BA</w:t>
      </w:r>
      <w:r w:rsidR="00402B3E">
        <w:rPr>
          <w:rStyle w:val="Heading2Char"/>
          <w:b/>
          <w:bCs/>
          <w:i/>
          <w:iCs/>
          <w:color w:val="242852" w:themeColor="text2"/>
        </w:rPr>
        <w:t xml:space="preserve"> LEAD</w:t>
      </w:r>
      <w:r w:rsidR="006E3726" w:rsidRPr="00984A11">
        <w:rPr>
          <w:rStyle w:val="Heading2Char"/>
          <w:b/>
          <w:bCs/>
          <w:i/>
          <w:iCs/>
          <w:color w:val="242852" w:themeColor="text2"/>
        </w:rPr>
        <w:t xml:space="preserve"> (CON</w:t>
      </w:r>
      <w:r w:rsidRPr="00984A11">
        <w:rPr>
          <w:rStyle w:val="Heading2Char"/>
          <w:b/>
          <w:bCs/>
          <w:i/>
          <w:iCs/>
          <w:color w:val="242852" w:themeColor="text2"/>
        </w:rPr>
        <w:t>TRACT</w:t>
      </w:r>
      <w:r w:rsidR="006E3726" w:rsidRPr="00984A11">
        <w:rPr>
          <w:rStyle w:val="Heading2Char"/>
          <w:b/>
          <w:bCs/>
          <w:i/>
          <w:iCs/>
          <w:color w:val="242852" w:themeColor="text2"/>
        </w:rPr>
        <w:t>)</w:t>
      </w:r>
    </w:p>
    <w:p w14:paraId="05024FF0" w14:textId="69B0062D" w:rsidR="006E3726" w:rsidRPr="00D441BB" w:rsidRDefault="006E3726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r w:rsidRPr="00D441BB">
        <w:rPr>
          <w:rStyle w:val="SubtleReference"/>
          <w:rFonts w:cstheme="minorHAnsi"/>
        </w:rPr>
        <w:t xml:space="preserve">Walt Disney World </w:t>
      </w:r>
      <w:r w:rsidR="00F23949" w:rsidRPr="00F23949">
        <w:rPr>
          <w:rStyle w:val="SubtleReference"/>
          <w:rFonts w:cstheme="minorHAnsi"/>
          <w:b w:val="0"/>
          <w:bCs w:val="0"/>
          <w:i/>
          <w:iCs/>
        </w:rPr>
        <w:t>(E</w:t>
      </w:r>
      <w:r w:rsidR="00F23949" w:rsidRPr="00BD2E1E">
        <w:rPr>
          <w:rFonts w:cstheme="minorHAnsi"/>
          <w:i/>
          <w:iCs/>
          <w:color w:val="4A66AC" w:themeColor="accent1"/>
        </w:rPr>
        <w:t xml:space="preserve">ntertainment / </w:t>
      </w:r>
      <w:r w:rsidR="00F23949">
        <w:rPr>
          <w:rFonts w:cstheme="minorHAnsi"/>
          <w:i/>
          <w:iCs/>
          <w:color w:val="4A66AC" w:themeColor="accent1"/>
        </w:rPr>
        <w:t xml:space="preserve">Hospitality / </w:t>
      </w:r>
      <w:r w:rsidR="00F23949" w:rsidRPr="00BD2E1E">
        <w:rPr>
          <w:rFonts w:cstheme="minorHAnsi"/>
          <w:i/>
          <w:iCs/>
          <w:color w:val="4A66AC" w:themeColor="accent1"/>
        </w:rPr>
        <w:t>Technology</w:t>
      </w:r>
      <w:r w:rsidR="00F23949">
        <w:rPr>
          <w:rFonts w:cstheme="minorHAnsi"/>
          <w:i/>
          <w:iCs/>
          <w:color w:val="4A66AC" w:themeColor="accent1"/>
        </w:rPr>
        <w:t>)</w:t>
      </w:r>
      <w:r w:rsidR="00BD2E1E">
        <w:rPr>
          <w:rFonts w:cstheme="minorHAnsi"/>
          <w:b/>
          <w:bCs/>
          <w:color w:val="4A66AC" w:themeColor="accent1"/>
        </w:rPr>
        <w:tab/>
      </w:r>
      <w:r w:rsidRPr="00D441BB">
        <w:rPr>
          <w:rStyle w:val="SubtleReference"/>
          <w:rFonts w:cstheme="minorHAnsi"/>
        </w:rPr>
        <w:t>Orlando, FL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Oct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19 – Apr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20</w:t>
      </w:r>
    </w:p>
    <w:p w14:paraId="4EB44369" w14:textId="5C55955B" w:rsidR="005E7F90" w:rsidRDefault="00CE4D63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CE4D63">
        <w:rPr>
          <w:rFonts w:eastAsia="Times New Roman" w:cstheme="minorHAnsi"/>
          <w:lang w:eastAsia="en-US"/>
        </w:rPr>
        <w:t>Partnered with Revenue Management to validate pricing logic, rate configurations, and reporting accuracy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6291E174" w14:textId="3C02C469" w:rsidR="005E7F90" w:rsidRDefault="00492E14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492E14">
        <w:rPr>
          <w:rFonts w:eastAsia="Times New Roman" w:cstheme="minorHAnsi"/>
          <w:lang w:eastAsia="en-US"/>
        </w:rPr>
        <w:t xml:space="preserve">Defined QA deliverables, supported requirements intake, and maintained </w:t>
      </w:r>
      <w:r w:rsidRPr="00492E14">
        <w:rPr>
          <w:rFonts w:eastAsia="Times New Roman" w:cstheme="minorHAnsi"/>
          <w:b/>
          <w:bCs/>
          <w:lang w:eastAsia="en-US"/>
        </w:rPr>
        <w:t>requirements traceability</w:t>
      </w:r>
      <w:r w:rsidRPr="00492E14">
        <w:rPr>
          <w:rFonts w:eastAsia="Times New Roman" w:cstheme="minorHAnsi"/>
          <w:lang w:eastAsia="en-US"/>
        </w:rPr>
        <w:t xml:space="preserve"> from intake through fulfillment, supporting consistent quality processes across validation work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694AFCF1" w14:textId="5AEF710B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Created </w:t>
      </w:r>
      <w:r w:rsidRPr="00645DE2">
        <w:rPr>
          <w:rFonts w:eastAsia="Times New Roman" w:cstheme="minorHAnsi"/>
          <w:b/>
          <w:bCs/>
          <w:lang w:eastAsia="en-US"/>
        </w:rPr>
        <w:t>test plans</w:t>
      </w:r>
      <w:r w:rsidRPr="00645DE2">
        <w:rPr>
          <w:rFonts w:eastAsia="Times New Roman" w:cstheme="minorHAnsi"/>
          <w:lang w:eastAsia="en-US"/>
        </w:rPr>
        <w:t xml:space="preserve"> that validated configuration stability, report accuracy, and data integrity through </w:t>
      </w:r>
      <w:r w:rsidRPr="00645DE2">
        <w:rPr>
          <w:rFonts w:eastAsia="Times New Roman" w:cstheme="minorHAnsi"/>
          <w:b/>
          <w:bCs/>
          <w:lang w:eastAsia="en-US"/>
        </w:rPr>
        <w:t>SQL</w:t>
      </w:r>
      <w:r w:rsidRPr="00645DE2">
        <w:rPr>
          <w:rFonts w:eastAsia="Times New Roman" w:cstheme="minorHAnsi"/>
          <w:lang w:eastAsia="en-US"/>
        </w:rPr>
        <w:t xml:space="preserve"> review and targeted validation checks against defined requirements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2C4A116E" w14:textId="2DA72BA0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Executed </w:t>
      </w:r>
      <w:r w:rsidRPr="00645DE2">
        <w:rPr>
          <w:rFonts w:eastAsia="Times New Roman" w:cstheme="minorHAnsi"/>
          <w:b/>
          <w:bCs/>
          <w:lang w:eastAsia="en-US"/>
        </w:rPr>
        <w:t>ETL testing</w:t>
      </w:r>
      <w:r w:rsidRPr="00645DE2">
        <w:rPr>
          <w:rFonts w:eastAsia="Times New Roman" w:cstheme="minorHAnsi"/>
          <w:lang w:eastAsia="en-US"/>
        </w:rPr>
        <w:t>, data reconciliation, and data mapping validation across pricing and analytics data flows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0733EDD0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Performed business intelligence testing, including Power BI dashboard and visualization validation.</w:t>
      </w:r>
    </w:p>
    <w:p w14:paraId="6E8D19C4" w14:textId="719BF5DC" w:rsidR="00646CBB" w:rsidRPr="00AA4BDC" w:rsidRDefault="005E7F90" w:rsidP="00AF5609">
      <w:pPr>
        <w:pStyle w:val="ListParagraph"/>
        <w:numPr>
          <w:ilvl w:val="0"/>
          <w:numId w:val="14"/>
        </w:numPr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Wrote SQL queries to verify data integrity, business rules, and report outputs, using Excel to review results and document findings.</w:t>
      </w:r>
    </w:p>
    <w:p w14:paraId="7DEEABE5" w14:textId="36FF86EB" w:rsidR="006E3726" w:rsidRPr="00D441BB" w:rsidRDefault="006E3726" w:rsidP="00AF5609">
      <w:pPr>
        <w:pStyle w:val="Heading2"/>
        <w:ind w:left="180"/>
        <w:rPr>
          <w:rStyle w:val="IntenseReference"/>
          <w:rFonts w:cstheme="minorHAnsi"/>
        </w:rPr>
      </w:pPr>
      <w:r w:rsidRPr="00984A11">
        <w:rPr>
          <w:rStyle w:val="IntenseReference"/>
          <w:rFonts w:cstheme="minorHAnsi"/>
          <w:color w:val="242852" w:themeColor="text2"/>
        </w:rPr>
        <w:t>QA LEAD</w:t>
      </w:r>
      <w:r w:rsidR="006E014B">
        <w:rPr>
          <w:rStyle w:val="IntenseReference"/>
          <w:rFonts w:cstheme="minorHAnsi"/>
          <w:color w:val="242852" w:themeColor="text2"/>
        </w:rPr>
        <w:t xml:space="preserve"> </w:t>
      </w:r>
      <w:r w:rsidRPr="00984A11">
        <w:rPr>
          <w:rStyle w:val="IntenseReference"/>
          <w:rFonts w:cstheme="minorHAnsi"/>
          <w:color w:val="242852" w:themeColor="text2"/>
        </w:rPr>
        <w:t>/</w:t>
      </w:r>
      <w:r w:rsidR="00547445" w:rsidRPr="00984A11">
        <w:rPr>
          <w:rStyle w:val="IntenseReference"/>
          <w:rFonts w:cstheme="minorHAnsi"/>
          <w:color w:val="242852" w:themeColor="text2"/>
        </w:rPr>
        <w:t xml:space="preserve"> UAT PROJECT </w:t>
      </w:r>
      <w:r w:rsidRPr="00984A11">
        <w:rPr>
          <w:rStyle w:val="IntenseReference"/>
          <w:rFonts w:cstheme="minorHAnsi"/>
          <w:color w:val="242852" w:themeColor="text2"/>
        </w:rPr>
        <w:t>F</w:t>
      </w:r>
      <w:r w:rsidR="00CE5018" w:rsidRPr="00984A11">
        <w:rPr>
          <w:rStyle w:val="IntenseReference"/>
          <w:rFonts w:cstheme="minorHAnsi"/>
          <w:color w:val="242852" w:themeColor="text2"/>
        </w:rPr>
        <w:t xml:space="preserve">ACILITATOR </w:t>
      </w:r>
      <w:r w:rsidRPr="00984A11">
        <w:rPr>
          <w:rStyle w:val="IntenseReference"/>
          <w:rFonts w:cstheme="minorHAnsi"/>
          <w:color w:val="242852" w:themeColor="text2"/>
        </w:rPr>
        <w:t>(</w:t>
      </w:r>
      <w:r w:rsidR="00CE5018" w:rsidRPr="00984A11">
        <w:rPr>
          <w:rStyle w:val="IntenseReference"/>
          <w:rFonts w:cstheme="minorHAnsi"/>
          <w:color w:val="242852" w:themeColor="text2"/>
        </w:rPr>
        <w:t>CONTRACT</w:t>
      </w:r>
      <w:r w:rsidRPr="00984A11">
        <w:rPr>
          <w:rStyle w:val="IntenseReference"/>
          <w:rFonts w:cstheme="minorHAnsi"/>
          <w:color w:val="242852" w:themeColor="text2"/>
        </w:rPr>
        <w:t>)</w:t>
      </w:r>
      <w:r w:rsidRPr="00D441BB">
        <w:rPr>
          <w:rStyle w:val="IntenseReference"/>
          <w:rFonts w:cstheme="minorHAnsi"/>
        </w:rPr>
        <w:tab/>
      </w:r>
    </w:p>
    <w:p w14:paraId="48455E43" w14:textId="141076C4" w:rsidR="006E3726" w:rsidRPr="00D441BB" w:rsidRDefault="00C65DF5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r>
        <w:rPr>
          <w:rStyle w:val="SubtleReference"/>
          <w:rFonts w:cstheme="minorHAnsi"/>
        </w:rPr>
        <w:t>Orange County Public Schools (</w:t>
      </w:r>
      <w:r w:rsidR="006E3726" w:rsidRPr="00D441BB">
        <w:rPr>
          <w:rStyle w:val="SubtleReference"/>
          <w:rFonts w:cstheme="minorHAnsi"/>
        </w:rPr>
        <w:t>OCPS</w:t>
      </w:r>
      <w:r>
        <w:rPr>
          <w:rStyle w:val="SubtleReference"/>
          <w:rFonts w:cstheme="minorHAnsi"/>
        </w:rPr>
        <w:t>)</w:t>
      </w:r>
      <w:r w:rsidR="00BD2E1E">
        <w:rPr>
          <w:rStyle w:val="SubtleReference"/>
          <w:rFonts w:cstheme="minorHAnsi"/>
        </w:rPr>
        <w:t xml:space="preserve"> </w:t>
      </w:r>
      <w:r w:rsidR="00F23949" w:rsidRPr="00F23949">
        <w:rPr>
          <w:rStyle w:val="SubtleReference"/>
          <w:rFonts w:cstheme="minorHAnsi"/>
          <w:b w:val="0"/>
          <w:bCs w:val="0"/>
          <w:i/>
          <w:iCs/>
        </w:rPr>
        <w:t>(</w:t>
      </w:r>
      <w:r w:rsidR="00BD2E1E" w:rsidRPr="00BD2E1E">
        <w:rPr>
          <w:rFonts w:cstheme="minorHAnsi"/>
          <w:i/>
          <w:iCs/>
          <w:color w:val="4A66AC" w:themeColor="accent1"/>
        </w:rPr>
        <w:t>Education / Public Sector</w:t>
      </w:r>
      <w:r w:rsidR="00F23949">
        <w:rPr>
          <w:rFonts w:cstheme="minorHAnsi"/>
          <w:i/>
          <w:iCs/>
          <w:color w:val="4A66AC" w:themeColor="accent1"/>
        </w:rPr>
        <w:t>)</w:t>
      </w:r>
      <w:r w:rsidR="00BD2E1E">
        <w:rPr>
          <w:rFonts w:cstheme="minorHAnsi"/>
          <w:i/>
          <w:iCs/>
          <w:color w:val="4A66AC" w:themeColor="accent1"/>
        </w:rPr>
        <w:tab/>
      </w:r>
      <w:r w:rsidR="006E3726" w:rsidRPr="00D441BB">
        <w:rPr>
          <w:rStyle w:val="SubtleReference"/>
          <w:rFonts w:cstheme="minorHAnsi"/>
        </w:rPr>
        <w:t>Orlando, FL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May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19 – Oct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19</w:t>
      </w:r>
    </w:p>
    <w:p w14:paraId="3CF6B1B7" w14:textId="69110036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Led </w:t>
      </w:r>
      <w:r w:rsidRPr="00645DE2">
        <w:rPr>
          <w:rFonts w:eastAsia="Times New Roman" w:cstheme="minorHAnsi"/>
          <w:b/>
          <w:bCs/>
          <w:lang w:eastAsia="en-US"/>
        </w:rPr>
        <w:t>test planning</w:t>
      </w:r>
      <w:r w:rsidRPr="00645DE2">
        <w:rPr>
          <w:rFonts w:eastAsia="Times New Roman" w:cstheme="minorHAnsi"/>
          <w:lang w:eastAsia="en-US"/>
        </w:rPr>
        <w:t xml:space="preserve">, </w:t>
      </w:r>
      <w:r w:rsidRPr="00645DE2">
        <w:rPr>
          <w:rFonts w:eastAsia="Times New Roman" w:cstheme="minorHAnsi"/>
          <w:b/>
          <w:bCs/>
          <w:lang w:eastAsia="en-US"/>
        </w:rPr>
        <w:t>UAT</w:t>
      </w:r>
      <w:r w:rsidRPr="00645DE2">
        <w:rPr>
          <w:rFonts w:eastAsia="Times New Roman" w:cstheme="minorHAnsi"/>
          <w:lang w:eastAsia="en-US"/>
        </w:rPr>
        <w:t xml:space="preserve"> coordination, and execution for ERP modernization across </w:t>
      </w:r>
      <w:r w:rsidRPr="00645DE2">
        <w:rPr>
          <w:rFonts w:eastAsia="Times New Roman" w:cstheme="minorHAnsi"/>
          <w:b/>
          <w:bCs/>
          <w:lang w:eastAsia="en-US"/>
        </w:rPr>
        <w:t>PeopleSoft</w:t>
      </w:r>
      <w:r w:rsidRPr="00645DE2">
        <w:rPr>
          <w:rFonts w:eastAsia="Times New Roman" w:cstheme="minorHAnsi"/>
          <w:lang w:eastAsia="en-US"/>
        </w:rPr>
        <w:t xml:space="preserve"> and </w:t>
      </w:r>
      <w:r w:rsidRPr="00645DE2">
        <w:rPr>
          <w:rFonts w:eastAsia="Times New Roman" w:cstheme="minorHAnsi"/>
          <w:b/>
          <w:bCs/>
          <w:lang w:eastAsia="en-US"/>
        </w:rPr>
        <w:t>Skyward</w:t>
      </w:r>
      <w:r w:rsidRPr="00645DE2">
        <w:rPr>
          <w:rFonts w:eastAsia="Times New Roman" w:cstheme="minorHAnsi"/>
          <w:lang w:eastAsia="en-US"/>
        </w:rPr>
        <w:t>, aligning business users and project teams around test scope and delivery timing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7117D738" w14:textId="1B807A13" w:rsidR="005E7F90" w:rsidRDefault="00492E14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492E14">
        <w:rPr>
          <w:rFonts w:eastAsia="Times New Roman" w:cstheme="minorHAnsi"/>
          <w:lang w:eastAsia="en-US"/>
        </w:rPr>
        <w:t xml:space="preserve">Defined and managed requirements scope, QA deliverables, and </w:t>
      </w:r>
      <w:r w:rsidRPr="00492E14">
        <w:rPr>
          <w:rFonts w:eastAsia="Times New Roman" w:cstheme="minorHAnsi"/>
          <w:b/>
          <w:bCs/>
          <w:lang w:eastAsia="en-US"/>
        </w:rPr>
        <w:t>requirements traceability</w:t>
      </w:r>
      <w:r w:rsidRPr="00492E14">
        <w:rPr>
          <w:rFonts w:eastAsia="Times New Roman" w:cstheme="minorHAnsi"/>
          <w:lang w:eastAsia="en-US"/>
        </w:rPr>
        <w:t xml:space="preserve"> from intake through fulfillment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49746B5A" w14:textId="51161995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t xml:space="preserve">Managed defect lifecycles in </w:t>
      </w:r>
      <w:r w:rsidRPr="00645DE2">
        <w:rPr>
          <w:b/>
          <w:bCs/>
        </w:rPr>
        <w:t>Jira</w:t>
      </w:r>
      <w:r w:rsidRPr="00645DE2">
        <w:t>, documented detailed evidence, and supported issue resolution through clear follow-through with project and development teams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5494EDA1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Coordinated </w:t>
      </w:r>
      <w:r w:rsidRPr="00EC38AF">
        <w:rPr>
          <w:rFonts w:eastAsia="Times New Roman" w:cstheme="minorHAnsi"/>
          <w:b/>
          <w:bCs/>
          <w:lang w:eastAsia="en-US"/>
        </w:rPr>
        <w:t>UAT</w:t>
      </w:r>
      <w:r w:rsidRPr="005E7F90">
        <w:rPr>
          <w:rFonts w:eastAsia="Times New Roman" w:cstheme="minorHAnsi"/>
          <w:lang w:eastAsia="en-US"/>
        </w:rPr>
        <w:t xml:space="preserve"> sign-offs and aligned testing priorities with development teams, project managers, and business leadership.</w:t>
      </w:r>
    </w:p>
    <w:p w14:paraId="324AA0CC" w14:textId="14382464" w:rsidR="005E7F90" w:rsidRDefault="00492E14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492E14">
        <w:rPr>
          <w:rFonts w:eastAsia="Times New Roman" w:cstheme="minorHAnsi"/>
          <w:lang w:eastAsia="en-US"/>
        </w:rPr>
        <w:t xml:space="preserve">Reviewed technical documentation with development and product teams to confirm </w:t>
      </w:r>
      <w:r w:rsidRPr="00492E14">
        <w:rPr>
          <w:rFonts w:eastAsia="Times New Roman" w:cstheme="minorHAnsi"/>
          <w:b/>
          <w:bCs/>
          <w:lang w:eastAsia="en-US"/>
        </w:rPr>
        <w:t>requirements</w:t>
      </w:r>
      <w:r w:rsidRPr="00492E14">
        <w:rPr>
          <w:rFonts w:eastAsia="Times New Roman" w:cstheme="minorHAnsi"/>
          <w:lang w:eastAsia="en-US"/>
        </w:rPr>
        <w:t xml:space="preserve"> coverage and support aligned test execution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5136092A" w14:textId="244626C9" w:rsidR="00721E80" w:rsidRPr="00BB3444" w:rsidRDefault="005E7F90" w:rsidP="00AF5609">
      <w:pPr>
        <w:pStyle w:val="ListParagraph"/>
        <w:numPr>
          <w:ilvl w:val="0"/>
          <w:numId w:val="14"/>
        </w:numPr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Reviewed technical documentation with development and product teams to confirm requirements coverage.</w:t>
      </w:r>
    </w:p>
    <w:p w14:paraId="4AD50BA6" w14:textId="6C9F4C49" w:rsidR="006E3726" w:rsidRPr="00D441BB" w:rsidRDefault="006E3726" w:rsidP="00AF5609">
      <w:pPr>
        <w:pStyle w:val="Heading2"/>
        <w:ind w:left="180"/>
        <w:rPr>
          <w:rStyle w:val="IntenseReference"/>
          <w:rFonts w:cstheme="minorHAnsi"/>
        </w:rPr>
      </w:pPr>
      <w:r w:rsidRPr="00984A11">
        <w:rPr>
          <w:rStyle w:val="IntenseReference"/>
          <w:rFonts w:cstheme="minorHAnsi"/>
          <w:color w:val="242852" w:themeColor="text2"/>
        </w:rPr>
        <w:t>SENIOR QA ENGINEER</w:t>
      </w:r>
      <w:r w:rsidR="006E014B">
        <w:rPr>
          <w:rStyle w:val="IntenseReference"/>
          <w:rFonts w:cstheme="minorHAnsi"/>
          <w:color w:val="242852" w:themeColor="text2"/>
        </w:rPr>
        <w:t xml:space="preserve"> </w:t>
      </w:r>
      <w:r w:rsidRPr="00984A11">
        <w:rPr>
          <w:rStyle w:val="IntenseReference"/>
          <w:rFonts w:cstheme="minorHAnsi"/>
          <w:color w:val="242852" w:themeColor="text2"/>
        </w:rPr>
        <w:t>/</w:t>
      </w:r>
      <w:r w:rsidR="006E014B">
        <w:rPr>
          <w:rStyle w:val="IntenseReference"/>
          <w:rFonts w:cstheme="minorHAnsi"/>
          <w:color w:val="242852" w:themeColor="text2"/>
        </w:rPr>
        <w:t xml:space="preserve"> </w:t>
      </w:r>
      <w:r w:rsidRPr="00984A11">
        <w:rPr>
          <w:rStyle w:val="IntenseReference"/>
          <w:rFonts w:cstheme="minorHAnsi"/>
          <w:color w:val="242852" w:themeColor="text2"/>
        </w:rPr>
        <w:t>BUSINESS</w:t>
      </w:r>
      <w:r w:rsidR="007A2343" w:rsidRPr="00984A11">
        <w:rPr>
          <w:rStyle w:val="IntenseReference"/>
          <w:rFonts w:cstheme="minorHAnsi"/>
          <w:color w:val="242852" w:themeColor="text2"/>
        </w:rPr>
        <w:t xml:space="preserve"> </w:t>
      </w:r>
      <w:r w:rsidR="00B210BE" w:rsidRPr="00984A11">
        <w:rPr>
          <w:rStyle w:val="IntenseReference"/>
          <w:rFonts w:cstheme="minorHAnsi"/>
          <w:color w:val="242852" w:themeColor="text2"/>
        </w:rPr>
        <w:t xml:space="preserve">PROJECT </w:t>
      </w:r>
      <w:r w:rsidR="007A2343" w:rsidRPr="00984A11">
        <w:rPr>
          <w:rStyle w:val="IntenseReference"/>
          <w:rFonts w:cstheme="minorHAnsi"/>
          <w:color w:val="242852" w:themeColor="text2"/>
        </w:rPr>
        <w:t>LEAD</w:t>
      </w:r>
    </w:p>
    <w:p w14:paraId="6A2CAC67" w14:textId="0B8B73C3" w:rsidR="006E3726" w:rsidRPr="00D441BB" w:rsidRDefault="006E3726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r w:rsidRPr="00D441BB">
        <w:rPr>
          <w:rStyle w:val="SubtleReference"/>
          <w:rFonts w:cstheme="minorHAnsi"/>
        </w:rPr>
        <w:t xml:space="preserve">Digicel </w:t>
      </w:r>
      <w:proofErr w:type="spellStart"/>
      <w:r w:rsidRPr="00D441BB">
        <w:rPr>
          <w:rStyle w:val="SubtleReference"/>
          <w:rFonts w:cstheme="minorHAnsi"/>
        </w:rPr>
        <w:t>PlayGo</w:t>
      </w:r>
      <w:proofErr w:type="spellEnd"/>
      <w:r w:rsidR="00BD2E1E">
        <w:rPr>
          <w:rStyle w:val="SubtleReference"/>
          <w:rFonts w:cstheme="minorHAnsi"/>
        </w:rPr>
        <w:t xml:space="preserve"> </w:t>
      </w:r>
      <w:r w:rsidR="00F23949" w:rsidRPr="00F23949">
        <w:rPr>
          <w:rFonts w:cstheme="minorHAnsi"/>
          <w:i/>
          <w:iCs/>
          <w:color w:val="4A66AC" w:themeColor="accent1"/>
        </w:rPr>
        <w:t>(</w:t>
      </w:r>
      <w:r w:rsidR="00BD2E1E" w:rsidRPr="00BD2E1E">
        <w:rPr>
          <w:rFonts w:cstheme="minorHAnsi"/>
          <w:i/>
          <w:iCs/>
          <w:color w:val="4A66AC" w:themeColor="accent1"/>
        </w:rPr>
        <w:t>Telecommunications / Digital Media &amp; Streaming</w:t>
      </w:r>
      <w:r w:rsidR="00F23949">
        <w:rPr>
          <w:rFonts w:cstheme="minorHAnsi"/>
          <w:i/>
          <w:iCs/>
          <w:color w:val="4A66AC" w:themeColor="accent1"/>
        </w:rPr>
        <w:t>)</w:t>
      </w:r>
      <w:r w:rsidR="00BD2E1E" w:rsidRPr="00BD2E1E">
        <w:rPr>
          <w:rFonts w:cstheme="minorHAnsi"/>
          <w:color w:val="4A66AC" w:themeColor="accent1"/>
        </w:rPr>
        <w:t xml:space="preserve"> </w:t>
      </w:r>
      <w:r w:rsidR="00BD2E1E">
        <w:rPr>
          <w:rFonts w:cstheme="minorHAnsi"/>
          <w:b/>
          <w:bCs/>
          <w:color w:val="4A66AC" w:themeColor="accent1"/>
        </w:rPr>
        <w:tab/>
      </w:r>
      <w:r w:rsidRPr="00D441BB">
        <w:rPr>
          <w:rStyle w:val="SubtleReference"/>
          <w:rFonts w:cstheme="minorHAnsi"/>
        </w:rPr>
        <w:t>Miami, FL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May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17 – May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19</w:t>
      </w:r>
    </w:p>
    <w:p w14:paraId="18AB5BA7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Executed mobile testing across iOS, Android, and set-top box applications to validate playback, subscriptions, UI responsiveness, and end-to-end user flow.</w:t>
      </w:r>
    </w:p>
    <w:p w14:paraId="37E03DF5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Validated streaming quality across devices, including video and audio playback, buffering, closed captioning, VOD, and metadata.</w:t>
      </w:r>
    </w:p>
    <w:p w14:paraId="071455DA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Tested web and mobile e-commerce purchase flows, authentication, subscription packages, and restore paths.</w:t>
      </w:r>
    </w:p>
    <w:p w14:paraId="760AA1BD" w14:textId="312DAF27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Used </w:t>
      </w:r>
      <w:r w:rsidRPr="00645DE2">
        <w:rPr>
          <w:rFonts w:eastAsia="Times New Roman" w:cstheme="minorHAnsi"/>
          <w:b/>
          <w:bCs/>
          <w:lang w:eastAsia="en-US"/>
        </w:rPr>
        <w:t>Jira</w:t>
      </w:r>
      <w:r w:rsidRPr="00645DE2">
        <w:rPr>
          <w:rFonts w:eastAsia="Times New Roman" w:cstheme="minorHAnsi"/>
          <w:lang w:eastAsia="en-US"/>
        </w:rPr>
        <w:t xml:space="preserve"> to document defects and track resolution through completion, retest builds, and support troubleshooting through closure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092CC35A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Used </w:t>
      </w:r>
      <w:r w:rsidRPr="005E7F90">
        <w:rPr>
          <w:rFonts w:eastAsia="Times New Roman" w:cstheme="minorHAnsi"/>
          <w:b/>
          <w:bCs/>
          <w:lang w:eastAsia="en-US"/>
        </w:rPr>
        <w:t>SQL</w:t>
      </w:r>
      <w:r w:rsidRPr="005E7F90">
        <w:rPr>
          <w:rFonts w:eastAsia="Times New Roman" w:cstheme="minorHAnsi"/>
          <w:lang w:eastAsia="en-US"/>
        </w:rPr>
        <w:t xml:space="preserve"> to review backend data and verify system reliability for streaming applications.</w:t>
      </w:r>
    </w:p>
    <w:p w14:paraId="7141976A" w14:textId="3E95856F" w:rsidR="00683071" w:rsidRPr="00BB3444" w:rsidRDefault="005E7F90" w:rsidP="00AF5609">
      <w:pPr>
        <w:pStyle w:val="ListParagraph"/>
        <w:numPr>
          <w:ilvl w:val="0"/>
          <w:numId w:val="14"/>
        </w:numPr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lastRenderedPageBreak/>
        <w:t>Supported releases to Google Play and the Apple App Store while maintaining a test device inventory.</w:t>
      </w:r>
    </w:p>
    <w:p w14:paraId="0156B369" w14:textId="507EA6E7" w:rsidR="006E3726" w:rsidRPr="00D441BB" w:rsidRDefault="006E3726" w:rsidP="00AF5609">
      <w:pPr>
        <w:pStyle w:val="Heading2"/>
        <w:ind w:left="180"/>
        <w:rPr>
          <w:rStyle w:val="IntenseReference"/>
          <w:rFonts w:cstheme="minorHAnsi"/>
        </w:rPr>
      </w:pPr>
      <w:r w:rsidRPr="00984A11">
        <w:rPr>
          <w:rStyle w:val="IntenseReference"/>
          <w:rFonts w:cstheme="minorHAnsi"/>
          <w:color w:val="242852" w:themeColor="text2"/>
        </w:rPr>
        <w:t>SENIOR QA ANALYST (</w:t>
      </w:r>
      <w:r w:rsidR="00CE5018" w:rsidRPr="00984A11">
        <w:rPr>
          <w:rStyle w:val="IntenseReference"/>
          <w:rFonts w:cstheme="minorHAnsi"/>
          <w:color w:val="242852" w:themeColor="text2"/>
        </w:rPr>
        <w:t>CONTRACT</w:t>
      </w:r>
      <w:r w:rsidRPr="00984A11">
        <w:rPr>
          <w:rStyle w:val="IntenseReference"/>
          <w:rFonts w:cstheme="minorHAnsi"/>
          <w:color w:val="242852" w:themeColor="text2"/>
        </w:rPr>
        <w:t>)</w:t>
      </w:r>
    </w:p>
    <w:p w14:paraId="52219993" w14:textId="5E5551C9" w:rsidR="00CE5018" w:rsidRPr="00D441BB" w:rsidRDefault="006E3726" w:rsidP="00AF5609">
      <w:pPr>
        <w:tabs>
          <w:tab w:val="left" w:pos="7110"/>
        </w:tabs>
        <w:spacing w:after="0"/>
        <w:ind w:left="360"/>
        <w:rPr>
          <w:rStyle w:val="IntenseReference"/>
          <w:rFonts w:cstheme="minorHAnsi"/>
        </w:rPr>
      </w:pPr>
      <w:r w:rsidRPr="00D441BB">
        <w:rPr>
          <w:rStyle w:val="SubtleReference"/>
          <w:rFonts w:cstheme="minorHAnsi"/>
        </w:rPr>
        <w:t>Florida Virtual School</w:t>
      </w:r>
      <w:r w:rsidR="00BD2E1E">
        <w:rPr>
          <w:rStyle w:val="SubtleReference"/>
          <w:rFonts w:cstheme="minorHAnsi"/>
        </w:rPr>
        <w:t xml:space="preserve"> </w:t>
      </w:r>
      <w:r w:rsidR="00F23949">
        <w:rPr>
          <w:rFonts w:cstheme="minorHAnsi"/>
          <w:i/>
          <w:iCs/>
          <w:color w:val="4A66AC" w:themeColor="accent1"/>
        </w:rPr>
        <w:t>(</w:t>
      </w:r>
      <w:r w:rsidR="00F23949" w:rsidRPr="00BD2E1E">
        <w:rPr>
          <w:rFonts w:cstheme="minorHAnsi"/>
          <w:i/>
          <w:iCs/>
          <w:color w:val="4A66AC" w:themeColor="accent1"/>
        </w:rPr>
        <w:t>Education</w:t>
      </w:r>
      <w:r w:rsidR="00BD2E1E" w:rsidRPr="00BD2E1E">
        <w:rPr>
          <w:rFonts w:cstheme="minorHAnsi"/>
          <w:i/>
          <w:iCs/>
          <w:color w:val="4A66AC" w:themeColor="accent1"/>
        </w:rPr>
        <w:t xml:space="preserve"> / E-Learning</w:t>
      </w:r>
      <w:r w:rsidR="00F23949">
        <w:rPr>
          <w:rFonts w:cstheme="minorHAnsi"/>
          <w:i/>
          <w:iCs/>
          <w:color w:val="4A66AC" w:themeColor="accent1"/>
        </w:rPr>
        <w:t>)</w:t>
      </w:r>
      <w:r w:rsidR="00BD2E1E" w:rsidRPr="00BD2E1E">
        <w:rPr>
          <w:rFonts w:cstheme="minorHAnsi"/>
          <w:b/>
          <w:bCs/>
          <w:color w:val="4A66AC" w:themeColor="accent1"/>
        </w:rPr>
        <w:t xml:space="preserve"> </w:t>
      </w:r>
      <w:r w:rsidR="00BD2E1E">
        <w:rPr>
          <w:rFonts w:cstheme="minorHAnsi"/>
          <w:b/>
          <w:bCs/>
          <w:color w:val="4A66AC" w:themeColor="accent1"/>
        </w:rPr>
        <w:tab/>
      </w:r>
      <w:r w:rsidRPr="00D441BB">
        <w:rPr>
          <w:rStyle w:val="SubtleReference"/>
          <w:rFonts w:cstheme="minorHAnsi"/>
        </w:rPr>
        <w:t>Orlando, FL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Sept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16 – Feb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17</w:t>
      </w:r>
    </w:p>
    <w:p w14:paraId="6626FAE5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Developed and executed </w:t>
      </w:r>
      <w:r w:rsidRPr="005E7F90">
        <w:rPr>
          <w:rFonts w:eastAsia="Times New Roman" w:cstheme="minorHAnsi"/>
          <w:b/>
          <w:bCs/>
          <w:lang w:eastAsia="en-US"/>
        </w:rPr>
        <w:t>test strategies</w:t>
      </w:r>
      <w:r w:rsidRPr="005E7F90">
        <w:rPr>
          <w:rFonts w:eastAsia="Times New Roman" w:cstheme="minorHAnsi"/>
          <w:lang w:eastAsia="en-US"/>
        </w:rPr>
        <w:t xml:space="preserve"> to verify software features against functional requirements and user experience standards.</w:t>
      </w:r>
    </w:p>
    <w:p w14:paraId="7083A396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Performed mobile, functional, </w:t>
      </w:r>
      <w:r w:rsidRPr="00993E46">
        <w:rPr>
          <w:rFonts w:eastAsia="Times New Roman" w:cstheme="minorHAnsi"/>
          <w:b/>
          <w:bCs/>
          <w:lang w:eastAsia="en-US"/>
        </w:rPr>
        <w:t>regression</w:t>
      </w:r>
      <w:r w:rsidRPr="005E7F90">
        <w:rPr>
          <w:rFonts w:eastAsia="Times New Roman" w:cstheme="minorHAnsi"/>
          <w:lang w:eastAsia="en-US"/>
        </w:rPr>
        <w:t xml:space="preserve">, and </w:t>
      </w:r>
      <w:r w:rsidRPr="005E7F90">
        <w:rPr>
          <w:rFonts w:eastAsia="Times New Roman" w:cstheme="minorHAnsi"/>
          <w:b/>
          <w:bCs/>
          <w:lang w:eastAsia="en-US"/>
        </w:rPr>
        <w:t>integration testing</w:t>
      </w:r>
      <w:r w:rsidRPr="005E7F90">
        <w:rPr>
          <w:rFonts w:eastAsia="Times New Roman" w:cstheme="minorHAnsi"/>
          <w:lang w:eastAsia="en-US"/>
        </w:rPr>
        <w:t xml:space="preserve"> to validate new functionality and expected system behavior.</w:t>
      </w:r>
    </w:p>
    <w:p w14:paraId="096F2AB6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Conducted </w:t>
      </w:r>
      <w:r w:rsidRPr="005E7F90">
        <w:rPr>
          <w:rFonts w:eastAsia="Times New Roman" w:cstheme="minorHAnsi"/>
          <w:b/>
          <w:bCs/>
          <w:lang w:eastAsia="en-US"/>
        </w:rPr>
        <w:t>API testing</w:t>
      </w:r>
      <w:r w:rsidRPr="005E7F90">
        <w:rPr>
          <w:rFonts w:eastAsia="Times New Roman" w:cstheme="minorHAnsi"/>
          <w:lang w:eastAsia="en-US"/>
        </w:rPr>
        <w:t xml:space="preserve"> in </w:t>
      </w:r>
      <w:r w:rsidRPr="00993E46">
        <w:rPr>
          <w:rFonts w:eastAsia="Times New Roman" w:cstheme="minorHAnsi"/>
          <w:b/>
          <w:bCs/>
          <w:lang w:eastAsia="en-US"/>
        </w:rPr>
        <w:t>Postman</w:t>
      </w:r>
      <w:r w:rsidRPr="005E7F90">
        <w:rPr>
          <w:rFonts w:eastAsia="Times New Roman" w:cstheme="minorHAnsi"/>
          <w:lang w:eastAsia="en-US"/>
        </w:rPr>
        <w:t xml:space="preserve"> for request and response verification.</w:t>
      </w:r>
    </w:p>
    <w:p w14:paraId="3896DE4A" w14:textId="592A08AC" w:rsidR="005E7F90" w:rsidRDefault="00993E46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993E46">
        <w:rPr>
          <w:rFonts w:eastAsia="Times New Roman" w:cstheme="minorHAnsi"/>
          <w:lang w:eastAsia="en-US"/>
        </w:rPr>
        <w:t xml:space="preserve">Performed </w:t>
      </w:r>
      <w:r w:rsidRPr="00993E46">
        <w:rPr>
          <w:rFonts w:eastAsia="Times New Roman" w:cstheme="minorHAnsi"/>
          <w:b/>
          <w:bCs/>
          <w:lang w:eastAsia="en-US"/>
        </w:rPr>
        <w:t>cross-browser testing</w:t>
      </w:r>
      <w:r w:rsidRPr="00993E46">
        <w:rPr>
          <w:rFonts w:eastAsia="Times New Roman" w:cstheme="minorHAnsi"/>
          <w:lang w:eastAsia="en-US"/>
        </w:rPr>
        <w:t xml:space="preserve"> in </w:t>
      </w:r>
      <w:proofErr w:type="spellStart"/>
      <w:r w:rsidRPr="00993E46">
        <w:rPr>
          <w:rFonts w:eastAsia="Times New Roman" w:cstheme="minorHAnsi"/>
          <w:b/>
          <w:bCs/>
          <w:lang w:eastAsia="en-US"/>
        </w:rPr>
        <w:t>BrowserStack</w:t>
      </w:r>
      <w:proofErr w:type="spellEnd"/>
      <w:r w:rsidRPr="00993E46">
        <w:rPr>
          <w:rFonts w:eastAsia="Times New Roman" w:cstheme="minorHAnsi"/>
          <w:lang w:eastAsia="en-US"/>
        </w:rPr>
        <w:t xml:space="preserve"> across supported browsers and devices, capturing defect evidence, retest results, and UI consistency issues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25085765" w14:textId="42EAF090" w:rsidR="005E7F90" w:rsidRDefault="00993E46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993E46">
        <w:rPr>
          <w:rFonts w:eastAsia="Times New Roman" w:cstheme="minorHAnsi"/>
          <w:lang w:eastAsia="en-US"/>
        </w:rPr>
        <w:t xml:space="preserve">Performed backend validation using </w:t>
      </w:r>
      <w:r w:rsidRPr="00993E46">
        <w:rPr>
          <w:rFonts w:eastAsia="Times New Roman" w:cstheme="minorHAnsi"/>
          <w:b/>
          <w:bCs/>
          <w:lang w:eastAsia="en-US"/>
        </w:rPr>
        <w:t>SQL</w:t>
      </w:r>
      <w:r w:rsidRPr="00993E46">
        <w:rPr>
          <w:rFonts w:eastAsia="Times New Roman" w:cstheme="minorHAnsi"/>
          <w:lang w:eastAsia="en-US"/>
        </w:rPr>
        <w:t xml:space="preserve"> and </w:t>
      </w:r>
      <w:r w:rsidRPr="00993E46">
        <w:rPr>
          <w:rFonts w:eastAsia="Times New Roman" w:cstheme="minorHAnsi"/>
          <w:b/>
          <w:bCs/>
          <w:lang w:eastAsia="en-US"/>
        </w:rPr>
        <w:t>API testing</w:t>
      </w:r>
      <w:r w:rsidRPr="00993E46">
        <w:rPr>
          <w:rFonts w:eastAsia="Times New Roman" w:cstheme="minorHAnsi"/>
          <w:lang w:eastAsia="en-US"/>
        </w:rPr>
        <w:t xml:space="preserve"> via </w:t>
      </w:r>
      <w:r w:rsidRPr="00993E46">
        <w:rPr>
          <w:rFonts w:eastAsia="Times New Roman" w:cstheme="minorHAnsi"/>
          <w:b/>
          <w:bCs/>
          <w:lang w:eastAsia="en-US"/>
        </w:rPr>
        <w:t>Postman</w:t>
      </w:r>
      <w:r w:rsidRPr="00993E46">
        <w:rPr>
          <w:rFonts w:eastAsia="Times New Roman" w:cstheme="minorHAnsi"/>
          <w:lang w:eastAsia="en-US"/>
        </w:rPr>
        <w:t xml:space="preserve"> to verify end-to-end workflows and data integrity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7D57480C" w14:textId="2C6FFFDC" w:rsidR="007B2A66" w:rsidRPr="00BB3444" w:rsidRDefault="00993E46" w:rsidP="00AF5609">
      <w:pPr>
        <w:pStyle w:val="ListParagraph"/>
        <w:numPr>
          <w:ilvl w:val="0"/>
          <w:numId w:val="14"/>
        </w:numPr>
        <w:rPr>
          <w:rFonts w:eastAsia="Times New Roman" w:cstheme="minorHAnsi"/>
          <w:lang w:eastAsia="en-US"/>
        </w:rPr>
      </w:pPr>
      <w:r w:rsidRPr="00993E46">
        <w:rPr>
          <w:rFonts w:eastAsia="Times New Roman" w:cstheme="minorHAnsi"/>
          <w:lang w:eastAsia="en-US"/>
        </w:rPr>
        <w:t xml:space="preserve">Communicated test results, risks, and mitigation recommendations to support </w:t>
      </w:r>
      <w:r w:rsidRPr="00993E46">
        <w:rPr>
          <w:rFonts w:eastAsia="Times New Roman" w:cstheme="minorHAnsi"/>
          <w:b/>
          <w:bCs/>
          <w:lang w:eastAsia="en-US"/>
        </w:rPr>
        <w:t>release readiness</w:t>
      </w:r>
      <w:r w:rsidRPr="00993E46">
        <w:rPr>
          <w:rFonts w:eastAsia="Times New Roman" w:cstheme="minorHAnsi"/>
          <w:lang w:eastAsia="en-US"/>
        </w:rPr>
        <w:t xml:space="preserve"> decisions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415D2A17" w14:textId="25D5D917" w:rsidR="006E3726" w:rsidRPr="00D441BB" w:rsidRDefault="006E3726" w:rsidP="00AF5609">
      <w:pPr>
        <w:pStyle w:val="Heading2"/>
        <w:ind w:left="180"/>
        <w:rPr>
          <w:rStyle w:val="IntenseReference"/>
          <w:rFonts w:cstheme="minorHAnsi"/>
        </w:rPr>
      </w:pPr>
      <w:r w:rsidRPr="00984A11">
        <w:rPr>
          <w:rStyle w:val="IntenseReference"/>
          <w:rFonts w:cstheme="minorHAnsi"/>
          <w:color w:val="242852" w:themeColor="text2"/>
        </w:rPr>
        <w:t xml:space="preserve">SENIOR </w:t>
      </w:r>
      <w:r w:rsidR="00145EB0" w:rsidRPr="00984A11">
        <w:rPr>
          <w:rStyle w:val="IntenseReference"/>
          <w:rFonts w:cstheme="minorHAnsi"/>
          <w:color w:val="242852" w:themeColor="text2"/>
        </w:rPr>
        <w:t>QA LEAD</w:t>
      </w:r>
    </w:p>
    <w:p w14:paraId="2E249996" w14:textId="1719D724" w:rsidR="006E3726" w:rsidRPr="00D441BB" w:rsidRDefault="006E3726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r w:rsidRPr="00D441BB">
        <w:rPr>
          <w:rStyle w:val="SubtleReference"/>
          <w:rFonts w:cstheme="minorHAnsi"/>
        </w:rPr>
        <w:t>LSQ Funding</w:t>
      </w:r>
      <w:r w:rsidR="00BD2E1E">
        <w:rPr>
          <w:rStyle w:val="SubtleReference"/>
          <w:rFonts w:cstheme="minorHAnsi"/>
        </w:rPr>
        <w:t xml:space="preserve"> </w:t>
      </w:r>
      <w:r w:rsidR="00F23949" w:rsidRPr="00F23949">
        <w:rPr>
          <w:rStyle w:val="SubtleReference"/>
          <w:rFonts w:cstheme="minorHAnsi"/>
          <w:b w:val="0"/>
          <w:bCs w:val="0"/>
          <w:i/>
          <w:iCs/>
        </w:rPr>
        <w:t>(</w:t>
      </w:r>
      <w:r w:rsidR="00BD2E1E" w:rsidRPr="00F23949">
        <w:rPr>
          <w:rFonts w:cstheme="minorHAnsi"/>
          <w:color w:val="4A66AC" w:themeColor="accent1"/>
        </w:rPr>
        <w:t>Financial</w:t>
      </w:r>
      <w:r w:rsidR="00BD2E1E" w:rsidRPr="00BD2E1E">
        <w:rPr>
          <w:rFonts w:cstheme="minorHAnsi"/>
          <w:i/>
          <w:iCs/>
          <w:color w:val="4A66AC" w:themeColor="accent1"/>
        </w:rPr>
        <w:t xml:space="preserve"> Services / Non</w:t>
      </w:r>
      <w:r w:rsidR="00BD2E1E">
        <w:rPr>
          <w:rFonts w:cstheme="minorHAnsi"/>
          <w:i/>
          <w:iCs/>
          <w:color w:val="4A66AC" w:themeColor="accent1"/>
        </w:rPr>
        <w:t>-</w:t>
      </w:r>
      <w:r w:rsidR="00BD2E1E" w:rsidRPr="00BD2E1E">
        <w:rPr>
          <w:rFonts w:cstheme="minorHAnsi"/>
          <w:i/>
          <w:iCs/>
          <w:color w:val="4A66AC" w:themeColor="accent1"/>
        </w:rPr>
        <w:t>depository Credit Intermediation</w:t>
      </w:r>
      <w:r w:rsidR="00F23949">
        <w:rPr>
          <w:rFonts w:cstheme="minorHAnsi"/>
          <w:i/>
          <w:iCs/>
          <w:color w:val="4A66AC" w:themeColor="accent1"/>
        </w:rPr>
        <w:t>)</w:t>
      </w:r>
      <w:r w:rsidR="00BD2E1E">
        <w:rPr>
          <w:rFonts w:cstheme="minorHAnsi"/>
          <w:b/>
          <w:bCs/>
          <w:i/>
          <w:iCs/>
          <w:color w:val="4A66AC" w:themeColor="accent1"/>
        </w:rPr>
        <w:tab/>
      </w:r>
      <w:r w:rsidR="00BD2E1E" w:rsidRPr="00BD2E1E">
        <w:rPr>
          <w:rFonts w:cstheme="minorHAnsi"/>
          <w:b/>
          <w:bCs/>
          <w:color w:val="4A66AC" w:themeColor="accent1"/>
        </w:rPr>
        <w:t>Maitl</w:t>
      </w:r>
      <w:r w:rsidRPr="00D441BB">
        <w:rPr>
          <w:rStyle w:val="SubtleReference"/>
          <w:rFonts w:cstheme="minorHAnsi"/>
        </w:rPr>
        <w:t>and, FL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Mar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15 – May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16</w:t>
      </w:r>
    </w:p>
    <w:p w14:paraId="5209A3F1" w14:textId="76D40073" w:rsidR="005E7F90" w:rsidRDefault="00993E46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993E46">
        <w:rPr>
          <w:rFonts w:eastAsia="Times New Roman" w:cstheme="minorHAnsi"/>
          <w:lang w:eastAsia="en-US"/>
        </w:rPr>
        <w:t xml:space="preserve">Led </w:t>
      </w:r>
      <w:r w:rsidRPr="00993E46">
        <w:rPr>
          <w:rFonts w:eastAsia="Times New Roman" w:cstheme="minorHAnsi"/>
          <w:b/>
          <w:bCs/>
          <w:lang w:eastAsia="en-US"/>
        </w:rPr>
        <w:t>SIT</w:t>
      </w:r>
      <w:r w:rsidRPr="00993E46">
        <w:rPr>
          <w:rFonts w:eastAsia="Times New Roman" w:cstheme="minorHAnsi"/>
          <w:lang w:eastAsia="en-US"/>
        </w:rPr>
        <w:t xml:space="preserve"> and </w:t>
      </w:r>
      <w:r w:rsidRPr="00993E46">
        <w:rPr>
          <w:rFonts w:eastAsia="Times New Roman" w:cstheme="minorHAnsi"/>
          <w:b/>
          <w:bCs/>
          <w:lang w:eastAsia="en-US"/>
        </w:rPr>
        <w:t>UAT</w:t>
      </w:r>
      <w:r w:rsidRPr="00993E46">
        <w:rPr>
          <w:rFonts w:eastAsia="Times New Roman" w:cstheme="minorHAnsi"/>
          <w:lang w:eastAsia="en-US"/>
        </w:rPr>
        <w:t xml:space="preserve"> for financial applications supporting cash flow and invoicing workflows, coordinating priorities with product, business, and development teams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4BCCA942" w14:textId="23B8FFDF" w:rsidR="005E7F90" w:rsidRPr="00000046" w:rsidRDefault="00993E46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</w:rPr>
      </w:pPr>
      <w:r w:rsidRPr="00993E46">
        <w:rPr>
          <w:rFonts w:eastAsia="Times New Roman" w:cstheme="minorHAnsi"/>
        </w:rPr>
        <w:t xml:space="preserve">Created </w:t>
      </w:r>
      <w:r w:rsidRPr="00993E46">
        <w:rPr>
          <w:rFonts w:eastAsia="Times New Roman" w:cstheme="minorHAnsi"/>
          <w:b/>
          <w:bCs/>
        </w:rPr>
        <w:t>test strategies</w:t>
      </w:r>
      <w:r w:rsidRPr="00993E46">
        <w:rPr>
          <w:rFonts w:eastAsia="Times New Roman" w:cstheme="minorHAnsi"/>
        </w:rPr>
        <w:t xml:space="preserve">, </w:t>
      </w:r>
      <w:r w:rsidRPr="00993E46">
        <w:rPr>
          <w:rFonts w:eastAsia="Times New Roman" w:cstheme="minorHAnsi"/>
          <w:b/>
          <w:bCs/>
        </w:rPr>
        <w:t>test plans</w:t>
      </w:r>
      <w:r w:rsidRPr="00993E46">
        <w:rPr>
          <w:rFonts w:eastAsia="Times New Roman" w:cstheme="minorHAnsi"/>
        </w:rPr>
        <w:t>, and test cases to support software testing across changing project needs, using a practical risk-based testing approach to focus effort where business impact was highest</w:t>
      </w:r>
      <w:r w:rsidR="005E7F90" w:rsidRPr="00000046">
        <w:rPr>
          <w:rFonts w:eastAsia="Times New Roman" w:cstheme="minorHAnsi"/>
          <w:lang w:eastAsia="en-US"/>
        </w:rPr>
        <w:t>.</w:t>
      </w:r>
    </w:p>
    <w:p w14:paraId="272FCE39" w14:textId="320CB05C" w:rsidR="005E7F90" w:rsidRDefault="00993E46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993E46">
        <w:rPr>
          <w:rFonts w:eastAsia="Times New Roman" w:cstheme="minorHAnsi"/>
          <w:lang w:eastAsia="en-US"/>
        </w:rPr>
        <w:t xml:space="preserve">Performed functional, </w:t>
      </w:r>
      <w:r w:rsidRPr="00993E46">
        <w:rPr>
          <w:rFonts w:eastAsia="Times New Roman" w:cstheme="minorHAnsi"/>
          <w:b/>
          <w:bCs/>
          <w:lang w:eastAsia="en-US"/>
        </w:rPr>
        <w:t>integration testing</w:t>
      </w:r>
      <w:r w:rsidRPr="00993E46">
        <w:rPr>
          <w:rFonts w:eastAsia="Times New Roman" w:cstheme="minorHAnsi"/>
          <w:lang w:eastAsia="en-US"/>
        </w:rPr>
        <w:t xml:space="preserve">, </w:t>
      </w:r>
      <w:r w:rsidRPr="00993E46">
        <w:rPr>
          <w:rFonts w:eastAsia="Times New Roman" w:cstheme="minorHAnsi"/>
          <w:b/>
          <w:bCs/>
          <w:lang w:eastAsia="en-US"/>
        </w:rPr>
        <w:t>regression</w:t>
      </w:r>
      <w:r w:rsidRPr="00993E46">
        <w:rPr>
          <w:rFonts w:eastAsia="Times New Roman" w:cstheme="minorHAnsi"/>
          <w:lang w:eastAsia="en-US"/>
        </w:rPr>
        <w:t xml:space="preserve">, mobile, and LexisNexis-related testing, along with </w:t>
      </w:r>
      <w:r w:rsidRPr="00993E46">
        <w:rPr>
          <w:rFonts w:eastAsia="Times New Roman" w:cstheme="minorHAnsi"/>
          <w:b/>
          <w:bCs/>
          <w:lang w:eastAsia="en-US"/>
        </w:rPr>
        <w:t>UAT</w:t>
      </w:r>
      <w:r w:rsidRPr="00993E46">
        <w:rPr>
          <w:rFonts w:eastAsia="Times New Roman" w:cstheme="minorHAnsi"/>
          <w:lang w:eastAsia="en-US"/>
        </w:rPr>
        <w:t xml:space="preserve"> validation, across multiple projects with tight timelines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3D8DDB12" w14:textId="791C802E" w:rsidR="005E7F90" w:rsidRDefault="00993E46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993E46">
        <w:rPr>
          <w:rFonts w:eastAsia="Times New Roman" w:cstheme="minorHAnsi"/>
          <w:lang w:eastAsia="en-US"/>
        </w:rPr>
        <w:t xml:space="preserve">Executed backend </w:t>
      </w:r>
      <w:r w:rsidRPr="00993E46">
        <w:rPr>
          <w:rFonts w:eastAsia="Times New Roman" w:cstheme="minorHAnsi"/>
          <w:b/>
          <w:bCs/>
          <w:lang w:eastAsia="en-US"/>
        </w:rPr>
        <w:t>data validation</w:t>
      </w:r>
      <w:r w:rsidRPr="00993E46">
        <w:rPr>
          <w:rFonts w:eastAsia="Times New Roman" w:cstheme="minorHAnsi"/>
          <w:lang w:eastAsia="en-US"/>
        </w:rPr>
        <w:t xml:space="preserve"> using </w:t>
      </w:r>
      <w:r w:rsidRPr="00993E46">
        <w:rPr>
          <w:rFonts w:eastAsia="Times New Roman" w:cstheme="minorHAnsi"/>
          <w:b/>
          <w:bCs/>
          <w:lang w:eastAsia="en-US"/>
        </w:rPr>
        <w:t>SQL</w:t>
      </w:r>
      <w:r w:rsidRPr="00993E46">
        <w:rPr>
          <w:rFonts w:eastAsia="Times New Roman" w:cstheme="minorHAnsi"/>
          <w:lang w:eastAsia="en-US"/>
        </w:rPr>
        <w:t xml:space="preserve"> queries and supported reconciliation checks to confirm financial data accuracy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078AAED6" w14:textId="34EDE685" w:rsidR="005E7F90" w:rsidRPr="00A07607" w:rsidRDefault="00A07607" w:rsidP="00AF5609">
      <w:pPr>
        <w:pStyle w:val="ListParagraph"/>
        <w:numPr>
          <w:ilvl w:val="0"/>
          <w:numId w:val="14"/>
        </w:numPr>
        <w:spacing w:after="0"/>
      </w:pPr>
      <w:r w:rsidRPr="00A07607">
        <w:rPr>
          <w:rFonts w:eastAsia="Times New Roman" w:cstheme="minorHAnsi"/>
          <w:lang w:eastAsia="en-US"/>
        </w:rPr>
        <w:t xml:space="preserve">Supported automation work with </w:t>
      </w:r>
      <w:proofErr w:type="spellStart"/>
      <w:r w:rsidRPr="00A07607">
        <w:rPr>
          <w:rFonts w:eastAsia="Times New Roman" w:cstheme="minorHAnsi"/>
          <w:lang w:eastAsia="en-US"/>
        </w:rPr>
        <w:t>TestComplete</w:t>
      </w:r>
      <w:proofErr w:type="spellEnd"/>
      <w:r w:rsidRPr="00A07607">
        <w:rPr>
          <w:rFonts w:eastAsia="Times New Roman" w:cstheme="minorHAnsi"/>
          <w:lang w:eastAsia="en-US"/>
        </w:rPr>
        <w:t xml:space="preserve"> where applicable while tracking QA metrics, dashboards, and reporting used to monitor status, risk, and quality</w:t>
      </w:r>
      <w:r>
        <w:rPr>
          <w:rFonts w:eastAsia="Times New Roman" w:cstheme="minorHAnsi"/>
          <w:lang w:eastAsia="en-US"/>
        </w:rPr>
        <w:t>.</w:t>
      </w:r>
    </w:p>
    <w:p w14:paraId="228623F1" w14:textId="3D0E686E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Conducted </w:t>
      </w:r>
      <w:r w:rsidRPr="005E7F90">
        <w:rPr>
          <w:rFonts w:eastAsia="Times New Roman" w:cstheme="minorHAnsi"/>
          <w:b/>
          <w:bCs/>
          <w:lang w:eastAsia="en-US"/>
        </w:rPr>
        <w:t>API testing</w:t>
      </w:r>
      <w:r w:rsidRPr="005E7F90">
        <w:rPr>
          <w:rFonts w:eastAsia="Times New Roman" w:cstheme="minorHAnsi"/>
          <w:lang w:eastAsia="en-US"/>
        </w:rPr>
        <w:t xml:space="preserve"> using </w:t>
      </w:r>
      <w:r w:rsidRPr="00993E46">
        <w:rPr>
          <w:rFonts w:eastAsia="Times New Roman" w:cstheme="minorHAnsi"/>
          <w:b/>
          <w:bCs/>
          <w:lang w:eastAsia="en-US"/>
        </w:rPr>
        <w:t>SoapUI</w:t>
      </w:r>
      <w:r w:rsidRPr="005E7F90">
        <w:rPr>
          <w:rFonts w:eastAsia="Times New Roman" w:cstheme="minorHAnsi"/>
          <w:lang w:eastAsia="en-US"/>
        </w:rPr>
        <w:t xml:space="preserve"> and cross-browser testing using </w:t>
      </w:r>
      <w:proofErr w:type="spellStart"/>
      <w:r w:rsidRPr="005E7F90">
        <w:rPr>
          <w:rFonts w:eastAsia="Times New Roman" w:cstheme="minorHAnsi"/>
          <w:lang w:eastAsia="en-US"/>
        </w:rPr>
        <w:t>BrowserStack</w:t>
      </w:r>
      <w:proofErr w:type="spellEnd"/>
      <w:r w:rsidRPr="005E7F90">
        <w:rPr>
          <w:rFonts w:eastAsia="Times New Roman" w:cstheme="minorHAnsi"/>
          <w:lang w:eastAsia="en-US"/>
        </w:rPr>
        <w:t xml:space="preserve">, logging and tracking defects in </w:t>
      </w:r>
      <w:r w:rsidRPr="00993E46">
        <w:rPr>
          <w:rFonts w:eastAsia="Times New Roman" w:cstheme="minorHAnsi"/>
          <w:b/>
          <w:bCs/>
          <w:lang w:eastAsia="en-US"/>
        </w:rPr>
        <w:t>Jira</w:t>
      </w:r>
      <w:r w:rsidRPr="005E7F90">
        <w:rPr>
          <w:rFonts w:eastAsia="Times New Roman" w:cstheme="minorHAnsi"/>
          <w:lang w:eastAsia="en-US"/>
        </w:rPr>
        <w:t>.</w:t>
      </w:r>
    </w:p>
    <w:p w14:paraId="6FB77A1D" w14:textId="4267C890" w:rsidR="009B0504" w:rsidRPr="00A66C06" w:rsidRDefault="005E7F90" w:rsidP="00AF5609">
      <w:pPr>
        <w:pStyle w:val="ListParagraph"/>
        <w:numPr>
          <w:ilvl w:val="0"/>
          <w:numId w:val="14"/>
        </w:numPr>
        <w:rPr>
          <w:rStyle w:val="IntenseReference"/>
          <w:rFonts w:eastAsia="Times New Roman" w:cstheme="minorHAnsi"/>
          <w:b w:val="0"/>
          <w:bCs w:val="0"/>
          <w:i w:val="0"/>
          <w:iCs w:val="0"/>
          <w:caps w:val="0"/>
          <w:color w:val="auto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Added </w:t>
      </w:r>
      <w:r w:rsidRPr="005E7F90">
        <w:rPr>
          <w:rFonts w:eastAsia="Times New Roman" w:cstheme="minorHAnsi"/>
          <w:b/>
          <w:bCs/>
          <w:lang w:eastAsia="en-US"/>
        </w:rPr>
        <w:t>accessibility testing</w:t>
      </w:r>
      <w:r w:rsidRPr="005E7F90">
        <w:rPr>
          <w:rFonts w:eastAsia="Times New Roman" w:cstheme="minorHAnsi"/>
          <w:lang w:eastAsia="en-US"/>
        </w:rPr>
        <w:t xml:space="preserve"> checks during </w:t>
      </w:r>
      <w:r w:rsidRPr="00993E46">
        <w:rPr>
          <w:rFonts w:eastAsia="Times New Roman" w:cstheme="minorHAnsi"/>
          <w:b/>
          <w:bCs/>
          <w:lang w:eastAsia="en-US"/>
        </w:rPr>
        <w:t>SIT</w:t>
      </w:r>
      <w:r w:rsidRPr="005E7F90">
        <w:rPr>
          <w:rFonts w:eastAsia="Times New Roman" w:cstheme="minorHAnsi"/>
          <w:lang w:eastAsia="en-US"/>
        </w:rPr>
        <w:t xml:space="preserve"> and </w:t>
      </w:r>
      <w:r w:rsidRPr="00993E46">
        <w:rPr>
          <w:rFonts w:eastAsia="Times New Roman" w:cstheme="minorHAnsi"/>
          <w:b/>
          <w:bCs/>
          <w:lang w:eastAsia="en-US"/>
        </w:rPr>
        <w:t>UAT</w:t>
      </w:r>
      <w:r w:rsidRPr="005E7F90">
        <w:rPr>
          <w:rFonts w:eastAsia="Times New Roman" w:cstheme="minorHAnsi"/>
          <w:lang w:eastAsia="en-US"/>
        </w:rPr>
        <w:t xml:space="preserve"> for customer and investor portals, focusing on forms, layout, and workflow usability.</w:t>
      </w:r>
    </w:p>
    <w:p w14:paraId="26548C25" w14:textId="17F613C9" w:rsidR="006E3726" w:rsidRPr="00CE5018" w:rsidRDefault="00CE5018" w:rsidP="00AF5609">
      <w:pPr>
        <w:pStyle w:val="Heading2"/>
        <w:ind w:left="180"/>
        <w:rPr>
          <w:rStyle w:val="IntenseReference"/>
          <w:rFonts w:cstheme="minorHAnsi"/>
        </w:rPr>
      </w:pPr>
      <w:r w:rsidRPr="00984A11">
        <w:rPr>
          <w:rStyle w:val="IntenseReference"/>
          <w:rFonts w:cstheme="minorHAnsi"/>
          <w:color w:val="242852" w:themeColor="text2"/>
        </w:rPr>
        <w:t>SENIOR TECH SPECIALIST</w:t>
      </w:r>
      <w:r w:rsidR="000065DC">
        <w:rPr>
          <w:rStyle w:val="IntenseReference"/>
          <w:rFonts w:cstheme="minorHAnsi"/>
          <w:color w:val="242852" w:themeColor="text2"/>
        </w:rPr>
        <w:t xml:space="preserve"> </w:t>
      </w:r>
      <w:r w:rsidR="000065DC" w:rsidRPr="000065DC">
        <w:rPr>
          <w:rFonts w:cstheme="minorHAnsi"/>
          <w:b/>
          <w:bCs/>
          <w:i/>
          <w:iCs/>
          <w:caps w:val="0"/>
          <w:color w:val="242852" w:themeColor="text2"/>
        </w:rPr>
        <w:t>(progressed from Data Warehouse Tester → QA Automation Engineer)</w:t>
      </w:r>
    </w:p>
    <w:p w14:paraId="14912B1B" w14:textId="1D7830AA" w:rsidR="006E3726" w:rsidRPr="00D441BB" w:rsidRDefault="002E2FFC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r w:rsidRPr="00D441BB">
        <w:rPr>
          <w:rStyle w:val="SubtleReference"/>
          <w:rFonts w:cstheme="minorHAnsi"/>
        </w:rPr>
        <w:t>Walt Disney World</w:t>
      </w:r>
      <w:r w:rsidR="00BD2E1E">
        <w:rPr>
          <w:rStyle w:val="SubtleReference"/>
          <w:rFonts w:cstheme="minorHAnsi"/>
        </w:rPr>
        <w:t xml:space="preserve"> </w:t>
      </w:r>
      <w:r w:rsidR="00F23949" w:rsidRPr="00F23949">
        <w:rPr>
          <w:rStyle w:val="SubtleReference"/>
          <w:rFonts w:cstheme="minorHAnsi"/>
          <w:b w:val="0"/>
          <w:bCs w:val="0"/>
          <w:i/>
          <w:iCs/>
        </w:rPr>
        <w:t>(</w:t>
      </w:r>
      <w:r w:rsidR="00BD2E1E" w:rsidRPr="00F23949">
        <w:rPr>
          <w:rStyle w:val="SubtleReference"/>
          <w:rFonts w:cstheme="minorHAnsi"/>
          <w:b w:val="0"/>
          <w:bCs w:val="0"/>
          <w:i/>
          <w:iCs/>
        </w:rPr>
        <w:t>E</w:t>
      </w:r>
      <w:r w:rsidR="00BD2E1E" w:rsidRPr="00BD2E1E">
        <w:rPr>
          <w:rFonts w:cstheme="minorHAnsi"/>
          <w:i/>
          <w:iCs/>
          <w:color w:val="4A66AC" w:themeColor="accent1"/>
        </w:rPr>
        <w:t xml:space="preserve">ntertainment / </w:t>
      </w:r>
      <w:r w:rsidR="00F23949">
        <w:rPr>
          <w:rFonts w:cstheme="minorHAnsi"/>
          <w:i/>
          <w:iCs/>
          <w:color w:val="4A66AC" w:themeColor="accent1"/>
        </w:rPr>
        <w:t>Hospitality /</w:t>
      </w:r>
      <w:r w:rsidR="00BD2E1E" w:rsidRPr="00BD2E1E">
        <w:rPr>
          <w:rFonts w:cstheme="minorHAnsi"/>
          <w:i/>
          <w:iCs/>
          <w:color w:val="4A66AC" w:themeColor="accent1"/>
        </w:rPr>
        <w:t xml:space="preserve"> Technology</w:t>
      </w:r>
      <w:r w:rsidR="00F23949">
        <w:rPr>
          <w:rFonts w:cstheme="minorHAnsi"/>
          <w:i/>
          <w:iCs/>
          <w:color w:val="4A66AC" w:themeColor="accent1"/>
        </w:rPr>
        <w:t>)</w:t>
      </w:r>
      <w:r w:rsidR="00BD2E1E">
        <w:rPr>
          <w:rFonts w:cstheme="minorHAnsi"/>
          <w:i/>
          <w:iCs/>
          <w:color w:val="4A66AC" w:themeColor="accent1"/>
        </w:rPr>
        <w:tab/>
      </w:r>
      <w:r w:rsidR="006E3726" w:rsidRPr="00D441BB">
        <w:rPr>
          <w:rStyle w:val="SubtleReference"/>
          <w:rFonts w:cstheme="minorHAnsi"/>
        </w:rPr>
        <w:t>Orlando, FL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Nov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02 – Jan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15</w:t>
      </w:r>
    </w:p>
    <w:p w14:paraId="5935490E" w14:textId="2D0B1EEB" w:rsidR="00281B93" w:rsidRPr="00281B93" w:rsidRDefault="00281B93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281B93">
        <w:rPr>
          <w:rFonts w:ascii="Calibri" w:eastAsia="Times New Roman" w:hAnsi="Calibri" w:cs="Calibri"/>
          <w:lang w:eastAsia="en-US"/>
        </w:rPr>
        <w:t xml:space="preserve">Led </w:t>
      </w:r>
      <w:r w:rsidRPr="00281B93">
        <w:rPr>
          <w:rFonts w:ascii="Calibri" w:eastAsia="Times New Roman" w:hAnsi="Calibri" w:cs="Calibri"/>
          <w:b/>
          <w:bCs/>
          <w:lang w:eastAsia="en-US"/>
        </w:rPr>
        <w:t>QA strategy</w:t>
      </w:r>
      <w:r w:rsidRPr="00281B93">
        <w:rPr>
          <w:rFonts w:ascii="Calibri" w:eastAsia="Times New Roman" w:hAnsi="Calibri" w:cs="Calibri"/>
          <w:lang w:eastAsia="en-US"/>
        </w:rPr>
        <w:t xml:space="preserve"> and </w:t>
      </w:r>
      <w:r w:rsidRPr="00281B93">
        <w:rPr>
          <w:rFonts w:ascii="Calibri" w:eastAsia="Times New Roman" w:hAnsi="Calibri" w:cs="Calibri"/>
          <w:b/>
          <w:bCs/>
          <w:lang w:eastAsia="en-US"/>
        </w:rPr>
        <w:t>end-to-end delivery</w:t>
      </w:r>
      <w:r w:rsidRPr="00281B93">
        <w:rPr>
          <w:rFonts w:ascii="Calibri" w:eastAsia="Times New Roman" w:hAnsi="Calibri" w:cs="Calibri"/>
          <w:lang w:eastAsia="en-US"/>
        </w:rPr>
        <w:t xml:space="preserve"> across enterprise platforms supporting parks, hotels, transportation, and cruise operations, including Tap-to-Enter, booking and ticketing, resort operations, POS, finance, and HR systems.</w:t>
      </w:r>
    </w:p>
    <w:p w14:paraId="6C408AA8" w14:textId="6BA1979A" w:rsidR="00281B93" w:rsidRPr="00281B93" w:rsidRDefault="00993E46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993E46">
        <w:rPr>
          <w:rFonts w:ascii="Calibri" w:eastAsia="Times New Roman" w:hAnsi="Calibri" w:cs="Calibri"/>
          <w:lang w:eastAsia="en-US"/>
        </w:rPr>
        <w:t xml:space="preserve">Led a blended </w:t>
      </w:r>
      <w:r w:rsidRPr="00993E46">
        <w:rPr>
          <w:rFonts w:ascii="Calibri" w:eastAsia="Times New Roman" w:hAnsi="Calibri" w:cs="Calibri"/>
          <w:b/>
          <w:bCs/>
          <w:lang w:eastAsia="en-US"/>
        </w:rPr>
        <w:t>QA</w:t>
      </w:r>
      <w:r w:rsidRPr="00993E46">
        <w:rPr>
          <w:rFonts w:ascii="Calibri" w:eastAsia="Times New Roman" w:hAnsi="Calibri" w:cs="Calibri"/>
          <w:lang w:eastAsia="en-US"/>
        </w:rPr>
        <w:t xml:space="preserve"> team across manual and automation testing, overseeing task assignments, defect triage, knowledge sharing, and automation code reviews while coaching team members on best practices, coding standards, and maintainability</w:t>
      </w:r>
      <w:r w:rsidR="00281B93" w:rsidRPr="00281B93">
        <w:rPr>
          <w:rFonts w:ascii="Calibri" w:eastAsia="Times New Roman" w:hAnsi="Calibri" w:cs="Calibri"/>
          <w:lang w:eastAsia="en-US"/>
        </w:rPr>
        <w:t>.</w:t>
      </w:r>
    </w:p>
    <w:p w14:paraId="03143071" w14:textId="5D1540C7" w:rsidR="00281B93" w:rsidRPr="00281B93" w:rsidRDefault="00993E46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993E46">
        <w:rPr>
          <w:rFonts w:ascii="Calibri" w:eastAsia="Times New Roman" w:hAnsi="Calibri" w:cs="Calibri"/>
          <w:lang w:eastAsia="en-US"/>
        </w:rPr>
        <w:t xml:space="preserve">Managed end-to-end </w:t>
      </w:r>
      <w:r w:rsidRPr="00993E46">
        <w:rPr>
          <w:rFonts w:ascii="Calibri" w:eastAsia="Times New Roman" w:hAnsi="Calibri" w:cs="Calibri"/>
          <w:b/>
          <w:bCs/>
          <w:lang w:eastAsia="en-US"/>
        </w:rPr>
        <w:t>test planning</w:t>
      </w:r>
      <w:r w:rsidRPr="00993E46">
        <w:rPr>
          <w:rFonts w:ascii="Calibri" w:eastAsia="Times New Roman" w:hAnsi="Calibri" w:cs="Calibri"/>
          <w:lang w:eastAsia="en-US"/>
        </w:rPr>
        <w:t xml:space="preserve"> and test execution, delivering functional testing and </w:t>
      </w:r>
      <w:r w:rsidRPr="00993E46">
        <w:rPr>
          <w:rFonts w:ascii="Calibri" w:eastAsia="Times New Roman" w:hAnsi="Calibri" w:cs="Calibri"/>
          <w:b/>
          <w:bCs/>
          <w:lang w:eastAsia="en-US"/>
        </w:rPr>
        <w:t>regression testing</w:t>
      </w:r>
      <w:r w:rsidRPr="00993E46">
        <w:rPr>
          <w:rFonts w:ascii="Calibri" w:eastAsia="Times New Roman" w:hAnsi="Calibri" w:cs="Calibri"/>
          <w:lang w:eastAsia="en-US"/>
        </w:rPr>
        <w:t xml:space="preserve"> coverage for high-visibility enterprise releases</w:t>
      </w:r>
      <w:r w:rsidR="00281B93" w:rsidRPr="00281B93">
        <w:rPr>
          <w:rFonts w:ascii="Calibri" w:eastAsia="Times New Roman" w:hAnsi="Calibri" w:cs="Calibri"/>
          <w:lang w:eastAsia="en-US"/>
        </w:rPr>
        <w:t>.</w:t>
      </w:r>
    </w:p>
    <w:p w14:paraId="3893179F" w14:textId="343DE610" w:rsidR="00281B93" w:rsidRPr="00281B93" w:rsidRDefault="00281B93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281B93">
        <w:rPr>
          <w:rFonts w:ascii="Calibri" w:eastAsia="Times New Roman" w:hAnsi="Calibri" w:cs="Calibri"/>
          <w:lang w:eastAsia="en-US"/>
        </w:rPr>
        <w:t xml:space="preserve">Managed multiple </w:t>
      </w:r>
      <w:r w:rsidRPr="00281B93">
        <w:rPr>
          <w:rFonts w:ascii="Calibri" w:eastAsia="Times New Roman" w:hAnsi="Calibri" w:cs="Calibri"/>
          <w:b/>
          <w:bCs/>
          <w:lang w:eastAsia="en-US"/>
        </w:rPr>
        <w:t>QA projects</w:t>
      </w:r>
      <w:r w:rsidRPr="00281B93">
        <w:rPr>
          <w:rFonts w:ascii="Calibri" w:eastAsia="Times New Roman" w:hAnsi="Calibri" w:cs="Calibri"/>
          <w:lang w:eastAsia="en-US"/>
        </w:rPr>
        <w:t xml:space="preserve"> under aggressive schedules and tight deadlines.</w:t>
      </w:r>
    </w:p>
    <w:p w14:paraId="7DFE0DEB" w14:textId="6A4E2CD6" w:rsidR="00281B93" w:rsidRPr="00281B93" w:rsidRDefault="00CD3605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CD3605">
        <w:rPr>
          <w:rFonts w:ascii="Calibri" w:eastAsia="Times New Roman" w:hAnsi="Calibri" w:cs="Calibri"/>
          <w:lang w:eastAsia="en-US"/>
        </w:rPr>
        <w:t xml:space="preserve">Reviewed flowcharts, wireframes, HTML prototypes, storyboards, and functional and technical specifications to validate </w:t>
      </w:r>
      <w:r w:rsidRPr="00CD3605">
        <w:rPr>
          <w:rFonts w:ascii="Calibri" w:eastAsia="Times New Roman" w:hAnsi="Calibri" w:cs="Calibri"/>
          <w:b/>
          <w:bCs/>
          <w:lang w:eastAsia="en-US"/>
        </w:rPr>
        <w:t>requirements</w:t>
      </w:r>
      <w:r w:rsidRPr="00CD3605">
        <w:rPr>
          <w:rFonts w:ascii="Calibri" w:eastAsia="Times New Roman" w:hAnsi="Calibri" w:cs="Calibri"/>
          <w:lang w:eastAsia="en-US"/>
        </w:rPr>
        <w:t xml:space="preserve"> coverage and identify gaps early</w:t>
      </w:r>
      <w:r w:rsidR="00281B93" w:rsidRPr="00281B93">
        <w:rPr>
          <w:rFonts w:ascii="Calibri" w:eastAsia="Times New Roman" w:hAnsi="Calibri" w:cs="Calibri"/>
          <w:lang w:eastAsia="en-US"/>
        </w:rPr>
        <w:t>.</w:t>
      </w:r>
    </w:p>
    <w:p w14:paraId="5482D652" w14:textId="4C14AC4B" w:rsidR="00281B93" w:rsidRPr="00281B93" w:rsidRDefault="00993E46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993E46">
        <w:rPr>
          <w:rFonts w:ascii="Calibri" w:eastAsia="Times New Roman" w:hAnsi="Calibri" w:cs="Calibri"/>
          <w:lang w:eastAsia="en-US"/>
        </w:rPr>
        <w:t xml:space="preserve">Designed and executed test cases in </w:t>
      </w:r>
      <w:r w:rsidRPr="00993E46">
        <w:rPr>
          <w:rFonts w:ascii="Calibri" w:eastAsia="Times New Roman" w:hAnsi="Calibri" w:cs="Calibri"/>
          <w:b/>
          <w:bCs/>
          <w:lang w:eastAsia="en-US"/>
        </w:rPr>
        <w:t>HP QC/ALM</w:t>
      </w:r>
      <w:r w:rsidRPr="00993E46">
        <w:rPr>
          <w:rFonts w:ascii="Calibri" w:eastAsia="Times New Roman" w:hAnsi="Calibri" w:cs="Calibri"/>
          <w:lang w:eastAsia="en-US"/>
        </w:rPr>
        <w:t xml:space="preserve"> and </w:t>
      </w:r>
      <w:r w:rsidRPr="00993E46">
        <w:rPr>
          <w:rFonts w:ascii="Calibri" w:eastAsia="Times New Roman" w:hAnsi="Calibri" w:cs="Calibri"/>
          <w:b/>
          <w:bCs/>
          <w:lang w:eastAsia="en-US"/>
        </w:rPr>
        <w:t>SoapUI</w:t>
      </w:r>
      <w:r w:rsidRPr="00993E46">
        <w:rPr>
          <w:rFonts w:ascii="Calibri" w:eastAsia="Times New Roman" w:hAnsi="Calibri" w:cs="Calibri"/>
          <w:lang w:eastAsia="en-US"/>
        </w:rPr>
        <w:t xml:space="preserve">, documenting defects, maintaining </w:t>
      </w:r>
      <w:r w:rsidRPr="00993E46">
        <w:rPr>
          <w:rFonts w:ascii="Calibri" w:eastAsia="Times New Roman" w:hAnsi="Calibri" w:cs="Calibri"/>
          <w:b/>
          <w:bCs/>
          <w:lang w:eastAsia="en-US"/>
        </w:rPr>
        <w:t>traceability</w:t>
      </w:r>
      <w:r w:rsidRPr="00993E46">
        <w:rPr>
          <w:rFonts w:ascii="Calibri" w:eastAsia="Times New Roman" w:hAnsi="Calibri" w:cs="Calibri"/>
          <w:lang w:eastAsia="en-US"/>
        </w:rPr>
        <w:t>, and building test assets including test scripts, scenarios, test data, and test conditions in partnership with SAP configuration teams and project stakeholders</w:t>
      </w:r>
      <w:r w:rsidR="00281B93" w:rsidRPr="00281B93">
        <w:rPr>
          <w:rFonts w:ascii="Calibri" w:eastAsia="Times New Roman" w:hAnsi="Calibri" w:cs="Calibri"/>
          <w:lang w:eastAsia="en-US"/>
        </w:rPr>
        <w:t>.</w:t>
      </w:r>
    </w:p>
    <w:p w14:paraId="3A64F170" w14:textId="19113615" w:rsidR="00281B93" w:rsidRPr="00281B93" w:rsidRDefault="00E92483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>
        <w:rPr>
          <w:rFonts w:ascii="Calibri" w:eastAsia="Times New Roman" w:hAnsi="Calibri" w:cs="Calibri"/>
          <w:lang w:eastAsia="en-US"/>
        </w:rPr>
        <w:t>T</w:t>
      </w:r>
      <w:r w:rsidR="00281B93" w:rsidRPr="00281B93">
        <w:rPr>
          <w:rFonts w:ascii="Calibri" w:eastAsia="Times New Roman" w:hAnsi="Calibri" w:cs="Calibri"/>
          <w:lang w:eastAsia="en-US"/>
        </w:rPr>
        <w:t xml:space="preserve">ested the </w:t>
      </w:r>
      <w:r w:rsidR="00281B93" w:rsidRPr="00281B93">
        <w:rPr>
          <w:rFonts w:ascii="Calibri" w:eastAsia="Times New Roman" w:hAnsi="Calibri" w:cs="Calibri"/>
          <w:b/>
          <w:bCs/>
          <w:lang w:eastAsia="en-US"/>
        </w:rPr>
        <w:t>Lilo application</w:t>
      </w:r>
      <w:r w:rsidR="00281B93" w:rsidRPr="00281B93">
        <w:rPr>
          <w:rFonts w:ascii="Calibri" w:eastAsia="Times New Roman" w:hAnsi="Calibri" w:cs="Calibri"/>
          <w:lang w:eastAsia="en-US"/>
        </w:rPr>
        <w:t xml:space="preserve"> used by resort operations teams to manage guest and room workflows, including reservations, check-ins, check-outs, special requests, folio activity, room assignments, room status, housekeeping, and late checkouts.</w:t>
      </w:r>
    </w:p>
    <w:p w14:paraId="4D8F33DF" w14:textId="2230D1B6" w:rsidR="00281B93" w:rsidRPr="00281B93" w:rsidRDefault="00CD3605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CD3605">
        <w:rPr>
          <w:rFonts w:ascii="Calibri" w:eastAsia="Times New Roman" w:hAnsi="Calibri" w:cs="Calibri"/>
          <w:lang w:eastAsia="en-US"/>
        </w:rPr>
        <w:t>Tested resort sales and administrative workflows, including immediate-arrival room sales, ticket sales, modifications, refunds, resort configuration, room maintenance, and location management</w:t>
      </w:r>
      <w:r w:rsidR="00281B93" w:rsidRPr="00281B93">
        <w:rPr>
          <w:rFonts w:ascii="Calibri" w:eastAsia="Times New Roman" w:hAnsi="Calibri" w:cs="Calibri"/>
          <w:lang w:eastAsia="en-US"/>
        </w:rPr>
        <w:t>.</w:t>
      </w:r>
    </w:p>
    <w:p w14:paraId="09C5D838" w14:textId="7989DA78" w:rsidR="00281B93" w:rsidRPr="00281B93" w:rsidRDefault="00281B93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281B93">
        <w:rPr>
          <w:rFonts w:ascii="Calibri" w:eastAsia="Times New Roman" w:hAnsi="Calibri" w:cs="Calibri"/>
          <w:lang w:eastAsia="en-US"/>
        </w:rPr>
        <w:t xml:space="preserve">Conducted </w:t>
      </w:r>
      <w:r w:rsidRPr="00281B93">
        <w:rPr>
          <w:rFonts w:ascii="Calibri" w:eastAsia="Times New Roman" w:hAnsi="Calibri" w:cs="Calibri"/>
          <w:b/>
          <w:bCs/>
          <w:lang w:eastAsia="en-US"/>
        </w:rPr>
        <w:t>QA testing</w:t>
      </w:r>
      <w:r w:rsidRPr="00281B93">
        <w:rPr>
          <w:rFonts w:ascii="Calibri" w:eastAsia="Times New Roman" w:hAnsi="Calibri" w:cs="Calibri"/>
          <w:lang w:eastAsia="en-US"/>
        </w:rPr>
        <w:t xml:space="preserve"> for Disney transportation applications, validating functionality supporting transportation operations.</w:t>
      </w:r>
    </w:p>
    <w:p w14:paraId="06048688" w14:textId="42A1368D" w:rsidR="00281B93" w:rsidRPr="00281B93" w:rsidRDefault="00281B93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281B93">
        <w:rPr>
          <w:rFonts w:ascii="Calibri" w:eastAsia="Times New Roman" w:hAnsi="Calibri" w:cs="Calibri"/>
          <w:lang w:eastAsia="en-US"/>
        </w:rPr>
        <w:t xml:space="preserve">Supported </w:t>
      </w:r>
      <w:r w:rsidRPr="00281B93">
        <w:rPr>
          <w:rFonts w:ascii="Calibri" w:eastAsia="Times New Roman" w:hAnsi="Calibri" w:cs="Calibri"/>
          <w:b/>
          <w:bCs/>
          <w:lang w:eastAsia="en-US"/>
        </w:rPr>
        <w:t>SAP HR</w:t>
      </w:r>
      <w:r w:rsidRPr="00281B93">
        <w:rPr>
          <w:rFonts w:ascii="Calibri" w:eastAsia="Times New Roman" w:hAnsi="Calibri" w:cs="Calibri"/>
          <w:lang w:eastAsia="en-US"/>
        </w:rPr>
        <w:t xml:space="preserve"> and </w:t>
      </w:r>
      <w:r w:rsidRPr="00281B93">
        <w:rPr>
          <w:rFonts w:ascii="Calibri" w:eastAsia="Times New Roman" w:hAnsi="Calibri" w:cs="Calibri"/>
          <w:b/>
          <w:bCs/>
          <w:lang w:eastAsia="en-US"/>
        </w:rPr>
        <w:t>Workday HR modules</w:t>
      </w:r>
      <w:r w:rsidRPr="00281B93">
        <w:rPr>
          <w:rFonts w:ascii="Calibri" w:eastAsia="Times New Roman" w:hAnsi="Calibri" w:cs="Calibri"/>
          <w:lang w:eastAsia="en-US"/>
        </w:rPr>
        <w:t xml:space="preserve">, validating </w:t>
      </w:r>
      <w:r w:rsidRPr="00281B93">
        <w:rPr>
          <w:rFonts w:ascii="Calibri" w:eastAsia="Times New Roman" w:hAnsi="Calibri" w:cs="Calibri"/>
          <w:b/>
          <w:bCs/>
          <w:lang w:eastAsia="en-US"/>
        </w:rPr>
        <w:t>data integrity</w:t>
      </w:r>
      <w:r w:rsidRPr="00281B93">
        <w:rPr>
          <w:rFonts w:ascii="Calibri" w:eastAsia="Times New Roman" w:hAnsi="Calibri" w:cs="Calibri"/>
          <w:lang w:eastAsia="en-US"/>
        </w:rPr>
        <w:t xml:space="preserve"> and cross-system accuracy through </w:t>
      </w:r>
      <w:r w:rsidRPr="00281B93">
        <w:rPr>
          <w:rFonts w:ascii="Calibri" w:eastAsia="Times New Roman" w:hAnsi="Calibri" w:cs="Calibri"/>
          <w:b/>
          <w:bCs/>
          <w:lang w:eastAsia="en-US"/>
        </w:rPr>
        <w:t>backend SQL checks</w:t>
      </w:r>
      <w:r w:rsidRPr="00281B93">
        <w:rPr>
          <w:rFonts w:ascii="Calibri" w:eastAsia="Times New Roman" w:hAnsi="Calibri" w:cs="Calibri"/>
          <w:lang w:eastAsia="en-US"/>
        </w:rPr>
        <w:t xml:space="preserve"> in </w:t>
      </w:r>
      <w:r w:rsidRPr="00281B93">
        <w:rPr>
          <w:rFonts w:ascii="Calibri" w:eastAsia="Times New Roman" w:hAnsi="Calibri" w:cs="Calibri"/>
          <w:b/>
          <w:bCs/>
          <w:lang w:eastAsia="en-US"/>
        </w:rPr>
        <w:t>Toad/Oracle</w:t>
      </w:r>
      <w:r w:rsidRPr="00281B93">
        <w:rPr>
          <w:rFonts w:ascii="Calibri" w:eastAsia="Times New Roman" w:hAnsi="Calibri" w:cs="Calibri"/>
          <w:lang w:eastAsia="en-US"/>
        </w:rPr>
        <w:t>.</w:t>
      </w:r>
    </w:p>
    <w:p w14:paraId="76A9CCFF" w14:textId="7986973D" w:rsidR="00281B93" w:rsidRPr="00281B93" w:rsidRDefault="00993E46" w:rsidP="00AF5609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lang w:eastAsia="en-US"/>
        </w:rPr>
      </w:pPr>
      <w:r w:rsidRPr="00993E46">
        <w:rPr>
          <w:rFonts w:ascii="Calibri" w:eastAsia="Times New Roman" w:hAnsi="Calibri" w:cs="Calibri"/>
          <w:lang w:eastAsia="en-US"/>
        </w:rPr>
        <w:t xml:space="preserve">Tested web-based, client-server, and legacy applications across multiple environments, using </w:t>
      </w:r>
      <w:r w:rsidRPr="00993E46">
        <w:rPr>
          <w:rFonts w:ascii="Calibri" w:eastAsia="Times New Roman" w:hAnsi="Calibri" w:cs="Calibri"/>
          <w:b/>
          <w:bCs/>
          <w:lang w:eastAsia="en-US"/>
        </w:rPr>
        <w:t>SQL</w:t>
      </w:r>
      <w:r w:rsidRPr="00993E46">
        <w:rPr>
          <w:rFonts w:ascii="Calibri" w:eastAsia="Times New Roman" w:hAnsi="Calibri" w:cs="Calibri"/>
          <w:lang w:eastAsia="en-US"/>
        </w:rPr>
        <w:t xml:space="preserve"> to validate data accuracy</w:t>
      </w:r>
      <w:r w:rsidR="00281B93" w:rsidRPr="00281B93">
        <w:rPr>
          <w:rFonts w:ascii="Calibri" w:eastAsia="Times New Roman" w:hAnsi="Calibri" w:cs="Calibri"/>
          <w:lang w:eastAsia="en-US"/>
        </w:rPr>
        <w:t>.</w:t>
      </w:r>
    </w:p>
    <w:p w14:paraId="79770156" w14:textId="78E3B3E4" w:rsidR="006E3726" w:rsidRPr="00D441BB" w:rsidRDefault="006E014B" w:rsidP="00AF5609">
      <w:pPr>
        <w:pStyle w:val="Heading1"/>
        <w:rPr>
          <w:rFonts w:cstheme="minorHAnsi"/>
          <w:b/>
          <w:bCs/>
        </w:rPr>
      </w:pPr>
      <w:r>
        <w:rPr>
          <w:rFonts w:cstheme="minorHAnsi"/>
          <w:b/>
          <w:bCs/>
        </w:rPr>
        <w:t>EDUCATION &amp; CERTIFICATIONS</w:t>
      </w:r>
    </w:p>
    <w:p w14:paraId="4C4E724E" w14:textId="77777777" w:rsidR="0054008D" w:rsidRDefault="0054008D" w:rsidP="00AF5609">
      <w:pPr>
        <w:pStyle w:val="ListParagraph"/>
        <w:numPr>
          <w:ilvl w:val="0"/>
          <w:numId w:val="11"/>
        </w:numPr>
        <w:spacing w:after="0"/>
        <w:ind w:left="720"/>
        <w:rPr>
          <w:rFonts w:eastAsia="Times New Roman" w:cstheme="minorHAnsi"/>
          <w:b/>
          <w:bCs/>
          <w:lang w:eastAsia="en-US"/>
        </w:rPr>
        <w:sectPr w:rsidR="0054008D" w:rsidSect="00CD0F88">
          <w:type w:val="continuous"/>
          <w:pgSz w:w="12240" w:h="15840"/>
          <w:pgMar w:top="504" w:right="504" w:bottom="504" w:left="504" w:header="576" w:footer="576" w:gutter="0"/>
          <w:pgNumType w:start="1"/>
          <w:cols w:space="720"/>
          <w:docGrid w:linePitch="360"/>
        </w:sectPr>
      </w:pPr>
    </w:p>
    <w:p w14:paraId="64D94F42" w14:textId="77777777" w:rsidR="000F5489" w:rsidRPr="003A05F8" w:rsidRDefault="000F5489" w:rsidP="009776AC">
      <w:pPr>
        <w:pStyle w:val="ListParagraph"/>
        <w:numPr>
          <w:ilvl w:val="0"/>
          <w:numId w:val="11"/>
        </w:numPr>
        <w:spacing w:after="0"/>
        <w:ind w:left="720"/>
        <w:rPr>
          <w:i/>
          <w:iCs/>
          <w:caps/>
          <w:lang w:eastAsia="en-US"/>
        </w:rPr>
      </w:pPr>
      <w:r w:rsidRPr="003A05F8">
        <w:rPr>
          <w:rFonts w:eastAsia="Times New Roman" w:cstheme="minorHAnsi"/>
          <w:b/>
          <w:bCs/>
          <w:lang w:eastAsia="en-US"/>
        </w:rPr>
        <w:t>Information Systems Technology | Seminole State College | 2018</w:t>
      </w:r>
    </w:p>
    <w:p w14:paraId="7FC27FB9" w14:textId="77777777" w:rsidR="000F5489" w:rsidRPr="003A05F8" w:rsidRDefault="000F5489" w:rsidP="009776AC">
      <w:pPr>
        <w:pStyle w:val="ListParagraph"/>
        <w:numPr>
          <w:ilvl w:val="0"/>
          <w:numId w:val="11"/>
        </w:numPr>
        <w:spacing w:after="0"/>
        <w:ind w:left="720"/>
        <w:rPr>
          <w:i/>
          <w:iCs/>
          <w:caps/>
          <w:lang w:eastAsia="en-US"/>
        </w:rPr>
      </w:pPr>
      <w:r w:rsidRPr="003A05F8">
        <w:rPr>
          <w:rFonts w:eastAsia="Times New Roman" w:cstheme="minorHAnsi"/>
          <w:b/>
          <w:bCs/>
          <w:lang w:eastAsia="en-US"/>
        </w:rPr>
        <w:t>ITIL Foundation Certified | AXELOS | 2012</w:t>
      </w:r>
    </w:p>
    <w:p w14:paraId="63AAD9DC" w14:textId="77777777" w:rsidR="000F5489" w:rsidRPr="00C25AF1" w:rsidRDefault="000F5489" w:rsidP="009776AC">
      <w:pPr>
        <w:pStyle w:val="ListParagraph"/>
        <w:numPr>
          <w:ilvl w:val="0"/>
          <w:numId w:val="11"/>
        </w:numPr>
        <w:spacing w:after="0"/>
        <w:ind w:left="720"/>
        <w:rPr>
          <w:i/>
          <w:iCs/>
          <w:caps/>
          <w:lang w:eastAsia="en-US"/>
        </w:rPr>
      </w:pPr>
      <w:r w:rsidRPr="000F5489">
        <w:rPr>
          <w:rFonts w:eastAsia="Times New Roman" w:cstheme="minorHAnsi"/>
          <w:b/>
          <w:bCs/>
          <w:lang w:eastAsia="en-US"/>
        </w:rPr>
        <w:t>Computer Program Specialist Certification | Valencia Community College | 2007</w:t>
      </w:r>
    </w:p>
    <w:sectPr w:rsidR="000F5489" w:rsidRPr="00C25AF1" w:rsidSect="00CD0F88">
      <w:type w:val="continuous"/>
      <w:pgSz w:w="12240" w:h="15840"/>
      <w:pgMar w:top="504" w:right="504" w:bottom="504" w:left="504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67BBD" w14:textId="77777777" w:rsidR="00862825" w:rsidRDefault="00862825">
      <w:pPr>
        <w:spacing w:after="0"/>
      </w:pPr>
      <w:r>
        <w:separator/>
      </w:r>
    </w:p>
    <w:p w14:paraId="6635CB16" w14:textId="77777777" w:rsidR="00862825" w:rsidRDefault="00862825"/>
  </w:endnote>
  <w:endnote w:type="continuationSeparator" w:id="0">
    <w:p w14:paraId="476ECE52" w14:textId="77777777" w:rsidR="00862825" w:rsidRDefault="00862825">
      <w:pPr>
        <w:spacing w:after="0"/>
      </w:pPr>
      <w:r>
        <w:continuationSeparator/>
      </w:r>
    </w:p>
    <w:p w14:paraId="00EDE8B3" w14:textId="77777777" w:rsidR="00862825" w:rsidRDefault="008628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092A" w14:textId="2C742C62" w:rsidR="00140463" w:rsidRDefault="00140463">
    <w:pPr>
      <w:pStyle w:val="Footer"/>
    </w:pPr>
  </w:p>
  <w:p w14:paraId="4D27C954" w14:textId="077FEB3B" w:rsidR="00C067C5" w:rsidRDefault="00C067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308030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3EF6A19" w14:textId="614EC737" w:rsidR="00B9727B" w:rsidRDefault="00B9727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FB0FD3B" w14:textId="77777777" w:rsidR="00B9727B" w:rsidRDefault="00B972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D35C8" w14:textId="77777777" w:rsidR="00862825" w:rsidRDefault="00862825">
      <w:pPr>
        <w:spacing w:after="0"/>
      </w:pPr>
      <w:r>
        <w:separator/>
      </w:r>
    </w:p>
    <w:p w14:paraId="499501A9" w14:textId="77777777" w:rsidR="00862825" w:rsidRDefault="00862825"/>
  </w:footnote>
  <w:footnote w:type="continuationSeparator" w:id="0">
    <w:p w14:paraId="2C902C9D" w14:textId="77777777" w:rsidR="00862825" w:rsidRDefault="00862825">
      <w:pPr>
        <w:spacing w:after="0"/>
      </w:pPr>
      <w:r>
        <w:continuationSeparator/>
      </w:r>
    </w:p>
    <w:p w14:paraId="320C44E6" w14:textId="77777777" w:rsidR="00862825" w:rsidRDefault="0086282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3D94A34"/>
    <w:multiLevelType w:val="hybridMultilevel"/>
    <w:tmpl w:val="F13629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64C3498"/>
    <w:multiLevelType w:val="hybridMultilevel"/>
    <w:tmpl w:val="CBF029D4"/>
    <w:lvl w:ilvl="0" w:tplc="D458E44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41072B"/>
    <w:multiLevelType w:val="hybridMultilevel"/>
    <w:tmpl w:val="8E387724"/>
    <w:lvl w:ilvl="0" w:tplc="D458E44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8A5E7F"/>
    <w:multiLevelType w:val="hybridMultilevel"/>
    <w:tmpl w:val="86062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15679"/>
    <w:multiLevelType w:val="multilevel"/>
    <w:tmpl w:val="4DC0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610D2"/>
    <w:multiLevelType w:val="hybridMultilevel"/>
    <w:tmpl w:val="E65019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55731C1"/>
    <w:multiLevelType w:val="hybridMultilevel"/>
    <w:tmpl w:val="F9B64D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5C249B9"/>
    <w:multiLevelType w:val="hybridMultilevel"/>
    <w:tmpl w:val="F3DAB5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C20AAB"/>
    <w:multiLevelType w:val="hybridMultilevel"/>
    <w:tmpl w:val="F6D292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42E7F4F"/>
    <w:multiLevelType w:val="hybridMultilevel"/>
    <w:tmpl w:val="3E188CF4"/>
    <w:lvl w:ilvl="0" w:tplc="D458E44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61583"/>
    <w:multiLevelType w:val="hybridMultilevel"/>
    <w:tmpl w:val="DD0A8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3C787D"/>
    <w:multiLevelType w:val="hybridMultilevel"/>
    <w:tmpl w:val="32FEA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7861C9"/>
    <w:multiLevelType w:val="hybridMultilevel"/>
    <w:tmpl w:val="424232C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6A6C7A07"/>
    <w:multiLevelType w:val="hybridMultilevel"/>
    <w:tmpl w:val="DF206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F24E15"/>
    <w:multiLevelType w:val="hybridMultilevel"/>
    <w:tmpl w:val="A2F2BB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DA48F0"/>
    <w:multiLevelType w:val="hybridMultilevel"/>
    <w:tmpl w:val="9336F0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D7F4D93"/>
    <w:multiLevelType w:val="hybridMultilevel"/>
    <w:tmpl w:val="47F031E4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num w:numId="1" w16cid:durableId="837043359">
    <w:abstractNumId w:val="23"/>
  </w:num>
  <w:num w:numId="2" w16cid:durableId="1276210325">
    <w:abstractNumId w:val="7"/>
  </w:num>
  <w:num w:numId="3" w16cid:durableId="712195142">
    <w:abstractNumId w:val="6"/>
  </w:num>
  <w:num w:numId="4" w16cid:durableId="15541339">
    <w:abstractNumId w:val="5"/>
  </w:num>
  <w:num w:numId="5" w16cid:durableId="1282029982">
    <w:abstractNumId w:val="4"/>
  </w:num>
  <w:num w:numId="6" w16cid:durableId="1116487425">
    <w:abstractNumId w:val="8"/>
  </w:num>
  <w:num w:numId="7" w16cid:durableId="236747255">
    <w:abstractNumId w:val="3"/>
  </w:num>
  <w:num w:numId="8" w16cid:durableId="1419324196">
    <w:abstractNumId w:val="2"/>
  </w:num>
  <w:num w:numId="9" w16cid:durableId="1768304828">
    <w:abstractNumId w:val="1"/>
  </w:num>
  <w:num w:numId="10" w16cid:durableId="2111929372">
    <w:abstractNumId w:val="0"/>
  </w:num>
  <w:num w:numId="11" w16cid:durableId="114451264">
    <w:abstractNumId w:val="22"/>
  </w:num>
  <w:num w:numId="12" w16cid:durableId="1845436523">
    <w:abstractNumId w:val="20"/>
  </w:num>
  <w:num w:numId="13" w16cid:durableId="161165386">
    <w:abstractNumId w:val="12"/>
  </w:num>
  <w:num w:numId="14" w16cid:durableId="773550330">
    <w:abstractNumId w:val="13"/>
  </w:num>
  <w:num w:numId="15" w16cid:durableId="1007709418">
    <w:abstractNumId w:val="26"/>
  </w:num>
  <w:num w:numId="16" w16cid:durableId="45180436">
    <w:abstractNumId w:val="21"/>
  </w:num>
  <w:num w:numId="17" w16cid:durableId="1325473855">
    <w:abstractNumId w:val="19"/>
  </w:num>
  <w:num w:numId="18" w16cid:durableId="854151320">
    <w:abstractNumId w:val="15"/>
  </w:num>
  <w:num w:numId="19" w16cid:durableId="1595702984">
    <w:abstractNumId w:val="14"/>
  </w:num>
  <w:num w:numId="20" w16cid:durableId="943733987">
    <w:abstractNumId w:val="9"/>
  </w:num>
  <w:num w:numId="21" w16cid:durableId="326247151">
    <w:abstractNumId w:val="24"/>
  </w:num>
  <w:num w:numId="22" w16cid:durableId="1263418048">
    <w:abstractNumId w:val="17"/>
  </w:num>
  <w:num w:numId="23" w16cid:durableId="199635421">
    <w:abstractNumId w:val="18"/>
  </w:num>
  <w:num w:numId="24" w16cid:durableId="931083357">
    <w:abstractNumId w:val="10"/>
  </w:num>
  <w:num w:numId="25" w16cid:durableId="913585400">
    <w:abstractNumId w:val="11"/>
  </w:num>
  <w:num w:numId="26" w16cid:durableId="1415281533">
    <w:abstractNumId w:val="25"/>
  </w:num>
  <w:num w:numId="27" w16cid:durableId="379479747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IyNzc1NzU2Njc2MDBT0lEKTi0uzszPAykwrwUAoYXMwSwAAAA="/>
  </w:docVars>
  <w:rsids>
    <w:rsidRoot w:val="00E82CD7"/>
    <w:rsid w:val="00000046"/>
    <w:rsid w:val="000017DE"/>
    <w:rsid w:val="000065DC"/>
    <w:rsid w:val="00007E25"/>
    <w:rsid w:val="00012E0C"/>
    <w:rsid w:val="0001329F"/>
    <w:rsid w:val="000141E5"/>
    <w:rsid w:val="00017165"/>
    <w:rsid w:val="00017BB6"/>
    <w:rsid w:val="00021CBF"/>
    <w:rsid w:val="000223F0"/>
    <w:rsid w:val="00025684"/>
    <w:rsid w:val="000265B1"/>
    <w:rsid w:val="000334F8"/>
    <w:rsid w:val="000349AA"/>
    <w:rsid w:val="0004183C"/>
    <w:rsid w:val="00051A06"/>
    <w:rsid w:val="00054203"/>
    <w:rsid w:val="00062DE5"/>
    <w:rsid w:val="000716DE"/>
    <w:rsid w:val="00080A89"/>
    <w:rsid w:val="00081B98"/>
    <w:rsid w:val="00081D24"/>
    <w:rsid w:val="00083CD7"/>
    <w:rsid w:val="00086FDD"/>
    <w:rsid w:val="00090DF9"/>
    <w:rsid w:val="000916F8"/>
    <w:rsid w:val="00091728"/>
    <w:rsid w:val="00095DE5"/>
    <w:rsid w:val="00096FA8"/>
    <w:rsid w:val="000A6516"/>
    <w:rsid w:val="000B0647"/>
    <w:rsid w:val="000B24C5"/>
    <w:rsid w:val="000B394E"/>
    <w:rsid w:val="000B3D70"/>
    <w:rsid w:val="000C0CA7"/>
    <w:rsid w:val="000C0E11"/>
    <w:rsid w:val="000C13A5"/>
    <w:rsid w:val="000C5E48"/>
    <w:rsid w:val="000C7113"/>
    <w:rsid w:val="000D37CA"/>
    <w:rsid w:val="000E4F4D"/>
    <w:rsid w:val="000E70F0"/>
    <w:rsid w:val="000F2762"/>
    <w:rsid w:val="000F5489"/>
    <w:rsid w:val="000F5D8E"/>
    <w:rsid w:val="00112202"/>
    <w:rsid w:val="0011495C"/>
    <w:rsid w:val="001153F6"/>
    <w:rsid w:val="00123DA4"/>
    <w:rsid w:val="001250A9"/>
    <w:rsid w:val="00125C91"/>
    <w:rsid w:val="00126049"/>
    <w:rsid w:val="00127F3B"/>
    <w:rsid w:val="00130D03"/>
    <w:rsid w:val="00140463"/>
    <w:rsid w:val="0014523F"/>
    <w:rsid w:val="00145EB0"/>
    <w:rsid w:val="00147B5A"/>
    <w:rsid w:val="001503CD"/>
    <w:rsid w:val="00153731"/>
    <w:rsid w:val="0015460F"/>
    <w:rsid w:val="0016401B"/>
    <w:rsid w:val="001775E8"/>
    <w:rsid w:val="00181239"/>
    <w:rsid w:val="0018331D"/>
    <w:rsid w:val="001955E7"/>
    <w:rsid w:val="001969D6"/>
    <w:rsid w:val="001A3E90"/>
    <w:rsid w:val="001B15C5"/>
    <w:rsid w:val="001B1E95"/>
    <w:rsid w:val="001B39DD"/>
    <w:rsid w:val="001C191D"/>
    <w:rsid w:val="001C2A4F"/>
    <w:rsid w:val="001C4697"/>
    <w:rsid w:val="001C61DC"/>
    <w:rsid w:val="001D753B"/>
    <w:rsid w:val="001E1599"/>
    <w:rsid w:val="001E1D09"/>
    <w:rsid w:val="001E4C45"/>
    <w:rsid w:val="001E75A4"/>
    <w:rsid w:val="001F4C29"/>
    <w:rsid w:val="002006F0"/>
    <w:rsid w:val="00207A7C"/>
    <w:rsid w:val="00207FDD"/>
    <w:rsid w:val="00220371"/>
    <w:rsid w:val="00230AB0"/>
    <w:rsid w:val="00232F87"/>
    <w:rsid w:val="00234DB4"/>
    <w:rsid w:val="002358C0"/>
    <w:rsid w:val="0023599E"/>
    <w:rsid w:val="002420DB"/>
    <w:rsid w:val="00247092"/>
    <w:rsid w:val="002516A9"/>
    <w:rsid w:val="00254924"/>
    <w:rsid w:val="002556A4"/>
    <w:rsid w:val="00255A5B"/>
    <w:rsid w:val="002563E8"/>
    <w:rsid w:val="0025658D"/>
    <w:rsid w:val="002569B1"/>
    <w:rsid w:val="00260D3F"/>
    <w:rsid w:val="00266D47"/>
    <w:rsid w:val="00267E0F"/>
    <w:rsid w:val="00270D40"/>
    <w:rsid w:val="00281B93"/>
    <w:rsid w:val="00283B86"/>
    <w:rsid w:val="002915C8"/>
    <w:rsid w:val="00294103"/>
    <w:rsid w:val="00295B4C"/>
    <w:rsid w:val="0029798F"/>
    <w:rsid w:val="002A152D"/>
    <w:rsid w:val="002A4E20"/>
    <w:rsid w:val="002A614A"/>
    <w:rsid w:val="002C3DA2"/>
    <w:rsid w:val="002C5BA1"/>
    <w:rsid w:val="002E0081"/>
    <w:rsid w:val="002E2FFC"/>
    <w:rsid w:val="002E77BE"/>
    <w:rsid w:val="002F44B2"/>
    <w:rsid w:val="002F66AF"/>
    <w:rsid w:val="003108BD"/>
    <w:rsid w:val="00311B7C"/>
    <w:rsid w:val="00315462"/>
    <w:rsid w:val="00322F6E"/>
    <w:rsid w:val="0033039C"/>
    <w:rsid w:val="00332FF4"/>
    <w:rsid w:val="00333643"/>
    <w:rsid w:val="0033785E"/>
    <w:rsid w:val="003412A2"/>
    <w:rsid w:val="00344BDB"/>
    <w:rsid w:val="00345F39"/>
    <w:rsid w:val="00353DEA"/>
    <w:rsid w:val="0035647C"/>
    <w:rsid w:val="00356B86"/>
    <w:rsid w:val="0035797A"/>
    <w:rsid w:val="00364D06"/>
    <w:rsid w:val="00382E83"/>
    <w:rsid w:val="003859AC"/>
    <w:rsid w:val="00391A8A"/>
    <w:rsid w:val="00391B2C"/>
    <w:rsid w:val="00392E67"/>
    <w:rsid w:val="0039389E"/>
    <w:rsid w:val="0039546E"/>
    <w:rsid w:val="003A05F8"/>
    <w:rsid w:val="003A14E3"/>
    <w:rsid w:val="003A165E"/>
    <w:rsid w:val="003A1C72"/>
    <w:rsid w:val="003A5CAE"/>
    <w:rsid w:val="003B0DA4"/>
    <w:rsid w:val="003B39DD"/>
    <w:rsid w:val="003D21DA"/>
    <w:rsid w:val="003D3EB2"/>
    <w:rsid w:val="003E4738"/>
    <w:rsid w:val="003F0B2A"/>
    <w:rsid w:val="003F46EF"/>
    <w:rsid w:val="00402B3E"/>
    <w:rsid w:val="00406F71"/>
    <w:rsid w:val="0041026F"/>
    <w:rsid w:val="00417488"/>
    <w:rsid w:val="00433F04"/>
    <w:rsid w:val="00434AB4"/>
    <w:rsid w:val="00435467"/>
    <w:rsid w:val="0043599F"/>
    <w:rsid w:val="00440EBE"/>
    <w:rsid w:val="00443A57"/>
    <w:rsid w:val="00445833"/>
    <w:rsid w:val="004459BF"/>
    <w:rsid w:val="00447BC2"/>
    <w:rsid w:val="0045639A"/>
    <w:rsid w:val="00460A4E"/>
    <w:rsid w:val="00461017"/>
    <w:rsid w:val="0046560B"/>
    <w:rsid w:val="00475D54"/>
    <w:rsid w:val="004827F9"/>
    <w:rsid w:val="004833EA"/>
    <w:rsid w:val="004857D8"/>
    <w:rsid w:val="00492E14"/>
    <w:rsid w:val="004943EE"/>
    <w:rsid w:val="0049534B"/>
    <w:rsid w:val="0049799E"/>
    <w:rsid w:val="004A23A3"/>
    <w:rsid w:val="004B3CF5"/>
    <w:rsid w:val="004C7606"/>
    <w:rsid w:val="004D39DE"/>
    <w:rsid w:val="004D4BF1"/>
    <w:rsid w:val="004D6E90"/>
    <w:rsid w:val="004E08E1"/>
    <w:rsid w:val="00500CDE"/>
    <w:rsid w:val="00501495"/>
    <w:rsid w:val="00512705"/>
    <w:rsid w:val="0051741D"/>
    <w:rsid w:val="00526C73"/>
    <w:rsid w:val="00527ADA"/>
    <w:rsid w:val="005370C6"/>
    <w:rsid w:val="0054008D"/>
    <w:rsid w:val="005426AC"/>
    <w:rsid w:val="005435F1"/>
    <w:rsid w:val="00544CF1"/>
    <w:rsid w:val="00547445"/>
    <w:rsid w:val="00551138"/>
    <w:rsid w:val="005532F2"/>
    <w:rsid w:val="005638E6"/>
    <w:rsid w:val="00564061"/>
    <w:rsid w:val="00564649"/>
    <w:rsid w:val="00564A28"/>
    <w:rsid w:val="0057435B"/>
    <w:rsid w:val="0058080B"/>
    <w:rsid w:val="0058131E"/>
    <w:rsid w:val="0058465B"/>
    <w:rsid w:val="00584790"/>
    <w:rsid w:val="00587AE2"/>
    <w:rsid w:val="00591C66"/>
    <w:rsid w:val="0059372F"/>
    <w:rsid w:val="00595C87"/>
    <w:rsid w:val="005967CD"/>
    <w:rsid w:val="00597E96"/>
    <w:rsid w:val="005A002A"/>
    <w:rsid w:val="005A1B0E"/>
    <w:rsid w:val="005B318C"/>
    <w:rsid w:val="005B5CCC"/>
    <w:rsid w:val="005E16B8"/>
    <w:rsid w:val="005E3344"/>
    <w:rsid w:val="005E626B"/>
    <w:rsid w:val="005E7F90"/>
    <w:rsid w:val="005F0657"/>
    <w:rsid w:val="005F1265"/>
    <w:rsid w:val="005F63F0"/>
    <w:rsid w:val="005F6A7C"/>
    <w:rsid w:val="005F7BC8"/>
    <w:rsid w:val="00601D53"/>
    <w:rsid w:val="0060492D"/>
    <w:rsid w:val="006059A9"/>
    <w:rsid w:val="00614980"/>
    <w:rsid w:val="0061511C"/>
    <w:rsid w:val="006155B0"/>
    <w:rsid w:val="00630907"/>
    <w:rsid w:val="00632537"/>
    <w:rsid w:val="00636BBC"/>
    <w:rsid w:val="006370E7"/>
    <w:rsid w:val="0063797B"/>
    <w:rsid w:val="006431A6"/>
    <w:rsid w:val="00643514"/>
    <w:rsid w:val="00645DE2"/>
    <w:rsid w:val="00646831"/>
    <w:rsid w:val="00646CBB"/>
    <w:rsid w:val="00650306"/>
    <w:rsid w:val="00654DEA"/>
    <w:rsid w:val="006701FC"/>
    <w:rsid w:val="00671E49"/>
    <w:rsid w:val="00673112"/>
    <w:rsid w:val="00674749"/>
    <w:rsid w:val="00675FBA"/>
    <w:rsid w:val="0068217C"/>
    <w:rsid w:val="00682707"/>
    <w:rsid w:val="006829E1"/>
    <w:rsid w:val="00682C4C"/>
    <w:rsid w:val="00683071"/>
    <w:rsid w:val="00685425"/>
    <w:rsid w:val="00693B17"/>
    <w:rsid w:val="0069511D"/>
    <w:rsid w:val="006B607B"/>
    <w:rsid w:val="006C2628"/>
    <w:rsid w:val="006C7DAB"/>
    <w:rsid w:val="006D1966"/>
    <w:rsid w:val="006D47F9"/>
    <w:rsid w:val="006D7E0D"/>
    <w:rsid w:val="006E014B"/>
    <w:rsid w:val="006E09D7"/>
    <w:rsid w:val="006E3726"/>
    <w:rsid w:val="006E390B"/>
    <w:rsid w:val="006F11AD"/>
    <w:rsid w:val="006F28A4"/>
    <w:rsid w:val="006F3860"/>
    <w:rsid w:val="006F6338"/>
    <w:rsid w:val="0070111B"/>
    <w:rsid w:val="00702203"/>
    <w:rsid w:val="007063B7"/>
    <w:rsid w:val="00710545"/>
    <w:rsid w:val="00711BE0"/>
    <w:rsid w:val="0071562B"/>
    <w:rsid w:val="00715E0C"/>
    <w:rsid w:val="00721E80"/>
    <w:rsid w:val="0072223B"/>
    <w:rsid w:val="007277F7"/>
    <w:rsid w:val="00732DA1"/>
    <w:rsid w:val="00732DFB"/>
    <w:rsid w:val="00732E99"/>
    <w:rsid w:val="00733575"/>
    <w:rsid w:val="00733CF7"/>
    <w:rsid w:val="00735B9B"/>
    <w:rsid w:val="00735F1F"/>
    <w:rsid w:val="00740E9A"/>
    <w:rsid w:val="00741F08"/>
    <w:rsid w:val="00744287"/>
    <w:rsid w:val="00745092"/>
    <w:rsid w:val="00747D19"/>
    <w:rsid w:val="00750841"/>
    <w:rsid w:val="00752476"/>
    <w:rsid w:val="00762CE4"/>
    <w:rsid w:val="00767A11"/>
    <w:rsid w:val="00776321"/>
    <w:rsid w:val="007770C5"/>
    <w:rsid w:val="00780239"/>
    <w:rsid w:val="00780337"/>
    <w:rsid w:val="00797C46"/>
    <w:rsid w:val="007A2343"/>
    <w:rsid w:val="007A5234"/>
    <w:rsid w:val="007A6B1F"/>
    <w:rsid w:val="007B000B"/>
    <w:rsid w:val="007B0F37"/>
    <w:rsid w:val="007B2A66"/>
    <w:rsid w:val="007C0979"/>
    <w:rsid w:val="007C5EB4"/>
    <w:rsid w:val="007C6F37"/>
    <w:rsid w:val="007E1B60"/>
    <w:rsid w:val="007E2581"/>
    <w:rsid w:val="007E2CE7"/>
    <w:rsid w:val="007F289B"/>
    <w:rsid w:val="007F33CE"/>
    <w:rsid w:val="007F4B55"/>
    <w:rsid w:val="007F5158"/>
    <w:rsid w:val="008011FE"/>
    <w:rsid w:val="0080314D"/>
    <w:rsid w:val="00812BEC"/>
    <w:rsid w:val="00815623"/>
    <w:rsid w:val="0083554C"/>
    <w:rsid w:val="00841C08"/>
    <w:rsid w:val="00841DC6"/>
    <w:rsid w:val="0084224D"/>
    <w:rsid w:val="00843164"/>
    <w:rsid w:val="00854E7D"/>
    <w:rsid w:val="008551F7"/>
    <w:rsid w:val="00861694"/>
    <w:rsid w:val="008617FC"/>
    <w:rsid w:val="00862825"/>
    <w:rsid w:val="008705E5"/>
    <w:rsid w:val="008801D5"/>
    <w:rsid w:val="00885A63"/>
    <w:rsid w:val="0088741D"/>
    <w:rsid w:val="00892176"/>
    <w:rsid w:val="008A565E"/>
    <w:rsid w:val="008A56AE"/>
    <w:rsid w:val="008A69D2"/>
    <w:rsid w:val="008A74DF"/>
    <w:rsid w:val="008B160A"/>
    <w:rsid w:val="008B16EB"/>
    <w:rsid w:val="008B5DC0"/>
    <w:rsid w:val="008B69DE"/>
    <w:rsid w:val="008B7E04"/>
    <w:rsid w:val="008C2DA8"/>
    <w:rsid w:val="008C5C12"/>
    <w:rsid w:val="008C68A7"/>
    <w:rsid w:val="008D0B0A"/>
    <w:rsid w:val="008D578E"/>
    <w:rsid w:val="008E4B84"/>
    <w:rsid w:val="008E5FF5"/>
    <w:rsid w:val="008F44C4"/>
    <w:rsid w:val="00907614"/>
    <w:rsid w:val="0091054B"/>
    <w:rsid w:val="0091224A"/>
    <w:rsid w:val="00916F28"/>
    <w:rsid w:val="0092196D"/>
    <w:rsid w:val="00926F7A"/>
    <w:rsid w:val="00931654"/>
    <w:rsid w:val="00933010"/>
    <w:rsid w:val="0093414A"/>
    <w:rsid w:val="00937062"/>
    <w:rsid w:val="009578DE"/>
    <w:rsid w:val="009719FF"/>
    <w:rsid w:val="009729A9"/>
    <w:rsid w:val="00973630"/>
    <w:rsid w:val="009776AC"/>
    <w:rsid w:val="00977A84"/>
    <w:rsid w:val="009805DB"/>
    <w:rsid w:val="00984A11"/>
    <w:rsid w:val="00985B2C"/>
    <w:rsid w:val="0099032E"/>
    <w:rsid w:val="00993E46"/>
    <w:rsid w:val="00995285"/>
    <w:rsid w:val="009A0941"/>
    <w:rsid w:val="009A0FF8"/>
    <w:rsid w:val="009A1DD9"/>
    <w:rsid w:val="009B0504"/>
    <w:rsid w:val="009C1545"/>
    <w:rsid w:val="009C2065"/>
    <w:rsid w:val="009C5684"/>
    <w:rsid w:val="009C7D0E"/>
    <w:rsid w:val="009E0D29"/>
    <w:rsid w:val="009E3234"/>
    <w:rsid w:val="009E60C1"/>
    <w:rsid w:val="009F618F"/>
    <w:rsid w:val="009F7875"/>
    <w:rsid w:val="00A014A2"/>
    <w:rsid w:val="00A073F8"/>
    <w:rsid w:val="00A07607"/>
    <w:rsid w:val="00A133A7"/>
    <w:rsid w:val="00A14545"/>
    <w:rsid w:val="00A1646A"/>
    <w:rsid w:val="00A16628"/>
    <w:rsid w:val="00A179B6"/>
    <w:rsid w:val="00A30A71"/>
    <w:rsid w:val="00A32F39"/>
    <w:rsid w:val="00A35309"/>
    <w:rsid w:val="00A41F88"/>
    <w:rsid w:val="00A44CB8"/>
    <w:rsid w:val="00A53BD3"/>
    <w:rsid w:val="00A62677"/>
    <w:rsid w:val="00A66C06"/>
    <w:rsid w:val="00A6773E"/>
    <w:rsid w:val="00A743B8"/>
    <w:rsid w:val="00A764AE"/>
    <w:rsid w:val="00A76D45"/>
    <w:rsid w:val="00A82831"/>
    <w:rsid w:val="00A82B6B"/>
    <w:rsid w:val="00A82DCC"/>
    <w:rsid w:val="00A9261A"/>
    <w:rsid w:val="00A93D64"/>
    <w:rsid w:val="00A94AE4"/>
    <w:rsid w:val="00AA4BDC"/>
    <w:rsid w:val="00AA7511"/>
    <w:rsid w:val="00AA760D"/>
    <w:rsid w:val="00AB508B"/>
    <w:rsid w:val="00AC262B"/>
    <w:rsid w:val="00AC631F"/>
    <w:rsid w:val="00AC7D2A"/>
    <w:rsid w:val="00AD3D15"/>
    <w:rsid w:val="00AD77F4"/>
    <w:rsid w:val="00AF38E7"/>
    <w:rsid w:val="00AF3B0D"/>
    <w:rsid w:val="00AF5609"/>
    <w:rsid w:val="00AF5923"/>
    <w:rsid w:val="00AF6D33"/>
    <w:rsid w:val="00B02D0E"/>
    <w:rsid w:val="00B06D87"/>
    <w:rsid w:val="00B17A64"/>
    <w:rsid w:val="00B17C0F"/>
    <w:rsid w:val="00B210BE"/>
    <w:rsid w:val="00B2210C"/>
    <w:rsid w:val="00B23AAF"/>
    <w:rsid w:val="00B25A96"/>
    <w:rsid w:val="00B30894"/>
    <w:rsid w:val="00B410ED"/>
    <w:rsid w:val="00B420ED"/>
    <w:rsid w:val="00B550D2"/>
    <w:rsid w:val="00B6269F"/>
    <w:rsid w:val="00B63252"/>
    <w:rsid w:val="00B67478"/>
    <w:rsid w:val="00B71480"/>
    <w:rsid w:val="00B71556"/>
    <w:rsid w:val="00B7516D"/>
    <w:rsid w:val="00B77513"/>
    <w:rsid w:val="00B930AC"/>
    <w:rsid w:val="00B936CE"/>
    <w:rsid w:val="00B95C76"/>
    <w:rsid w:val="00B963F7"/>
    <w:rsid w:val="00B9727B"/>
    <w:rsid w:val="00B9754A"/>
    <w:rsid w:val="00BA275E"/>
    <w:rsid w:val="00BA2D3A"/>
    <w:rsid w:val="00BA645B"/>
    <w:rsid w:val="00BA7838"/>
    <w:rsid w:val="00BB0D3E"/>
    <w:rsid w:val="00BB3444"/>
    <w:rsid w:val="00BB3A7A"/>
    <w:rsid w:val="00BC0109"/>
    <w:rsid w:val="00BC1417"/>
    <w:rsid w:val="00BC4C2D"/>
    <w:rsid w:val="00BC57F7"/>
    <w:rsid w:val="00BD2E1E"/>
    <w:rsid w:val="00BD4D59"/>
    <w:rsid w:val="00BE01FC"/>
    <w:rsid w:val="00BE031F"/>
    <w:rsid w:val="00BE3AF2"/>
    <w:rsid w:val="00BF2ED3"/>
    <w:rsid w:val="00C02E26"/>
    <w:rsid w:val="00C05144"/>
    <w:rsid w:val="00C067C5"/>
    <w:rsid w:val="00C0794F"/>
    <w:rsid w:val="00C10514"/>
    <w:rsid w:val="00C126A8"/>
    <w:rsid w:val="00C13341"/>
    <w:rsid w:val="00C16875"/>
    <w:rsid w:val="00C1694B"/>
    <w:rsid w:val="00C21C18"/>
    <w:rsid w:val="00C258D8"/>
    <w:rsid w:val="00C25AF1"/>
    <w:rsid w:val="00C341DF"/>
    <w:rsid w:val="00C35E2B"/>
    <w:rsid w:val="00C378F0"/>
    <w:rsid w:val="00C37964"/>
    <w:rsid w:val="00C41FDB"/>
    <w:rsid w:val="00C50F28"/>
    <w:rsid w:val="00C53E77"/>
    <w:rsid w:val="00C5478C"/>
    <w:rsid w:val="00C55621"/>
    <w:rsid w:val="00C56017"/>
    <w:rsid w:val="00C572DB"/>
    <w:rsid w:val="00C63C75"/>
    <w:rsid w:val="00C65DF5"/>
    <w:rsid w:val="00C74B76"/>
    <w:rsid w:val="00C75763"/>
    <w:rsid w:val="00C75A77"/>
    <w:rsid w:val="00C8069C"/>
    <w:rsid w:val="00C864C1"/>
    <w:rsid w:val="00C92D1A"/>
    <w:rsid w:val="00CB042D"/>
    <w:rsid w:val="00CB4C08"/>
    <w:rsid w:val="00CB4F2C"/>
    <w:rsid w:val="00CB552C"/>
    <w:rsid w:val="00CC05D9"/>
    <w:rsid w:val="00CC515B"/>
    <w:rsid w:val="00CC5F2A"/>
    <w:rsid w:val="00CD0F88"/>
    <w:rsid w:val="00CD31E7"/>
    <w:rsid w:val="00CD332A"/>
    <w:rsid w:val="00CD3605"/>
    <w:rsid w:val="00CD4F50"/>
    <w:rsid w:val="00CD7582"/>
    <w:rsid w:val="00CE2E82"/>
    <w:rsid w:val="00CE4D63"/>
    <w:rsid w:val="00CE5018"/>
    <w:rsid w:val="00CE69DC"/>
    <w:rsid w:val="00CF0EE6"/>
    <w:rsid w:val="00D0020C"/>
    <w:rsid w:val="00D06E8C"/>
    <w:rsid w:val="00D07F19"/>
    <w:rsid w:val="00D10BF6"/>
    <w:rsid w:val="00D12841"/>
    <w:rsid w:val="00D14735"/>
    <w:rsid w:val="00D16060"/>
    <w:rsid w:val="00D1764C"/>
    <w:rsid w:val="00D22212"/>
    <w:rsid w:val="00D441BB"/>
    <w:rsid w:val="00D442BF"/>
    <w:rsid w:val="00D44D46"/>
    <w:rsid w:val="00D51481"/>
    <w:rsid w:val="00D56834"/>
    <w:rsid w:val="00D568D3"/>
    <w:rsid w:val="00D63799"/>
    <w:rsid w:val="00D63B5A"/>
    <w:rsid w:val="00D65641"/>
    <w:rsid w:val="00D67AEB"/>
    <w:rsid w:val="00D73084"/>
    <w:rsid w:val="00D74B18"/>
    <w:rsid w:val="00D77C7A"/>
    <w:rsid w:val="00D81F4E"/>
    <w:rsid w:val="00D8360D"/>
    <w:rsid w:val="00D84AAF"/>
    <w:rsid w:val="00D8681F"/>
    <w:rsid w:val="00D96D22"/>
    <w:rsid w:val="00DA3B93"/>
    <w:rsid w:val="00DA59AA"/>
    <w:rsid w:val="00DA700D"/>
    <w:rsid w:val="00DB3F46"/>
    <w:rsid w:val="00DD3289"/>
    <w:rsid w:val="00DD4329"/>
    <w:rsid w:val="00DD5575"/>
    <w:rsid w:val="00DE36F6"/>
    <w:rsid w:val="00DE70F9"/>
    <w:rsid w:val="00DF2213"/>
    <w:rsid w:val="00DF4622"/>
    <w:rsid w:val="00DF7F18"/>
    <w:rsid w:val="00E100E5"/>
    <w:rsid w:val="00E207C6"/>
    <w:rsid w:val="00E21FFB"/>
    <w:rsid w:val="00E25139"/>
    <w:rsid w:val="00E26A55"/>
    <w:rsid w:val="00E27886"/>
    <w:rsid w:val="00E36F77"/>
    <w:rsid w:val="00E37254"/>
    <w:rsid w:val="00E373CC"/>
    <w:rsid w:val="00E42361"/>
    <w:rsid w:val="00E43D56"/>
    <w:rsid w:val="00E51C72"/>
    <w:rsid w:val="00E646A8"/>
    <w:rsid w:val="00E7108E"/>
    <w:rsid w:val="00E76367"/>
    <w:rsid w:val="00E817DE"/>
    <w:rsid w:val="00E82CD7"/>
    <w:rsid w:val="00E92483"/>
    <w:rsid w:val="00EA2831"/>
    <w:rsid w:val="00EB4B6E"/>
    <w:rsid w:val="00EB633A"/>
    <w:rsid w:val="00EC3228"/>
    <w:rsid w:val="00EC38AF"/>
    <w:rsid w:val="00EC6958"/>
    <w:rsid w:val="00EC6D6F"/>
    <w:rsid w:val="00ED051A"/>
    <w:rsid w:val="00ED2E9D"/>
    <w:rsid w:val="00ED502B"/>
    <w:rsid w:val="00ED5CC9"/>
    <w:rsid w:val="00EE0526"/>
    <w:rsid w:val="00EE3D54"/>
    <w:rsid w:val="00EE65F7"/>
    <w:rsid w:val="00EF0952"/>
    <w:rsid w:val="00EF37BE"/>
    <w:rsid w:val="00EF46EB"/>
    <w:rsid w:val="00EF4716"/>
    <w:rsid w:val="00EF70DC"/>
    <w:rsid w:val="00F01FC1"/>
    <w:rsid w:val="00F02BA5"/>
    <w:rsid w:val="00F04033"/>
    <w:rsid w:val="00F14399"/>
    <w:rsid w:val="00F17024"/>
    <w:rsid w:val="00F23949"/>
    <w:rsid w:val="00F25533"/>
    <w:rsid w:val="00F262D6"/>
    <w:rsid w:val="00F3368A"/>
    <w:rsid w:val="00F44A28"/>
    <w:rsid w:val="00F45AD0"/>
    <w:rsid w:val="00F47EE9"/>
    <w:rsid w:val="00F51FA0"/>
    <w:rsid w:val="00F53702"/>
    <w:rsid w:val="00F6077F"/>
    <w:rsid w:val="00F6148A"/>
    <w:rsid w:val="00F62C7B"/>
    <w:rsid w:val="00F63B5F"/>
    <w:rsid w:val="00F66F0F"/>
    <w:rsid w:val="00F70030"/>
    <w:rsid w:val="00F724ED"/>
    <w:rsid w:val="00F73916"/>
    <w:rsid w:val="00F77997"/>
    <w:rsid w:val="00F800C4"/>
    <w:rsid w:val="00F9193B"/>
    <w:rsid w:val="00FA211C"/>
    <w:rsid w:val="00FA2264"/>
    <w:rsid w:val="00FB0CEB"/>
    <w:rsid w:val="00FB2C88"/>
    <w:rsid w:val="00FC3417"/>
    <w:rsid w:val="00FD6CDE"/>
    <w:rsid w:val="00FE1EA8"/>
    <w:rsid w:val="00FF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B854"/>
  <w15:chartTrackingRefBased/>
  <w15:docId w15:val="{99CF87AD-B75B-4EB6-99A4-DA826E1A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6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628"/>
  </w:style>
  <w:style w:type="paragraph" w:styleId="Heading1">
    <w:name w:val="heading 1"/>
    <w:basedOn w:val="Normal"/>
    <w:next w:val="Normal"/>
    <w:link w:val="Heading1Char"/>
    <w:uiPriority w:val="9"/>
    <w:qFormat/>
    <w:rsid w:val="00433F04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F04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F04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F04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F04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F04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F04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F0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F0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3F04"/>
    <w:pPr>
      <w:spacing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3F04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33F04"/>
    <w:rPr>
      <w:caps/>
      <w:spacing w:val="15"/>
      <w:shd w:val="clear" w:color="auto" w:fill="D9DFEF" w:themeFill="accent1" w:themeFillTint="33"/>
    </w:rPr>
  </w:style>
  <w:style w:type="paragraph" w:styleId="ListBullet">
    <w:name w:val="List Bullet"/>
    <w:basedOn w:val="Normal"/>
    <w:uiPriority w:val="8"/>
    <w:unhideWhenUsed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8B5DC0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5DC0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rsid w:val="008B5DC0"/>
    <w:pPr>
      <w:spacing w:after="120"/>
      <w:ind w:right="144"/>
    </w:pPr>
  </w:style>
  <w:style w:type="character" w:customStyle="1" w:styleId="DateChar">
    <w:name w:val="Date Char"/>
    <w:basedOn w:val="DefaultParagraphFont"/>
    <w:link w:val="Date"/>
    <w:uiPriority w:val="6"/>
    <w:rsid w:val="008B5DC0"/>
    <w:rPr>
      <w:color w:val="auto"/>
    </w:rPr>
  </w:style>
  <w:style w:type="character" w:styleId="Emphasis">
    <w:name w:val="Emphasis"/>
    <w:uiPriority w:val="20"/>
    <w:qFormat/>
    <w:rsid w:val="00433F04"/>
    <w:rPr>
      <w:caps/>
      <w:color w:val="243255" w:themeColor="accent1" w:themeShade="7F"/>
      <w:spacing w:val="5"/>
    </w:rPr>
  </w:style>
  <w:style w:type="paragraph" w:customStyle="1" w:styleId="ContactInfo">
    <w:name w:val="Contact Info"/>
    <w:basedOn w:val="Normal"/>
    <w:uiPriority w:val="2"/>
    <w:pPr>
      <w:spacing w:after="36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33F04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D9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5D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05D9"/>
  </w:style>
  <w:style w:type="paragraph" w:styleId="BlockText">
    <w:name w:val="Block Text"/>
    <w:basedOn w:val="Normal"/>
    <w:uiPriority w:val="99"/>
    <w:semiHidden/>
    <w:unhideWhenUsed/>
    <w:rsid w:val="000C0CA7"/>
    <w:pPr>
      <w:pBdr>
        <w:top w:val="single" w:sz="2" w:space="10" w:color="4A66AC" w:themeColor="accent1" w:shadow="1"/>
        <w:left w:val="single" w:sz="2" w:space="10" w:color="4A66AC" w:themeColor="accent1" w:shadow="1"/>
        <w:bottom w:val="single" w:sz="2" w:space="10" w:color="4A66AC" w:themeColor="accent1" w:shadow="1"/>
        <w:right w:val="single" w:sz="2" w:space="10" w:color="4A66AC" w:themeColor="accent1" w:shadow="1"/>
      </w:pBdr>
      <w:ind w:left="1152" w:right="1152"/>
    </w:pPr>
    <w:rPr>
      <w:i/>
      <w:iCs/>
      <w:color w:val="253356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CC05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05D9"/>
  </w:style>
  <w:style w:type="paragraph" w:styleId="BodyText2">
    <w:name w:val="Body Text 2"/>
    <w:basedOn w:val="Normal"/>
    <w:link w:val="BodyText2Char"/>
    <w:uiPriority w:val="99"/>
    <w:semiHidden/>
    <w:unhideWhenUsed/>
    <w:rsid w:val="00CC05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05D9"/>
  </w:style>
  <w:style w:type="paragraph" w:styleId="BodyText3">
    <w:name w:val="Body Text 3"/>
    <w:basedOn w:val="Normal"/>
    <w:link w:val="BodyText3Char"/>
    <w:uiPriority w:val="99"/>
    <w:semiHidden/>
    <w:unhideWhenUsed/>
    <w:rsid w:val="00CC05D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05D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05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05D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05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5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05D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05D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05D9"/>
    <w:rPr>
      <w:szCs w:val="16"/>
    </w:rPr>
  </w:style>
  <w:style w:type="character" w:styleId="BookTitle">
    <w:name w:val="Book Title"/>
    <w:uiPriority w:val="33"/>
    <w:qFormat/>
    <w:rsid w:val="00433F0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3F04"/>
    <w:rPr>
      <w:b/>
      <w:bCs/>
      <w:color w:val="374C80" w:themeColor="accent1" w:themeShade="BF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C05D9"/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</w:rPr>
      <w:tblPr/>
      <w:tcPr>
        <w:shd w:val="clear" w:color="auto" w:fill="B5C0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</w:rPr>
      <w:tblPr/>
      <w:tcPr>
        <w:shd w:val="clear" w:color="auto" w:fill="C0D7E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</w:rPr>
      <w:tblPr/>
      <w:tcPr>
        <w:shd w:val="clear" w:color="auto" w:fill="A8CB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</w:rPr>
      <w:tblPr/>
      <w:tcPr>
        <w:shd w:val="clear" w:color="auto" w:fill="CBD2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EF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9F2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4" w:themeFillShade="CC"/>
      </w:tcPr>
    </w:tblStylePr>
    <w:tblStylePr w:type="lastRow">
      <w:rPr>
        <w:b/>
        <w:bCs/>
        <w:color w:val="5F708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3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3" w:themeFillShade="CC"/>
      </w:tcPr>
    </w:tblStylePr>
    <w:tblStylePr w:type="lastRow">
      <w:rPr>
        <w:b/>
        <w:bCs/>
        <w:color w:val="2065A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1" w:themeShade="99"/>
          <w:insideV w:val="nil"/>
        </w:tcBorders>
        <w:shd w:val="clear" w:color="auto" w:fill="2C3C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1" w:themeFillShade="99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A2B1D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2" w:themeShade="99"/>
          <w:insideV w:val="nil"/>
        </w:tcBorders>
        <w:shd w:val="clear" w:color="auto" w:fill="295E8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2" w:themeFillShade="99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B0CDE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F8FA9" w:themeColor="accent4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2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3" w:themeShade="99"/>
          <w:insideV w:val="nil"/>
        </w:tcBorders>
        <w:shd w:val="clear" w:color="auto" w:fill="184B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3" w:themeFillShade="99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3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3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4" w:themeShade="99"/>
          <w:insideV w:val="nil"/>
        </w:tcBorders>
        <w:shd w:val="clear" w:color="auto" w:fill="47546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4" w:themeFillShade="99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BFC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5D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05D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5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05D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C05D9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05D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05D9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05D9"/>
  </w:style>
  <w:style w:type="character" w:styleId="EndnoteReference">
    <w:name w:val="end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05D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after="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val="253356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05D9"/>
    <w:rPr>
      <w:szCs w:val="20"/>
    </w:r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5C0DF" w:themeColor="accent1" w:themeTint="66"/>
        <w:left w:val="single" w:sz="4" w:space="0" w:color="B5C0DF" w:themeColor="accent1" w:themeTint="66"/>
        <w:bottom w:val="single" w:sz="4" w:space="0" w:color="B5C0DF" w:themeColor="accent1" w:themeTint="66"/>
        <w:right w:val="single" w:sz="4" w:space="0" w:color="B5C0DF" w:themeColor="accent1" w:themeTint="66"/>
        <w:insideH w:val="single" w:sz="4" w:space="0" w:color="B5C0DF" w:themeColor="accent1" w:themeTint="66"/>
        <w:insideV w:val="single" w:sz="4" w:space="0" w:color="B5C0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0D7EC" w:themeColor="accent2" w:themeTint="66"/>
        <w:left w:val="single" w:sz="4" w:space="0" w:color="C0D7EC" w:themeColor="accent2" w:themeTint="66"/>
        <w:bottom w:val="single" w:sz="4" w:space="0" w:color="C0D7EC" w:themeColor="accent2" w:themeTint="66"/>
        <w:right w:val="single" w:sz="4" w:space="0" w:color="C0D7EC" w:themeColor="accent2" w:themeTint="66"/>
        <w:insideH w:val="single" w:sz="4" w:space="0" w:color="C0D7EC" w:themeColor="accent2" w:themeTint="66"/>
        <w:insideV w:val="single" w:sz="4" w:space="0" w:color="C0D7E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0C3E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A8CBEE" w:themeColor="accent3" w:themeTint="66"/>
        <w:left w:val="single" w:sz="4" w:space="0" w:color="A8CBEE" w:themeColor="accent3" w:themeTint="66"/>
        <w:bottom w:val="single" w:sz="4" w:space="0" w:color="A8CBEE" w:themeColor="accent3" w:themeTint="66"/>
        <w:right w:val="single" w:sz="4" w:space="0" w:color="A8CBEE" w:themeColor="accent3" w:themeTint="66"/>
        <w:insideH w:val="single" w:sz="4" w:space="0" w:color="A8CBEE" w:themeColor="accent3" w:themeTint="66"/>
        <w:insideV w:val="single" w:sz="4" w:space="0" w:color="A8CBE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BD2DC" w:themeColor="accent4" w:themeTint="66"/>
        <w:left w:val="single" w:sz="4" w:space="0" w:color="CBD2DC" w:themeColor="accent4" w:themeTint="66"/>
        <w:bottom w:val="single" w:sz="4" w:space="0" w:color="CBD2DC" w:themeColor="accent4" w:themeTint="66"/>
        <w:right w:val="single" w:sz="4" w:space="0" w:color="CBD2DC" w:themeColor="accent4" w:themeTint="66"/>
        <w:insideH w:val="single" w:sz="4" w:space="0" w:color="CBD2DC" w:themeColor="accent4" w:themeTint="66"/>
        <w:insideV w:val="single" w:sz="4" w:space="0" w:color="CBD2D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B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CD9DE" w:themeColor="accent5" w:themeTint="66"/>
        <w:left w:val="single" w:sz="4" w:space="0" w:color="BCD9DE" w:themeColor="accent5" w:themeTint="66"/>
        <w:bottom w:val="single" w:sz="4" w:space="0" w:color="BCD9DE" w:themeColor="accent5" w:themeTint="66"/>
        <w:right w:val="single" w:sz="4" w:space="0" w:color="BCD9DE" w:themeColor="accent5" w:themeTint="66"/>
        <w:insideH w:val="single" w:sz="4" w:space="0" w:color="BCD9DE" w:themeColor="accent5" w:themeTint="66"/>
        <w:insideV w:val="single" w:sz="4" w:space="0" w:color="BCD9D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BC7C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C7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D7D2D9" w:themeColor="accent6" w:themeTint="66"/>
        <w:left w:val="single" w:sz="4" w:space="0" w:color="D7D2D9" w:themeColor="accent6" w:themeTint="66"/>
        <w:bottom w:val="single" w:sz="4" w:space="0" w:color="D7D2D9" w:themeColor="accent6" w:themeTint="66"/>
        <w:right w:val="single" w:sz="4" w:space="0" w:color="D7D2D9" w:themeColor="accent6" w:themeTint="66"/>
        <w:insideH w:val="single" w:sz="4" w:space="0" w:color="D7D2D9" w:themeColor="accent6" w:themeTint="66"/>
        <w:insideV w:val="single" w:sz="4" w:space="0" w:color="D7D2D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4BCC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0A1CF" w:themeColor="accent1" w:themeTint="99"/>
        <w:bottom w:val="single" w:sz="2" w:space="0" w:color="90A1CF" w:themeColor="accent1" w:themeTint="99"/>
        <w:insideH w:val="single" w:sz="2" w:space="0" w:color="90A1CF" w:themeColor="accent1" w:themeTint="99"/>
        <w:insideV w:val="single" w:sz="2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A1C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A0C3E3" w:themeColor="accent2" w:themeTint="99"/>
        <w:bottom w:val="single" w:sz="2" w:space="0" w:color="A0C3E3" w:themeColor="accent2" w:themeTint="99"/>
        <w:insideH w:val="single" w:sz="2" w:space="0" w:color="A0C3E3" w:themeColor="accent2" w:themeTint="99"/>
        <w:insideV w:val="single" w:sz="2" w:space="0" w:color="A0C3E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3E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3E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7EB1E6" w:themeColor="accent3" w:themeTint="99"/>
        <w:bottom w:val="single" w:sz="2" w:space="0" w:color="7EB1E6" w:themeColor="accent3" w:themeTint="99"/>
        <w:insideH w:val="single" w:sz="2" w:space="0" w:color="7EB1E6" w:themeColor="accent3" w:themeTint="99"/>
        <w:insideV w:val="single" w:sz="2" w:space="0" w:color="7EB1E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B1E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B1E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B2BBCB" w:themeColor="accent4" w:themeTint="99"/>
        <w:bottom w:val="single" w:sz="2" w:space="0" w:color="B2BBCB" w:themeColor="accent4" w:themeTint="99"/>
        <w:insideH w:val="single" w:sz="2" w:space="0" w:color="B2BBCB" w:themeColor="accent4" w:themeTint="99"/>
        <w:insideV w:val="single" w:sz="2" w:space="0" w:color="B2BBC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BC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BC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BC7CE" w:themeColor="accent5" w:themeTint="99"/>
        <w:bottom w:val="single" w:sz="2" w:space="0" w:color="9BC7CE" w:themeColor="accent5" w:themeTint="99"/>
        <w:insideH w:val="single" w:sz="2" w:space="0" w:color="9BC7CE" w:themeColor="accent5" w:themeTint="99"/>
        <w:insideV w:val="single" w:sz="2" w:space="0" w:color="9BC7C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C7C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C7C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C4BCC6" w:themeColor="accent6" w:themeTint="99"/>
        <w:bottom w:val="single" w:sz="2" w:space="0" w:color="C4BCC6" w:themeColor="accent6" w:themeTint="99"/>
        <w:insideH w:val="single" w:sz="2" w:space="0" w:color="C4BCC6" w:themeColor="accent6" w:themeTint="99"/>
        <w:insideV w:val="single" w:sz="2" w:space="0" w:color="C4BCC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BCC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BCC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  <w:tblStylePr w:type="neCell">
      <w:tblPr/>
      <w:tcPr>
        <w:tcBorders>
          <w:bottom w:val="single" w:sz="4" w:space="0" w:color="A0C3E3" w:themeColor="accent2" w:themeTint="99"/>
        </w:tcBorders>
      </w:tcPr>
    </w:tblStylePr>
    <w:tblStylePr w:type="nwCell">
      <w:tblPr/>
      <w:tcPr>
        <w:tcBorders>
          <w:bottom w:val="single" w:sz="4" w:space="0" w:color="A0C3E3" w:themeColor="accent2" w:themeTint="99"/>
        </w:tcBorders>
      </w:tcPr>
    </w:tblStylePr>
    <w:tblStylePr w:type="seCell">
      <w:tblPr/>
      <w:tcPr>
        <w:tcBorders>
          <w:top w:val="single" w:sz="4" w:space="0" w:color="A0C3E3" w:themeColor="accent2" w:themeTint="99"/>
        </w:tcBorders>
      </w:tcPr>
    </w:tblStylePr>
    <w:tblStylePr w:type="swCell">
      <w:tblPr/>
      <w:tcPr>
        <w:tcBorders>
          <w:top w:val="single" w:sz="4" w:space="0" w:color="A0C3E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  <w:tblStylePr w:type="neCell">
      <w:tblPr/>
      <w:tcPr>
        <w:tcBorders>
          <w:bottom w:val="single" w:sz="4" w:space="0" w:color="7EB1E6" w:themeColor="accent3" w:themeTint="99"/>
        </w:tcBorders>
      </w:tcPr>
    </w:tblStylePr>
    <w:tblStylePr w:type="nwCell">
      <w:tblPr/>
      <w:tcPr>
        <w:tcBorders>
          <w:bottom w:val="single" w:sz="4" w:space="0" w:color="7EB1E6" w:themeColor="accent3" w:themeTint="99"/>
        </w:tcBorders>
      </w:tcPr>
    </w:tblStylePr>
    <w:tblStylePr w:type="seCell">
      <w:tblPr/>
      <w:tcPr>
        <w:tcBorders>
          <w:top w:val="single" w:sz="4" w:space="0" w:color="7EB1E6" w:themeColor="accent3" w:themeTint="99"/>
        </w:tcBorders>
      </w:tcPr>
    </w:tblStylePr>
    <w:tblStylePr w:type="swCell">
      <w:tblPr/>
      <w:tcPr>
        <w:tcBorders>
          <w:top w:val="single" w:sz="4" w:space="0" w:color="7EB1E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  <w:tblStylePr w:type="neCell">
      <w:tblPr/>
      <w:tcPr>
        <w:tcBorders>
          <w:bottom w:val="single" w:sz="4" w:space="0" w:color="B2BBCB" w:themeColor="accent4" w:themeTint="99"/>
        </w:tcBorders>
      </w:tcPr>
    </w:tblStylePr>
    <w:tblStylePr w:type="nwCell">
      <w:tblPr/>
      <w:tcPr>
        <w:tcBorders>
          <w:bottom w:val="single" w:sz="4" w:space="0" w:color="B2BBCB" w:themeColor="accent4" w:themeTint="99"/>
        </w:tcBorders>
      </w:tcPr>
    </w:tblStylePr>
    <w:tblStylePr w:type="seCell">
      <w:tblPr/>
      <w:tcPr>
        <w:tcBorders>
          <w:top w:val="single" w:sz="4" w:space="0" w:color="B2BBCB" w:themeColor="accent4" w:themeTint="99"/>
        </w:tcBorders>
      </w:tcPr>
    </w:tblStylePr>
    <w:tblStylePr w:type="swCell">
      <w:tblPr/>
      <w:tcPr>
        <w:tcBorders>
          <w:top w:val="single" w:sz="4" w:space="0" w:color="B2BBC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  <w:tblStylePr w:type="neCell">
      <w:tblPr/>
      <w:tcPr>
        <w:tcBorders>
          <w:bottom w:val="single" w:sz="4" w:space="0" w:color="9BC7CE" w:themeColor="accent5" w:themeTint="99"/>
        </w:tcBorders>
      </w:tcPr>
    </w:tblStylePr>
    <w:tblStylePr w:type="nwCell">
      <w:tblPr/>
      <w:tcPr>
        <w:tcBorders>
          <w:bottom w:val="single" w:sz="4" w:space="0" w:color="9BC7CE" w:themeColor="accent5" w:themeTint="99"/>
        </w:tcBorders>
      </w:tcPr>
    </w:tblStylePr>
    <w:tblStylePr w:type="seCell">
      <w:tblPr/>
      <w:tcPr>
        <w:tcBorders>
          <w:top w:val="single" w:sz="4" w:space="0" w:color="9BC7CE" w:themeColor="accent5" w:themeTint="99"/>
        </w:tcBorders>
      </w:tcPr>
    </w:tblStylePr>
    <w:tblStylePr w:type="swCell">
      <w:tblPr/>
      <w:tcPr>
        <w:tcBorders>
          <w:top w:val="single" w:sz="4" w:space="0" w:color="9BC7C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  <w:tblStylePr w:type="neCell">
      <w:tblPr/>
      <w:tcPr>
        <w:tcBorders>
          <w:bottom w:val="single" w:sz="4" w:space="0" w:color="C4BCC6" w:themeColor="accent6" w:themeTint="99"/>
        </w:tcBorders>
      </w:tcPr>
    </w:tblStylePr>
    <w:tblStylePr w:type="nwCell">
      <w:tblPr/>
      <w:tcPr>
        <w:tcBorders>
          <w:bottom w:val="single" w:sz="4" w:space="0" w:color="C4BCC6" w:themeColor="accent6" w:themeTint="99"/>
        </w:tcBorders>
      </w:tcPr>
    </w:tblStylePr>
    <w:tblStylePr w:type="seCell">
      <w:tblPr/>
      <w:tcPr>
        <w:tcBorders>
          <w:top w:val="single" w:sz="4" w:space="0" w:color="C4BCC6" w:themeColor="accent6" w:themeTint="99"/>
        </w:tcBorders>
      </w:tcPr>
    </w:tblStylePr>
    <w:tblStylePr w:type="swCell">
      <w:tblPr/>
      <w:tcPr>
        <w:tcBorders>
          <w:top w:val="single" w:sz="4" w:space="0" w:color="C4BCC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2"/>
          <w:left w:val="single" w:sz="4" w:space="0" w:color="629DD1" w:themeColor="accent2"/>
          <w:bottom w:val="single" w:sz="4" w:space="0" w:color="629DD1" w:themeColor="accent2"/>
          <w:right w:val="single" w:sz="4" w:space="0" w:color="629DD1" w:themeColor="accent2"/>
          <w:insideH w:val="nil"/>
          <w:insideV w:val="nil"/>
        </w:tcBorders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8FA9" w:themeColor="accent4"/>
          <w:left w:val="single" w:sz="4" w:space="0" w:color="7F8FA9" w:themeColor="accent4"/>
          <w:bottom w:val="single" w:sz="4" w:space="0" w:color="7F8FA9" w:themeColor="accent4"/>
          <w:right w:val="single" w:sz="4" w:space="0" w:color="7F8FA9" w:themeColor="accent4"/>
          <w:insideH w:val="nil"/>
          <w:insideV w:val="nil"/>
        </w:tcBorders>
        <w:shd w:val="clear" w:color="auto" w:fill="7F8FA9" w:themeFill="accent4"/>
      </w:tcPr>
    </w:tblStylePr>
    <w:tblStylePr w:type="lastRow">
      <w:rPr>
        <w:b/>
        <w:bCs/>
      </w:rPr>
      <w:tblPr/>
      <w:tcPr>
        <w:tcBorders>
          <w:top w:val="double" w:sz="4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A2AE" w:themeColor="accent5"/>
          <w:left w:val="single" w:sz="4" w:space="0" w:color="5AA2AE" w:themeColor="accent5"/>
          <w:bottom w:val="single" w:sz="4" w:space="0" w:color="5AA2AE" w:themeColor="accent5"/>
          <w:right w:val="single" w:sz="4" w:space="0" w:color="5AA2AE" w:themeColor="accent5"/>
          <w:insideH w:val="nil"/>
          <w:insideV w:val="nil"/>
        </w:tcBorders>
        <w:shd w:val="clear" w:color="auto" w:fill="5AA2AE" w:themeFill="accent5"/>
      </w:tcPr>
    </w:tblStylePr>
    <w:tblStylePr w:type="lastRow">
      <w:rPr>
        <w:b/>
        <w:bCs/>
      </w:rPr>
      <w:tblPr/>
      <w:tcPr>
        <w:tcBorders>
          <w:top w:val="double" w:sz="4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90A0" w:themeColor="accent6"/>
          <w:left w:val="single" w:sz="4" w:space="0" w:color="9D90A0" w:themeColor="accent6"/>
          <w:bottom w:val="single" w:sz="4" w:space="0" w:color="9D90A0" w:themeColor="accent6"/>
          <w:right w:val="single" w:sz="4" w:space="0" w:color="9D90A0" w:themeColor="accent6"/>
          <w:insideH w:val="nil"/>
          <w:insideV w:val="nil"/>
        </w:tcBorders>
        <w:shd w:val="clear" w:color="auto" w:fill="9D90A0" w:themeFill="accent6"/>
      </w:tcPr>
    </w:tblStylePr>
    <w:tblStylePr w:type="lastRow">
      <w:rPr>
        <w:b/>
        <w:bCs/>
      </w:rPr>
      <w:tblPr/>
      <w:tcPr>
        <w:tcBorders>
          <w:top w:val="double" w:sz="4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B5C0D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9DD1" w:themeFill="accent2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C0D7E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A8CBE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F8FA9" w:themeFill="accent4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CBD2D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AA2AE" w:themeFill="accent5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BCD9D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D90A0" w:themeFill="accent6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D7D2D9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val="3476B1" w:themeColor="accent2" w:themeShade="BF"/>
    </w:r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0C3E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val="1E5E9F" w:themeColor="accent3" w:themeShade="BF"/>
    </w:r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val="596984" w:themeColor="accent4" w:themeShade="BF"/>
    </w:r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B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val="417A84" w:themeColor="accent5" w:themeShade="BF"/>
    </w:r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BC7C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C7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val="77697A" w:themeColor="accent6" w:themeShade="BF"/>
    </w:r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4BCC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val="3476B1" w:themeColor="accent2" w:themeShade="BF"/>
    </w:r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  <w:tblStylePr w:type="neCell">
      <w:tblPr/>
      <w:tcPr>
        <w:tcBorders>
          <w:bottom w:val="single" w:sz="4" w:space="0" w:color="A0C3E3" w:themeColor="accent2" w:themeTint="99"/>
        </w:tcBorders>
      </w:tcPr>
    </w:tblStylePr>
    <w:tblStylePr w:type="nwCell">
      <w:tblPr/>
      <w:tcPr>
        <w:tcBorders>
          <w:bottom w:val="single" w:sz="4" w:space="0" w:color="A0C3E3" w:themeColor="accent2" w:themeTint="99"/>
        </w:tcBorders>
      </w:tcPr>
    </w:tblStylePr>
    <w:tblStylePr w:type="seCell">
      <w:tblPr/>
      <w:tcPr>
        <w:tcBorders>
          <w:top w:val="single" w:sz="4" w:space="0" w:color="A0C3E3" w:themeColor="accent2" w:themeTint="99"/>
        </w:tcBorders>
      </w:tcPr>
    </w:tblStylePr>
    <w:tblStylePr w:type="swCell">
      <w:tblPr/>
      <w:tcPr>
        <w:tcBorders>
          <w:top w:val="single" w:sz="4" w:space="0" w:color="A0C3E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val="1E5E9F" w:themeColor="accent3" w:themeShade="BF"/>
    </w:r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  <w:tblStylePr w:type="neCell">
      <w:tblPr/>
      <w:tcPr>
        <w:tcBorders>
          <w:bottom w:val="single" w:sz="4" w:space="0" w:color="7EB1E6" w:themeColor="accent3" w:themeTint="99"/>
        </w:tcBorders>
      </w:tcPr>
    </w:tblStylePr>
    <w:tblStylePr w:type="nwCell">
      <w:tblPr/>
      <w:tcPr>
        <w:tcBorders>
          <w:bottom w:val="single" w:sz="4" w:space="0" w:color="7EB1E6" w:themeColor="accent3" w:themeTint="99"/>
        </w:tcBorders>
      </w:tcPr>
    </w:tblStylePr>
    <w:tblStylePr w:type="seCell">
      <w:tblPr/>
      <w:tcPr>
        <w:tcBorders>
          <w:top w:val="single" w:sz="4" w:space="0" w:color="7EB1E6" w:themeColor="accent3" w:themeTint="99"/>
        </w:tcBorders>
      </w:tcPr>
    </w:tblStylePr>
    <w:tblStylePr w:type="swCell">
      <w:tblPr/>
      <w:tcPr>
        <w:tcBorders>
          <w:top w:val="single" w:sz="4" w:space="0" w:color="7EB1E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val="596984" w:themeColor="accent4" w:themeShade="BF"/>
    </w:r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  <w:tblStylePr w:type="neCell">
      <w:tblPr/>
      <w:tcPr>
        <w:tcBorders>
          <w:bottom w:val="single" w:sz="4" w:space="0" w:color="B2BBCB" w:themeColor="accent4" w:themeTint="99"/>
        </w:tcBorders>
      </w:tcPr>
    </w:tblStylePr>
    <w:tblStylePr w:type="nwCell">
      <w:tblPr/>
      <w:tcPr>
        <w:tcBorders>
          <w:bottom w:val="single" w:sz="4" w:space="0" w:color="B2BBCB" w:themeColor="accent4" w:themeTint="99"/>
        </w:tcBorders>
      </w:tcPr>
    </w:tblStylePr>
    <w:tblStylePr w:type="seCell">
      <w:tblPr/>
      <w:tcPr>
        <w:tcBorders>
          <w:top w:val="single" w:sz="4" w:space="0" w:color="B2BBCB" w:themeColor="accent4" w:themeTint="99"/>
        </w:tcBorders>
      </w:tcPr>
    </w:tblStylePr>
    <w:tblStylePr w:type="swCell">
      <w:tblPr/>
      <w:tcPr>
        <w:tcBorders>
          <w:top w:val="single" w:sz="4" w:space="0" w:color="B2BBC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val="417A84" w:themeColor="accent5" w:themeShade="BF"/>
    </w:r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  <w:tblStylePr w:type="neCell">
      <w:tblPr/>
      <w:tcPr>
        <w:tcBorders>
          <w:bottom w:val="single" w:sz="4" w:space="0" w:color="9BC7CE" w:themeColor="accent5" w:themeTint="99"/>
        </w:tcBorders>
      </w:tcPr>
    </w:tblStylePr>
    <w:tblStylePr w:type="nwCell">
      <w:tblPr/>
      <w:tcPr>
        <w:tcBorders>
          <w:bottom w:val="single" w:sz="4" w:space="0" w:color="9BC7CE" w:themeColor="accent5" w:themeTint="99"/>
        </w:tcBorders>
      </w:tcPr>
    </w:tblStylePr>
    <w:tblStylePr w:type="seCell">
      <w:tblPr/>
      <w:tcPr>
        <w:tcBorders>
          <w:top w:val="single" w:sz="4" w:space="0" w:color="9BC7CE" w:themeColor="accent5" w:themeTint="99"/>
        </w:tcBorders>
      </w:tcPr>
    </w:tblStylePr>
    <w:tblStylePr w:type="swCell">
      <w:tblPr/>
      <w:tcPr>
        <w:tcBorders>
          <w:top w:val="single" w:sz="4" w:space="0" w:color="9BC7C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val="77697A" w:themeColor="accent6" w:themeShade="BF"/>
    </w:r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  <w:tblStylePr w:type="neCell">
      <w:tblPr/>
      <w:tcPr>
        <w:tcBorders>
          <w:bottom w:val="single" w:sz="4" w:space="0" w:color="C4BCC6" w:themeColor="accent6" w:themeTint="99"/>
        </w:tcBorders>
      </w:tcPr>
    </w:tblStylePr>
    <w:tblStylePr w:type="nwCell">
      <w:tblPr/>
      <w:tcPr>
        <w:tcBorders>
          <w:bottom w:val="single" w:sz="4" w:space="0" w:color="C4BCC6" w:themeColor="accent6" w:themeTint="99"/>
        </w:tcBorders>
      </w:tcPr>
    </w:tblStylePr>
    <w:tblStylePr w:type="seCell">
      <w:tblPr/>
      <w:tcPr>
        <w:tcBorders>
          <w:top w:val="single" w:sz="4" w:space="0" w:color="C4BCC6" w:themeColor="accent6" w:themeTint="99"/>
        </w:tcBorders>
      </w:tcPr>
    </w:tblStylePr>
    <w:tblStylePr w:type="swCell">
      <w:tblPr/>
      <w:tcPr>
        <w:tcBorders>
          <w:top w:val="single" w:sz="4" w:space="0" w:color="C4BCC6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433F04"/>
    <w:rPr>
      <w:caps/>
      <w:color w:val="24325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F04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F04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F04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F04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F0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F04"/>
    <w:rPr>
      <w:i/>
      <w:iCs/>
      <w:caps/>
      <w:spacing w:val="10"/>
      <w:sz w:val="18"/>
      <w:szCs w:val="18"/>
    </w:rPr>
  </w:style>
  <w:style w:type="character" w:styleId="HTMLAcronym">
    <w:name w:val="HTML Acronym"/>
    <w:basedOn w:val="DefaultParagraphFont"/>
    <w:uiPriority w:val="99"/>
    <w:semiHidden/>
    <w:unhideWhenUsed/>
    <w:rsid w:val="00CC05D9"/>
  </w:style>
  <w:style w:type="paragraph" w:styleId="HTMLAddress">
    <w:name w:val="HTML Address"/>
    <w:basedOn w:val="Normal"/>
    <w:link w:val="HTMLAddressChar"/>
    <w:uiPriority w:val="99"/>
    <w:semiHidden/>
    <w:unhideWhenUsed/>
    <w:rsid w:val="00CC05D9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5D9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05D9"/>
    <w:rPr>
      <w:i/>
      <w:iCs/>
    </w:rPr>
  </w:style>
  <w:style w:type="character" w:styleId="Hyperlink">
    <w:name w:val="Hyperlink"/>
    <w:basedOn w:val="DefaultParagraphFont"/>
    <w:uiPriority w:val="99"/>
    <w:unhideWhenUsed/>
    <w:rsid w:val="00CC05D9"/>
    <w:rPr>
      <w:color w:val="9454C3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05D9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05D9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05D9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05D9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05D9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05D9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uiPriority w:val="21"/>
    <w:qFormat/>
    <w:rsid w:val="00433F04"/>
    <w:rPr>
      <w:b/>
      <w:bCs/>
      <w:caps/>
      <w:color w:val="243255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F04"/>
    <w:pPr>
      <w:spacing w:before="240" w:after="240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F04"/>
    <w:rPr>
      <w:color w:val="4A66AC" w:themeColor="accent1"/>
      <w:sz w:val="24"/>
      <w:szCs w:val="24"/>
    </w:rPr>
  </w:style>
  <w:style w:type="character" w:styleId="IntenseReference">
    <w:name w:val="Intense Reference"/>
    <w:uiPriority w:val="32"/>
    <w:qFormat/>
    <w:rsid w:val="00433F04"/>
    <w:rPr>
      <w:b/>
      <w:bCs/>
      <w:i/>
      <w:iCs/>
      <w:caps/>
      <w:color w:val="4A66AC" w:themeColor="accent1"/>
    </w:r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1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  <w:shd w:val="clear" w:color="auto" w:fill="D1D8EB" w:themeFill="accent1" w:themeFillTint="3F"/>
      </w:tcPr>
    </w:tblStylePr>
    <w:tblStylePr w:type="band2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1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  <w:shd w:val="clear" w:color="auto" w:fill="D8E6F3" w:themeFill="accent2" w:themeFillTint="3F"/>
      </w:tcPr>
    </w:tblStylePr>
    <w:tblStylePr w:type="band2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1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  <w:shd w:val="clear" w:color="auto" w:fill="C9DFF4" w:themeFill="accent3" w:themeFillTint="3F"/>
      </w:tcPr>
    </w:tblStylePr>
    <w:tblStylePr w:type="band2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1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  <w:shd w:val="clear" w:color="auto" w:fill="DFE3E9" w:themeFill="accent4" w:themeFillTint="3F"/>
      </w:tcPr>
    </w:tblStylePr>
    <w:tblStylePr w:type="band2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val="374C80" w:themeColor="accent1" w:themeShade="BF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val="3476B1" w:themeColor="accent2" w:themeShade="BF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val="1E5E9F" w:themeColor="accent3" w:themeShade="BF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val="596984" w:themeColor="accent4" w:themeShade="BF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val="417A84" w:themeColor="accent5" w:themeShade="BF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val="77697A" w:themeColor="accent6" w:themeShade="BF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05D9"/>
  </w:style>
  <w:style w:type="paragraph" w:styleId="List">
    <w:name w:val="List"/>
    <w:basedOn w:val="Normal"/>
    <w:uiPriority w:val="99"/>
    <w:semiHidden/>
    <w:unhideWhenUsed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rsid w:val="00CC05D9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3E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B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C7C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C7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BCC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0A1CF" w:themeColor="accent1" w:themeTint="99"/>
        <w:bottom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A0C3E3" w:themeColor="accent2" w:themeTint="99"/>
        <w:bottom w:val="single" w:sz="4" w:space="0" w:color="A0C3E3" w:themeColor="accent2" w:themeTint="99"/>
        <w:insideH w:val="single" w:sz="4" w:space="0" w:color="A0C3E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7EB1E6" w:themeColor="accent3" w:themeTint="99"/>
        <w:bottom w:val="single" w:sz="4" w:space="0" w:color="7EB1E6" w:themeColor="accent3" w:themeTint="99"/>
        <w:insideH w:val="single" w:sz="4" w:space="0" w:color="7EB1E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B2BBCB" w:themeColor="accent4" w:themeTint="99"/>
        <w:bottom w:val="single" w:sz="4" w:space="0" w:color="B2BBCB" w:themeColor="accent4" w:themeTint="99"/>
        <w:insideH w:val="single" w:sz="4" w:space="0" w:color="B2BBC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BC7CE" w:themeColor="accent5" w:themeTint="99"/>
        <w:bottom w:val="single" w:sz="4" w:space="0" w:color="9BC7CE" w:themeColor="accent5" w:themeTint="99"/>
        <w:insideH w:val="single" w:sz="4" w:space="0" w:color="9BC7C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C4BCC6" w:themeColor="accent6" w:themeTint="99"/>
        <w:bottom w:val="single" w:sz="4" w:space="0" w:color="C4BCC6" w:themeColor="accent6" w:themeTint="99"/>
        <w:insideH w:val="single" w:sz="4" w:space="0" w:color="C4BCC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4A66AC" w:themeColor="accent1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66AC" w:themeColor="accent1"/>
          <w:right w:val="single" w:sz="4" w:space="0" w:color="4A66AC" w:themeColor="accent1"/>
        </w:tcBorders>
      </w:tcPr>
    </w:tblStylePr>
    <w:tblStylePr w:type="band1Horz">
      <w:tblPr/>
      <w:tcPr>
        <w:tcBorders>
          <w:top w:val="single" w:sz="4" w:space="0" w:color="4A66AC" w:themeColor="accent1"/>
          <w:bottom w:val="single" w:sz="4" w:space="0" w:color="4A66A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66AC" w:themeColor="accent1"/>
          <w:left w:val="nil"/>
        </w:tcBorders>
      </w:tcPr>
    </w:tblStylePr>
    <w:tblStylePr w:type="swCell">
      <w:tblPr/>
      <w:tcPr>
        <w:tcBorders>
          <w:top w:val="double" w:sz="4" w:space="0" w:color="4A66A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629DD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9DD1" w:themeColor="accent2"/>
          <w:right w:val="single" w:sz="4" w:space="0" w:color="629DD1" w:themeColor="accent2"/>
        </w:tcBorders>
      </w:tcPr>
    </w:tblStylePr>
    <w:tblStylePr w:type="band1Horz">
      <w:tblPr/>
      <w:tcPr>
        <w:tcBorders>
          <w:top w:val="single" w:sz="4" w:space="0" w:color="629DD1" w:themeColor="accent2"/>
          <w:bottom w:val="single" w:sz="4" w:space="0" w:color="629DD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9DD1" w:themeColor="accent2"/>
          <w:left w:val="nil"/>
        </w:tcBorders>
      </w:tcPr>
    </w:tblStylePr>
    <w:tblStylePr w:type="swCell">
      <w:tblPr/>
      <w:tcPr>
        <w:tcBorders>
          <w:top w:val="double" w:sz="4" w:space="0" w:color="629DD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297FD5" w:themeColor="accent3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97FD5" w:themeColor="accent3"/>
          <w:right w:val="single" w:sz="4" w:space="0" w:color="297FD5" w:themeColor="accent3"/>
        </w:tcBorders>
      </w:tcPr>
    </w:tblStylePr>
    <w:tblStylePr w:type="band1Horz">
      <w:tblPr/>
      <w:tcPr>
        <w:tcBorders>
          <w:top w:val="single" w:sz="4" w:space="0" w:color="297FD5" w:themeColor="accent3"/>
          <w:bottom w:val="single" w:sz="4" w:space="0" w:color="297FD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97FD5" w:themeColor="accent3"/>
          <w:left w:val="nil"/>
        </w:tcBorders>
      </w:tcPr>
    </w:tblStylePr>
    <w:tblStylePr w:type="swCell">
      <w:tblPr/>
      <w:tcPr>
        <w:tcBorders>
          <w:top w:val="double" w:sz="4" w:space="0" w:color="297FD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7F8FA9" w:themeColor="accent4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rPr>
        <w:b/>
        <w:bCs/>
      </w:rPr>
      <w:tblPr/>
      <w:tcPr>
        <w:tcBorders>
          <w:top w:val="double" w:sz="4" w:space="0" w:color="7F8FA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F8FA9" w:themeColor="accent4"/>
          <w:right w:val="single" w:sz="4" w:space="0" w:color="7F8FA9" w:themeColor="accent4"/>
        </w:tcBorders>
      </w:tcPr>
    </w:tblStylePr>
    <w:tblStylePr w:type="band1Horz">
      <w:tblPr/>
      <w:tcPr>
        <w:tcBorders>
          <w:top w:val="single" w:sz="4" w:space="0" w:color="7F8FA9" w:themeColor="accent4"/>
          <w:bottom w:val="single" w:sz="4" w:space="0" w:color="7F8FA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F8FA9" w:themeColor="accent4"/>
          <w:left w:val="nil"/>
        </w:tcBorders>
      </w:tcPr>
    </w:tblStylePr>
    <w:tblStylePr w:type="swCell">
      <w:tblPr/>
      <w:tcPr>
        <w:tcBorders>
          <w:top w:val="double" w:sz="4" w:space="0" w:color="7F8FA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5AA2AE" w:themeColor="accent5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rPr>
        <w:b/>
        <w:bCs/>
      </w:rPr>
      <w:tblPr/>
      <w:tcPr>
        <w:tcBorders>
          <w:top w:val="double" w:sz="4" w:space="0" w:color="5AA2A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AA2AE" w:themeColor="accent5"/>
          <w:right w:val="single" w:sz="4" w:space="0" w:color="5AA2AE" w:themeColor="accent5"/>
        </w:tcBorders>
      </w:tcPr>
    </w:tblStylePr>
    <w:tblStylePr w:type="band1Horz">
      <w:tblPr/>
      <w:tcPr>
        <w:tcBorders>
          <w:top w:val="single" w:sz="4" w:space="0" w:color="5AA2AE" w:themeColor="accent5"/>
          <w:bottom w:val="single" w:sz="4" w:space="0" w:color="5AA2A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AA2AE" w:themeColor="accent5"/>
          <w:left w:val="nil"/>
        </w:tcBorders>
      </w:tcPr>
    </w:tblStylePr>
    <w:tblStylePr w:type="swCell">
      <w:tblPr/>
      <w:tcPr>
        <w:tcBorders>
          <w:top w:val="double" w:sz="4" w:space="0" w:color="5AA2AE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D90A0" w:themeColor="accent6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rPr>
        <w:b/>
        <w:bCs/>
      </w:rPr>
      <w:tblPr/>
      <w:tcPr>
        <w:tcBorders>
          <w:top w:val="double" w:sz="4" w:space="0" w:color="9D90A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D90A0" w:themeColor="accent6"/>
          <w:right w:val="single" w:sz="4" w:space="0" w:color="9D90A0" w:themeColor="accent6"/>
        </w:tcBorders>
      </w:tcPr>
    </w:tblStylePr>
    <w:tblStylePr w:type="band1Horz">
      <w:tblPr/>
      <w:tcPr>
        <w:tcBorders>
          <w:top w:val="single" w:sz="4" w:space="0" w:color="9D90A0" w:themeColor="accent6"/>
          <w:bottom w:val="single" w:sz="4" w:space="0" w:color="9D90A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D90A0" w:themeColor="accent6"/>
          <w:left w:val="nil"/>
        </w:tcBorders>
      </w:tcPr>
    </w:tblStylePr>
    <w:tblStylePr w:type="swCell">
      <w:tblPr/>
      <w:tcPr>
        <w:tcBorders>
          <w:top w:val="double" w:sz="4" w:space="0" w:color="9D90A0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2"/>
          <w:left w:val="single" w:sz="4" w:space="0" w:color="629DD1" w:themeColor="accent2"/>
          <w:bottom w:val="single" w:sz="4" w:space="0" w:color="629DD1" w:themeColor="accent2"/>
          <w:right w:val="single" w:sz="4" w:space="0" w:color="629DD1" w:themeColor="accent2"/>
          <w:insideH w:val="nil"/>
        </w:tcBorders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8FA9" w:themeColor="accent4"/>
          <w:left w:val="single" w:sz="4" w:space="0" w:color="7F8FA9" w:themeColor="accent4"/>
          <w:bottom w:val="single" w:sz="4" w:space="0" w:color="7F8FA9" w:themeColor="accent4"/>
          <w:right w:val="single" w:sz="4" w:space="0" w:color="7F8FA9" w:themeColor="accent4"/>
          <w:insideH w:val="nil"/>
        </w:tcBorders>
        <w:shd w:val="clear" w:color="auto" w:fill="7F8FA9" w:themeFill="accent4"/>
      </w:tcPr>
    </w:tblStylePr>
    <w:tblStylePr w:type="lastRow">
      <w:rPr>
        <w:b/>
        <w:bCs/>
      </w:rPr>
      <w:tblPr/>
      <w:tcPr>
        <w:tcBorders>
          <w:top w:val="double" w:sz="4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A2AE" w:themeColor="accent5"/>
          <w:left w:val="single" w:sz="4" w:space="0" w:color="5AA2AE" w:themeColor="accent5"/>
          <w:bottom w:val="single" w:sz="4" w:space="0" w:color="5AA2AE" w:themeColor="accent5"/>
          <w:right w:val="single" w:sz="4" w:space="0" w:color="5AA2AE" w:themeColor="accent5"/>
          <w:insideH w:val="nil"/>
        </w:tcBorders>
        <w:shd w:val="clear" w:color="auto" w:fill="5AA2AE" w:themeFill="accent5"/>
      </w:tcPr>
    </w:tblStylePr>
    <w:tblStylePr w:type="lastRow">
      <w:rPr>
        <w:b/>
        <w:bCs/>
      </w:rPr>
      <w:tblPr/>
      <w:tcPr>
        <w:tcBorders>
          <w:top w:val="double" w:sz="4" w:space="0" w:color="9BC7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90A0" w:themeColor="accent6"/>
          <w:left w:val="single" w:sz="4" w:space="0" w:color="9D90A0" w:themeColor="accent6"/>
          <w:bottom w:val="single" w:sz="4" w:space="0" w:color="9D90A0" w:themeColor="accent6"/>
          <w:right w:val="single" w:sz="4" w:space="0" w:color="9D90A0" w:themeColor="accent6"/>
          <w:insideH w:val="nil"/>
        </w:tcBorders>
        <w:shd w:val="clear" w:color="auto" w:fill="9D90A0" w:themeFill="accent6"/>
      </w:tcPr>
    </w:tblStylePr>
    <w:tblStylePr w:type="lastRow">
      <w:rPr>
        <w:b/>
        <w:bCs/>
      </w:rPr>
      <w:tblPr/>
      <w:tcPr>
        <w:tcBorders>
          <w:top w:val="double" w:sz="4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tblBorders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29DD1" w:themeColor="accent2"/>
        <w:left w:val="single" w:sz="24" w:space="0" w:color="629DD1" w:themeColor="accent2"/>
        <w:bottom w:val="single" w:sz="24" w:space="0" w:color="629DD1" w:themeColor="accent2"/>
        <w:right w:val="single" w:sz="24" w:space="0" w:color="629DD1" w:themeColor="accent2"/>
      </w:tblBorders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97FD5" w:themeColor="accent3"/>
        <w:left w:val="single" w:sz="24" w:space="0" w:color="297FD5" w:themeColor="accent3"/>
        <w:bottom w:val="single" w:sz="24" w:space="0" w:color="297FD5" w:themeColor="accent3"/>
        <w:right w:val="single" w:sz="24" w:space="0" w:color="297FD5" w:themeColor="accent3"/>
      </w:tblBorders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F8FA9" w:themeColor="accent4"/>
        <w:left w:val="single" w:sz="24" w:space="0" w:color="7F8FA9" w:themeColor="accent4"/>
        <w:bottom w:val="single" w:sz="24" w:space="0" w:color="7F8FA9" w:themeColor="accent4"/>
        <w:right w:val="single" w:sz="24" w:space="0" w:color="7F8FA9" w:themeColor="accent4"/>
      </w:tblBorders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AA2AE" w:themeColor="accent5"/>
        <w:left w:val="single" w:sz="24" w:space="0" w:color="5AA2AE" w:themeColor="accent5"/>
        <w:bottom w:val="single" w:sz="24" w:space="0" w:color="5AA2AE" w:themeColor="accent5"/>
        <w:right w:val="single" w:sz="24" w:space="0" w:color="5AA2AE" w:themeColor="accent5"/>
      </w:tblBorders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D90A0" w:themeColor="accent6"/>
        <w:left w:val="single" w:sz="24" w:space="0" w:color="9D90A0" w:themeColor="accent6"/>
        <w:bottom w:val="single" w:sz="24" w:space="0" w:color="9D90A0" w:themeColor="accent6"/>
        <w:right w:val="single" w:sz="24" w:space="0" w:color="9D90A0" w:themeColor="accent6"/>
      </w:tblBorders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4A66AC" w:themeColor="accent1"/>
        <w:bottom w:val="single" w:sz="4" w:space="0" w:color="4A66A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A66A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val="3476B1" w:themeColor="accent2" w:themeShade="BF"/>
    </w:rPr>
    <w:tblPr>
      <w:tblStyleRowBandSize w:val="1"/>
      <w:tblStyleColBandSize w:val="1"/>
      <w:tblBorders>
        <w:top w:val="single" w:sz="4" w:space="0" w:color="629DD1" w:themeColor="accent2"/>
        <w:bottom w:val="single" w:sz="4" w:space="0" w:color="629DD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29DD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val="1E5E9F" w:themeColor="accent3" w:themeShade="BF"/>
    </w:rPr>
    <w:tblPr>
      <w:tblStyleRowBandSize w:val="1"/>
      <w:tblStyleColBandSize w:val="1"/>
      <w:tblBorders>
        <w:top w:val="single" w:sz="4" w:space="0" w:color="297FD5" w:themeColor="accent3"/>
        <w:bottom w:val="single" w:sz="4" w:space="0" w:color="297FD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97FD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val="596984" w:themeColor="accent4" w:themeShade="BF"/>
    </w:rPr>
    <w:tblPr>
      <w:tblStyleRowBandSize w:val="1"/>
      <w:tblStyleColBandSize w:val="1"/>
      <w:tblBorders>
        <w:top w:val="single" w:sz="4" w:space="0" w:color="7F8FA9" w:themeColor="accent4"/>
        <w:bottom w:val="single" w:sz="4" w:space="0" w:color="7F8FA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F8FA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val="417A84" w:themeColor="accent5" w:themeShade="BF"/>
    </w:rPr>
    <w:tblPr>
      <w:tblStyleRowBandSize w:val="1"/>
      <w:tblStyleColBandSize w:val="1"/>
      <w:tblBorders>
        <w:top w:val="single" w:sz="4" w:space="0" w:color="5AA2AE" w:themeColor="accent5"/>
        <w:bottom w:val="single" w:sz="4" w:space="0" w:color="5AA2A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AA2A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val="77697A" w:themeColor="accent6" w:themeShade="BF"/>
    </w:rPr>
    <w:tblPr>
      <w:tblStyleRowBandSize w:val="1"/>
      <w:tblStyleColBandSize w:val="1"/>
      <w:tblBorders>
        <w:top w:val="single" w:sz="4" w:space="0" w:color="9D90A0" w:themeColor="accent6"/>
        <w:bottom w:val="single" w:sz="4" w:space="0" w:color="9D90A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D90A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val="374C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A66A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A66A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A66A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A66A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val="3476B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9DD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9DD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9DD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9DD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val="1E5E9F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97FD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97FD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97FD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97FD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val="59698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8FA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8FA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8FA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8FA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val="417A8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AA2A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AA2A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AA2A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AA2A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val="77697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D90A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D90A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D90A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D90A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05D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  <w:insideV w:val="single" w:sz="8" w:space="0" w:color="748AC3" w:themeColor="accent1" w:themeTint="BF"/>
      </w:tblBorders>
    </w:tblPr>
    <w:tcPr>
      <w:shd w:val="clear" w:color="auto" w:fill="D1D8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  <w:insideV w:val="single" w:sz="8" w:space="0" w:color="89B5DC" w:themeColor="accent2" w:themeTint="BF"/>
      </w:tblBorders>
    </w:tblPr>
    <w:tcPr>
      <w:shd w:val="clear" w:color="auto" w:fill="D8E6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  <w:insideV w:val="single" w:sz="8" w:space="0" w:color="5D9EE0" w:themeColor="accent3" w:themeTint="BF"/>
      </w:tblBorders>
    </w:tblPr>
    <w:tcPr>
      <w:shd w:val="clear" w:color="auto" w:fill="C9DF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  <w:insideV w:val="single" w:sz="8" w:space="0" w:color="9FABBE" w:themeColor="accent4" w:themeTint="BF"/>
      </w:tblBorders>
    </w:tblPr>
    <w:tcPr>
      <w:shd w:val="clear" w:color="auto" w:fill="DF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cPr>
      <w:shd w:val="clear" w:color="auto" w:fill="D1D8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1" w:themeFillTint="33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tcBorders>
          <w:insideH w:val="single" w:sz="6" w:space="0" w:color="4A66AC" w:themeColor="accent1"/>
          <w:insideV w:val="single" w:sz="6" w:space="0" w:color="4A66AC" w:themeColor="accent1"/>
        </w:tcBorders>
        <w:shd w:val="clear" w:color="auto" w:fill="A2B1D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cPr>
      <w:shd w:val="clear" w:color="auto" w:fill="D8E6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2" w:themeFillTint="33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tcBorders>
          <w:insideH w:val="single" w:sz="6" w:space="0" w:color="629DD1" w:themeColor="accent2"/>
          <w:insideV w:val="single" w:sz="6" w:space="0" w:color="629DD1" w:themeColor="accent2"/>
        </w:tcBorders>
        <w:shd w:val="clear" w:color="auto" w:fill="B0CDE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cPr>
      <w:shd w:val="clear" w:color="auto" w:fill="C9DF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3" w:themeFillTint="33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tcBorders>
          <w:insideH w:val="single" w:sz="6" w:space="0" w:color="297FD5" w:themeColor="accent3"/>
          <w:insideV w:val="single" w:sz="6" w:space="0" w:color="297FD5" w:themeColor="accent3"/>
        </w:tcBorders>
        <w:shd w:val="clear" w:color="auto" w:fill="93BE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cPr>
      <w:shd w:val="clear" w:color="auto" w:fill="DF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4" w:themeFillTint="33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tcBorders>
          <w:insideH w:val="single" w:sz="6" w:space="0" w:color="7F8FA9" w:themeColor="accent4"/>
          <w:insideV w:val="single" w:sz="6" w:space="0" w:color="7F8FA9" w:themeColor="accent4"/>
        </w:tcBorders>
        <w:shd w:val="clear" w:color="auto" w:fill="BFC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6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F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shd w:val="clear" w:color="auto" w:fill="D1D8EB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shd w:val="clear" w:color="auto" w:fill="D8E6F3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shd w:val="clear" w:color="auto" w:fill="C9DFF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shd w:val="clear" w:color="auto" w:fill="DFE3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0C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0CA7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05D9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05D9"/>
  </w:style>
  <w:style w:type="character" w:styleId="PageNumber">
    <w:name w:val="page number"/>
    <w:basedOn w:val="DefaultParagraphFont"/>
    <w:uiPriority w:val="99"/>
    <w:semiHidden/>
    <w:unhideWhenUsed/>
    <w:rsid w:val="00CC05D9"/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05D9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05D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33F0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33F04"/>
    <w:rPr>
      <w:i/>
      <w:iCs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C05D9"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C05D9"/>
  </w:style>
  <w:style w:type="character" w:styleId="Strong">
    <w:name w:val="Strong"/>
    <w:uiPriority w:val="22"/>
    <w:qFormat/>
    <w:rsid w:val="00433F0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F04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33F04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433F04"/>
    <w:rPr>
      <w:i/>
      <w:iCs/>
      <w:color w:val="243255" w:themeColor="accent1" w:themeShade="7F"/>
    </w:rPr>
  </w:style>
  <w:style w:type="character" w:styleId="SubtleReference">
    <w:name w:val="Subtle Reference"/>
    <w:uiPriority w:val="31"/>
    <w:qFormat/>
    <w:rsid w:val="00433F04"/>
    <w:rPr>
      <w:b/>
      <w:bCs/>
      <w:color w:val="4A66AC" w:themeColor="accent1"/>
    </w:rPr>
  </w:style>
  <w:style w:type="table" w:styleId="Table3Deffects1">
    <w:name w:val="Table 3D effects 1"/>
    <w:basedOn w:val="TableNormal"/>
    <w:uiPriority w:val="99"/>
    <w:semiHidden/>
    <w:unhideWhenUsed/>
    <w:rsid w:val="00CC05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05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05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3F04"/>
    <w:pPr>
      <w:outlineLvl w:val="9"/>
    </w:pPr>
  </w:style>
  <w:style w:type="paragraph" w:styleId="NoSpacing">
    <w:name w:val="No Spacing"/>
    <w:uiPriority w:val="1"/>
    <w:qFormat/>
    <w:rsid w:val="00433F04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F66F0F"/>
    <w:rPr>
      <w:color w:val="605E5C"/>
      <w:shd w:val="clear" w:color="auto" w:fill="E1DFDD"/>
    </w:rPr>
  </w:style>
  <w:style w:type="paragraph" w:customStyle="1" w:styleId="my-0">
    <w:name w:val="my-0"/>
    <w:basedOn w:val="Normal"/>
    <w:rsid w:val="009729A9"/>
    <w:pPr>
      <w:spacing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29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5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886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89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raquel-dillon-b1bba695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illonQA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rox\AppData\Roaming\Microsoft\Templates\Resume.dotx" TargetMode="Externa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B8320-892F-4E54-AE4B-E22BD0EB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73A5C2-F7B1-4844-B3EF-33B7D08535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0A99BC-CF1C-4A2A-90F1-837BE596B6D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4.xml><?xml version="1.0" encoding="utf-8"?>
<ds:datastoreItem xmlns:ds="http://schemas.openxmlformats.org/officeDocument/2006/customXml" ds:itemID="{FF823B42-7E83-4241-9BFA-C1D5CD6D9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</Template>
  <TotalTime>142</TotalTime>
  <Pages>3</Pages>
  <Words>2033</Words>
  <Characters>11591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Dillon</dc:creator>
  <cp:keywords>Resume</cp:keywords>
  <dc:description/>
  <cp:lastModifiedBy>Roxcie Di</cp:lastModifiedBy>
  <cp:revision>43</cp:revision>
  <cp:lastPrinted>2026-04-03T17:34:00Z</cp:lastPrinted>
  <dcterms:created xsi:type="dcterms:W3CDTF">2026-03-17T20:03:00Z</dcterms:created>
  <dcterms:modified xsi:type="dcterms:W3CDTF">2026-04-03T19:26:00Z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160cd82b6422342d86a1d3e112d0686dbb1ccc9c656fa3604f8bf7122be0342f</vt:lpwstr>
  </property>
</Properties>
</file>