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E33" w:rsidRPr="00586FA3" w:rsidRDefault="002B7875" w:rsidP="003D1FF8">
      <w:pPr>
        <w:pStyle w:val="Heading1"/>
        <w:spacing w:line="240" w:lineRule="auto"/>
        <w:jc w:val="right"/>
        <w:rPr>
          <w:rStyle w:val="BookTitle"/>
          <w:b w:val="0"/>
          <w:i w:val="0"/>
          <w:color w:val="auto"/>
        </w:rPr>
      </w:pPr>
      <w:r>
        <w:rPr>
          <w:rStyle w:val="BookTitle"/>
          <w:b w:val="0"/>
          <w:i w:val="0"/>
          <w:color w:val="auto"/>
        </w:rPr>
        <w:t>Exercise Session 7</w:t>
      </w:r>
      <w:bookmarkStart w:id="0" w:name="_GoBack"/>
      <w:bookmarkEnd w:id="0"/>
      <w:r w:rsidR="00371939" w:rsidRPr="00586FA3">
        <w:rPr>
          <w:rStyle w:val="BookTitle"/>
          <w:b w:val="0"/>
          <w:i w:val="0"/>
          <w:color w:val="auto"/>
        </w:rPr>
        <w:t xml:space="preserve"> – </w:t>
      </w:r>
      <w:r w:rsidR="004E2E33" w:rsidRPr="00586FA3">
        <w:rPr>
          <w:rStyle w:val="BookTitle"/>
          <w:b w:val="0"/>
          <w:i w:val="0"/>
          <w:color w:val="auto"/>
        </w:rPr>
        <w:t>MFA</w:t>
      </w:r>
      <w:r w:rsidR="00371939" w:rsidRPr="00586FA3">
        <w:rPr>
          <w:rStyle w:val="BookTitle"/>
          <w:b w:val="0"/>
          <w:i w:val="0"/>
          <w:color w:val="auto"/>
        </w:rPr>
        <w:t xml:space="preserve"> in matrix form</w:t>
      </w:r>
    </w:p>
    <w:p w:rsidR="004E2E33" w:rsidRPr="00586FA3" w:rsidRDefault="004E2E33" w:rsidP="003D1FF8">
      <w:pPr>
        <w:pStyle w:val="Subtitle"/>
        <w:spacing w:line="240" w:lineRule="auto"/>
        <w:jc w:val="right"/>
        <w:rPr>
          <w:color w:val="auto"/>
        </w:rPr>
      </w:pPr>
      <w:r w:rsidRPr="00586FA3">
        <w:rPr>
          <w:color w:val="auto"/>
        </w:rPr>
        <w:t>ENV–501 Material and Energy Flow Analysis</w:t>
      </w:r>
    </w:p>
    <w:p w:rsidR="004E2E33" w:rsidRPr="00586FA3" w:rsidRDefault="00586FA3" w:rsidP="003D1FF8">
      <w:pPr>
        <w:spacing w:line="240" w:lineRule="auto"/>
        <w:jc w:val="right"/>
      </w:pPr>
      <w:r>
        <w:t>October 31, 2019</w:t>
      </w:r>
    </w:p>
    <w:p w:rsidR="004E2E33" w:rsidRPr="00586FA3" w:rsidRDefault="004E2E33" w:rsidP="003D1FF8">
      <w:pPr>
        <w:spacing w:line="240" w:lineRule="auto"/>
      </w:pPr>
    </w:p>
    <w:p w:rsidR="00092B16" w:rsidRPr="00586FA3" w:rsidRDefault="00092B16" w:rsidP="003D1FF8">
      <w:pPr>
        <w:pStyle w:val="Heading2"/>
        <w:spacing w:line="240" w:lineRule="auto"/>
        <w:rPr>
          <w:color w:val="auto"/>
          <w:lang w:val="en-US"/>
        </w:rPr>
      </w:pPr>
      <w:r w:rsidRPr="00586FA3">
        <w:rPr>
          <w:color w:val="auto"/>
          <w:lang w:val="en-US"/>
        </w:rPr>
        <w:t>Exercise 1: Wood management in Switzerland</w:t>
      </w:r>
    </w:p>
    <w:p w:rsidR="00092B16" w:rsidRPr="00586FA3" w:rsidRDefault="00092B16" w:rsidP="003D1FF8">
      <w:pPr>
        <w:pStyle w:val="Header"/>
        <w:jc w:val="both"/>
        <w:rPr>
          <w:rFonts w:ascii="Arial" w:hAnsi="Arial" w:cs="Arial"/>
          <w:b/>
          <w:sz w:val="22"/>
          <w:szCs w:val="22"/>
          <w:lang w:val="en-US"/>
        </w:rPr>
      </w:pPr>
    </w:p>
    <w:p w:rsidR="00092B16" w:rsidRPr="00586FA3" w:rsidRDefault="00092B16" w:rsidP="003D1FF8">
      <w:pPr>
        <w:pStyle w:val="Header"/>
        <w:jc w:val="both"/>
        <w:rPr>
          <w:rFonts w:asciiTheme="minorHAnsi" w:hAnsiTheme="minorHAnsi" w:cstheme="minorHAnsi"/>
          <w:sz w:val="22"/>
          <w:szCs w:val="22"/>
          <w:lang w:val="en-US"/>
        </w:rPr>
      </w:pPr>
      <w:r w:rsidRPr="00586FA3">
        <w:rPr>
          <w:rFonts w:asciiTheme="minorHAnsi" w:hAnsiTheme="minorHAnsi" w:cstheme="minorHAnsi"/>
          <w:sz w:val="22"/>
          <w:szCs w:val="22"/>
          <w:lang w:val="en-US"/>
        </w:rPr>
        <w:t xml:space="preserve">This exercise investigates the use of wood for construction and energy purposes. Two types of wood are harvested in Switzerland: logs for lumber and wood for energy. The first one is used in buildings whereas the second is for space heating. </w:t>
      </w:r>
      <w:proofErr w:type="spellStart"/>
      <w:r w:rsidRPr="00586FA3">
        <w:rPr>
          <w:rFonts w:asciiTheme="minorHAnsi" w:hAnsiTheme="minorHAnsi" w:cstheme="minorHAnsi"/>
          <w:sz w:val="22"/>
          <w:szCs w:val="22"/>
          <w:lang w:val="en-US"/>
        </w:rPr>
        <w:t>Roundwood</w:t>
      </w:r>
      <w:proofErr w:type="spellEnd"/>
      <w:r w:rsidRPr="00586FA3">
        <w:rPr>
          <w:rFonts w:asciiTheme="minorHAnsi" w:hAnsiTheme="minorHAnsi" w:cstheme="minorHAnsi"/>
          <w:sz w:val="22"/>
          <w:szCs w:val="22"/>
          <w:lang w:val="en-US"/>
        </w:rPr>
        <w:t xml:space="preserve"> logs are transported to sawmills in order to be transformed into construction materials. The wastes generated by sawmills are recycled, as well as the secondary wood materials collected in buildings during demolition. The recycling process produces additional wood for heating. The system boundaries do not include the stock accumulating in buildings, therefore it will be considered as an output. In 2010, a total of 5’500’000 m</w:t>
      </w:r>
      <w:r w:rsidRPr="00586FA3">
        <w:rPr>
          <w:rFonts w:asciiTheme="minorHAnsi" w:hAnsiTheme="minorHAnsi" w:cstheme="minorHAnsi"/>
          <w:sz w:val="22"/>
          <w:szCs w:val="22"/>
          <w:vertAlign w:val="superscript"/>
          <w:lang w:val="en-US"/>
        </w:rPr>
        <w:t>3</w:t>
      </w:r>
      <w:r w:rsidRPr="00586FA3">
        <w:rPr>
          <w:rFonts w:asciiTheme="minorHAnsi" w:hAnsiTheme="minorHAnsi" w:cstheme="minorHAnsi"/>
          <w:sz w:val="22"/>
          <w:szCs w:val="22"/>
          <w:lang w:val="en-US"/>
        </w:rPr>
        <w:t xml:space="preserve"> of wood were harvested and two scenarios should be considered, (a) 30% of the harvest is used for heating, (b) 70% of the harvest is used for heating. In both scenarios, the remaining fraction of wood harvested is used for construction materials.</w:t>
      </w:r>
    </w:p>
    <w:p w:rsidR="00092B16" w:rsidRPr="00586FA3" w:rsidRDefault="00092B16" w:rsidP="003D1FF8">
      <w:pPr>
        <w:pStyle w:val="Header"/>
        <w:jc w:val="both"/>
        <w:rPr>
          <w:rFonts w:asciiTheme="minorHAnsi" w:hAnsiTheme="minorHAnsi" w:cstheme="minorHAnsi"/>
          <w:sz w:val="22"/>
          <w:szCs w:val="22"/>
          <w:lang w:val="en-US"/>
        </w:rPr>
      </w:pPr>
    </w:p>
    <w:p w:rsidR="00092B16" w:rsidRPr="00586FA3" w:rsidRDefault="00092B16" w:rsidP="003D1FF8">
      <w:pPr>
        <w:pStyle w:val="Header"/>
        <w:jc w:val="both"/>
        <w:rPr>
          <w:rFonts w:asciiTheme="minorHAnsi" w:hAnsiTheme="minorHAnsi" w:cstheme="minorHAnsi"/>
          <w:sz w:val="22"/>
          <w:szCs w:val="22"/>
          <w:lang w:val="en-US"/>
        </w:rPr>
      </w:pPr>
      <w:r w:rsidRPr="00586FA3">
        <w:rPr>
          <w:rFonts w:asciiTheme="minorHAnsi" w:hAnsiTheme="minorHAnsi" w:cstheme="minorHAnsi"/>
          <w:sz w:val="22"/>
          <w:szCs w:val="22"/>
          <w:u w:val="single"/>
          <w:lang w:val="en-US"/>
        </w:rPr>
        <w:t>Available data:</w:t>
      </w:r>
      <w:r w:rsidRPr="00586FA3">
        <w:rPr>
          <w:rFonts w:asciiTheme="minorHAnsi" w:hAnsiTheme="minorHAnsi" w:cstheme="minorHAnsi"/>
          <w:sz w:val="22"/>
          <w:szCs w:val="22"/>
          <w:lang w:val="en-US"/>
        </w:rPr>
        <w:t xml:space="preserve"> </w:t>
      </w:r>
    </w:p>
    <w:p w:rsidR="00092B16" w:rsidRPr="00586FA3" w:rsidRDefault="00092B16" w:rsidP="003D1FF8">
      <w:pPr>
        <w:pStyle w:val="Header"/>
        <w:jc w:val="both"/>
        <w:rPr>
          <w:rFonts w:asciiTheme="minorHAnsi" w:hAnsiTheme="minorHAnsi" w:cstheme="minorHAnsi"/>
          <w:sz w:val="22"/>
          <w:szCs w:val="22"/>
          <w:lang w:val="en-US"/>
        </w:rPr>
      </w:pPr>
    </w:p>
    <w:p w:rsidR="00092B16" w:rsidRPr="00586FA3" w:rsidRDefault="00092B16" w:rsidP="003D1FF8">
      <w:pPr>
        <w:pStyle w:val="Header"/>
        <w:jc w:val="both"/>
        <w:rPr>
          <w:rFonts w:asciiTheme="minorHAnsi" w:hAnsiTheme="minorHAnsi" w:cstheme="minorHAnsi"/>
          <w:sz w:val="22"/>
          <w:szCs w:val="22"/>
          <w:lang w:val="en-US"/>
        </w:rPr>
      </w:pPr>
      <w:r w:rsidRPr="00586FA3">
        <w:rPr>
          <w:rFonts w:asciiTheme="minorHAnsi" w:hAnsiTheme="minorHAnsi" w:cstheme="minorHAnsi"/>
          <w:sz w:val="22"/>
          <w:szCs w:val="22"/>
          <w:lang w:val="en-US"/>
        </w:rPr>
        <w:t>The transfer coefficients are the following:</w:t>
      </w:r>
    </w:p>
    <w:p w:rsidR="00092B16" w:rsidRPr="00586FA3" w:rsidRDefault="00092B16" w:rsidP="003D1FF8">
      <w:pPr>
        <w:pStyle w:val="Header"/>
        <w:jc w:val="both"/>
        <w:rPr>
          <w:rFonts w:asciiTheme="minorHAnsi" w:hAnsiTheme="minorHAnsi" w:cstheme="minorHAnsi"/>
          <w:sz w:val="22"/>
          <w:szCs w:val="22"/>
          <w:lang w:val="en-US"/>
        </w:rPr>
      </w:pPr>
    </w:p>
    <w:tbl>
      <w:tblPr>
        <w:tblStyle w:val="TableGrid"/>
        <w:tblW w:w="8905" w:type="dxa"/>
        <w:tblLayout w:type="fixed"/>
        <w:tblCellMar>
          <w:left w:w="98" w:type="dxa"/>
        </w:tblCellMar>
        <w:tblLook w:val="04A0" w:firstRow="1" w:lastRow="0" w:firstColumn="1" w:lastColumn="0" w:noHBand="0" w:noVBand="1"/>
      </w:tblPr>
      <w:tblGrid>
        <w:gridCol w:w="1808"/>
        <w:gridCol w:w="1419"/>
        <w:gridCol w:w="1419"/>
        <w:gridCol w:w="1420"/>
        <w:gridCol w:w="1419"/>
        <w:gridCol w:w="1420"/>
      </w:tblGrid>
      <w:tr w:rsidR="00586FA3" w:rsidRPr="00586FA3" w:rsidTr="00D2381D">
        <w:tc>
          <w:tcPr>
            <w:tcW w:w="1808" w:type="dxa"/>
            <w:shd w:val="clear" w:color="auto" w:fill="auto"/>
            <w:tcMar>
              <w:left w:w="98" w:type="dxa"/>
            </w:tcMar>
            <w:vAlign w:val="center"/>
          </w:tcPr>
          <w:p w:rsidR="00092B16" w:rsidRPr="00586FA3" w:rsidRDefault="00092B16" w:rsidP="003D1FF8">
            <w:pPr>
              <w:pStyle w:val="Header"/>
              <w:jc w:val="both"/>
              <w:rPr>
                <w:rFonts w:asciiTheme="minorHAnsi" w:hAnsiTheme="minorHAnsi" w:cstheme="minorHAnsi"/>
                <w:sz w:val="22"/>
                <w:szCs w:val="22"/>
                <w:lang w:val="en-US"/>
              </w:rPr>
            </w:pPr>
          </w:p>
        </w:tc>
        <w:tc>
          <w:tcPr>
            <w:tcW w:w="1419" w:type="dxa"/>
            <w:shd w:val="clear" w:color="auto" w:fill="auto"/>
            <w:tcMar>
              <w:left w:w="98" w:type="dxa"/>
            </w:tcMar>
            <w:vAlign w:val="center"/>
          </w:tcPr>
          <w:p w:rsidR="00092B16" w:rsidRPr="00586FA3" w:rsidRDefault="00092B16" w:rsidP="003D1FF8">
            <w:pPr>
              <w:pStyle w:val="Header"/>
              <w:jc w:val="both"/>
              <w:rPr>
                <w:rFonts w:asciiTheme="minorHAnsi" w:hAnsiTheme="minorHAnsi" w:cstheme="minorHAnsi"/>
                <w:sz w:val="22"/>
                <w:szCs w:val="22"/>
                <w:lang w:val="en-US"/>
              </w:rPr>
            </w:pPr>
            <w:r w:rsidRPr="00586FA3">
              <w:rPr>
                <w:rFonts w:asciiTheme="minorHAnsi" w:hAnsiTheme="minorHAnsi" w:cstheme="minorHAnsi"/>
                <w:sz w:val="22"/>
                <w:szCs w:val="22"/>
                <w:lang w:val="en-US"/>
              </w:rPr>
              <w:t>Sawmill</w:t>
            </w:r>
          </w:p>
        </w:tc>
        <w:tc>
          <w:tcPr>
            <w:tcW w:w="1419" w:type="dxa"/>
            <w:shd w:val="clear" w:color="auto" w:fill="auto"/>
            <w:tcMar>
              <w:left w:w="98" w:type="dxa"/>
            </w:tcMar>
            <w:vAlign w:val="center"/>
          </w:tcPr>
          <w:p w:rsidR="00092B16" w:rsidRPr="00586FA3" w:rsidRDefault="00092B16" w:rsidP="003D1FF8">
            <w:pPr>
              <w:pStyle w:val="Header"/>
              <w:jc w:val="both"/>
              <w:rPr>
                <w:rFonts w:asciiTheme="minorHAnsi" w:hAnsiTheme="minorHAnsi" w:cstheme="minorHAnsi"/>
                <w:sz w:val="22"/>
                <w:szCs w:val="22"/>
                <w:lang w:val="en-US"/>
              </w:rPr>
            </w:pPr>
            <w:r w:rsidRPr="00586FA3">
              <w:rPr>
                <w:rFonts w:asciiTheme="minorHAnsi" w:hAnsiTheme="minorHAnsi" w:cstheme="minorHAnsi"/>
                <w:sz w:val="22"/>
                <w:szCs w:val="22"/>
                <w:lang w:val="en-US"/>
              </w:rPr>
              <w:t>Recycling</w:t>
            </w:r>
          </w:p>
        </w:tc>
        <w:tc>
          <w:tcPr>
            <w:tcW w:w="1420" w:type="dxa"/>
            <w:shd w:val="clear" w:color="auto" w:fill="auto"/>
            <w:tcMar>
              <w:left w:w="98" w:type="dxa"/>
            </w:tcMar>
            <w:vAlign w:val="center"/>
          </w:tcPr>
          <w:p w:rsidR="00092B16" w:rsidRPr="00586FA3" w:rsidRDefault="00092B16" w:rsidP="003D1FF8">
            <w:pPr>
              <w:pStyle w:val="Header"/>
              <w:jc w:val="both"/>
              <w:rPr>
                <w:rFonts w:asciiTheme="minorHAnsi" w:hAnsiTheme="minorHAnsi" w:cstheme="minorHAnsi"/>
                <w:sz w:val="22"/>
                <w:szCs w:val="22"/>
                <w:lang w:val="en-US"/>
              </w:rPr>
            </w:pPr>
            <w:r w:rsidRPr="00586FA3">
              <w:rPr>
                <w:rFonts w:asciiTheme="minorHAnsi" w:hAnsiTheme="minorHAnsi" w:cstheme="minorHAnsi"/>
                <w:sz w:val="22"/>
                <w:szCs w:val="22"/>
                <w:lang w:val="en-US"/>
              </w:rPr>
              <w:t>Heating</w:t>
            </w:r>
          </w:p>
        </w:tc>
        <w:tc>
          <w:tcPr>
            <w:tcW w:w="1419" w:type="dxa"/>
            <w:shd w:val="clear" w:color="auto" w:fill="auto"/>
            <w:tcMar>
              <w:left w:w="98" w:type="dxa"/>
            </w:tcMar>
            <w:vAlign w:val="center"/>
          </w:tcPr>
          <w:p w:rsidR="00092B16" w:rsidRPr="00586FA3" w:rsidRDefault="00092B16" w:rsidP="003D1FF8">
            <w:pPr>
              <w:pStyle w:val="Header"/>
              <w:jc w:val="both"/>
              <w:rPr>
                <w:rFonts w:asciiTheme="minorHAnsi" w:hAnsiTheme="minorHAnsi" w:cstheme="minorHAnsi"/>
                <w:sz w:val="22"/>
                <w:szCs w:val="22"/>
                <w:lang w:val="en-US"/>
              </w:rPr>
            </w:pPr>
            <w:r w:rsidRPr="00586FA3">
              <w:rPr>
                <w:rFonts w:asciiTheme="minorHAnsi" w:hAnsiTheme="minorHAnsi" w:cstheme="minorHAnsi"/>
                <w:sz w:val="22"/>
                <w:szCs w:val="22"/>
                <w:lang w:val="en-US"/>
              </w:rPr>
              <w:t>Construction</w:t>
            </w:r>
          </w:p>
        </w:tc>
        <w:tc>
          <w:tcPr>
            <w:tcW w:w="1420" w:type="dxa"/>
            <w:shd w:val="clear" w:color="auto" w:fill="auto"/>
            <w:tcMar>
              <w:left w:w="98" w:type="dxa"/>
            </w:tcMar>
            <w:vAlign w:val="center"/>
          </w:tcPr>
          <w:p w:rsidR="00092B16" w:rsidRPr="00586FA3" w:rsidRDefault="00092B16" w:rsidP="003D1FF8">
            <w:pPr>
              <w:pStyle w:val="Header"/>
              <w:jc w:val="both"/>
              <w:rPr>
                <w:rFonts w:asciiTheme="minorHAnsi" w:hAnsiTheme="minorHAnsi" w:cstheme="minorHAnsi"/>
                <w:sz w:val="22"/>
                <w:szCs w:val="22"/>
                <w:lang w:val="en-US"/>
              </w:rPr>
            </w:pPr>
            <w:r w:rsidRPr="00586FA3">
              <w:rPr>
                <w:rFonts w:asciiTheme="minorHAnsi" w:hAnsiTheme="minorHAnsi" w:cstheme="minorHAnsi"/>
                <w:sz w:val="22"/>
                <w:szCs w:val="22"/>
                <w:lang w:val="en-US"/>
              </w:rPr>
              <w:t>Outputs</w:t>
            </w:r>
          </w:p>
        </w:tc>
      </w:tr>
      <w:tr w:rsidR="00586FA3" w:rsidRPr="00586FA3" w:rsidTr="00D2381D">
        <w:tc>
          <w:tcPr>
            <w:tcW w:w="1808" w:type="dxa"/>
            <w:shd w:val="clear" w:color="auto" w:fill="auto"/>
            <w:tcMar>
              <w:left w:w="98" w:type="dxa"/>
            </w:tcMar>
            <w:vAlign w:val="center"/>
          </w:tcPr>
          <w:p w:rsidR="00092B16" w:rsidRPr="00586FA3" w:rsidRDefault="00092B16" w:rsidP="003D1FF8">
            <w:pPr>
              <w:pStyle w:val="Header"/>
              <w:rPr>
                <w:rFonts w:asciiTheme="minorHAnsi" w:hAnsiTheme="minorHAnsi" w:cstheme="minorHAnsi"/>
                <w:sz w:val="22"/>
                <w:szCs w:val="22"/>
                <w:lang w:val="en-US"/>
              </w:rPr>
            </w:pPr>
            <w:r w:rsidRPr="00586FA3">
              <w:rPr>
                <w:rFonts w:asciiTheme="minorHAnsi" w:hAnsiTheme="minorHAnsi" w:cstheme="minorHAnsi"/>
                <w:sz w:val="22"/>
                <w:szCs w:val="22"/>
                <w:lang w:val="en-US"/>
              </w:rPr>
              <w:t>Sawmill</w:t>
            </w:r>
          </w:p>
        </w:tc>
        <w:tc>
          <w:tcPr>
            <w:tcW w:w="1419"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c>
          <w:tcPr>
            <w:tcW w:w="1419"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r w:rsidRPr="00586FA3">
              <w:rPr>
                <w:rFonts w:asciiTheme="minorHAnsi" w:hAnsiTheme="minorHAnsi" w:cstheme="minorHAnsi"/>
                <w:sz w:val="22"/>
                <w:szCs w:val="22"/>
                <w:lang w:val="en-US"/>
              </w:rPr>
              <w:t>0.4</w:t>
            </w:r>
          </w:p>
        </w:tc>
        <w:tc>
          <w:tcPr>
            <w:tcW w:w="1420"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c>
          <w:tcPr>
            <w:tcW w:w="1419"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r w:rsidRPr="00586FA3">
              <w:rPr>
                <w:rFonts w:asciiTheme="minorHAnsi" w:hAnsiTheme="minorHAnsi" w:cstheme="minorHAnsi"/>
                <w:sz w:val="22"/>
                <w:szCs w:val="22"/>
                <w:lang w:val="en-US"/>
              </w:rPr>
              <w:t>0.6</w:t>
            </w:r>
          </w:p>
        </w:tc>
        <w:tc>
          <w:tcPr>
            <w:tcW w:w="1420"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r>
      <w:tr w:rsidR="00586FA3" w:rsidRPr="00586FA3" w:rsidTr="00D2381D">
        <w:tc>
          <w:tcPr>
            <w:tcW w:w="1808" w:type="dxa"/>
            <w:shd w:val="clear" w:color="auto" w:fill="auto"/>
            <w:tcMar>
              <w:left w:w="98" w:type="dxa"/>
            </w:tcMar>
            <w:vAlign w:val="center"/>
          </w:tcPr>
          <w:p w:rsidR="00092B16" w:rsidRPr="00586FA3" w:rsidRDefault="00092B16" w:rsidP="003D1FF8">
            <w:pPr>
              <w:pStyle w:val="Header"/>
              <w:rPr>
                <w:rFonts w:asciiTheme="minorHAnsi" w:hAnsiTheme="minorHAnsi" w:cstheme="minorHAnsi"/>
                <w:sz w:val="22"/>
                <w:szCs w:val="22"/>
                <w:lang w:val="en-US"/>
              </w:rPr>
            </w:pPr>
            <w:r w:rsidRPr="00586FA3">
              <w:rPr>
                <w:rFonts w:asciiTheme="minorHAnsi" w:hAnsiTheme="minorHAnsi" w:cstheme="minorHAnsi"/>
                <w:sz w:val="22"/>
                <w:szCs w:val="22"/>
                <w:lang w:val="en-US"/>
              </w:rPr>
              <w:t>Recycling</w:t>
            </w:r>
          </w:p>
        </w:tc>
        <w:tc>
          <w:tcPr>
            <w:tcW w:w="1419"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c>
          <w:tcPr>
            <w:tcW w:w="1419"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c>
          <w:tcPr>
            <w:tcW w:w="1420"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r w:rsidRPr="00586FA3">
              <w:rPr>
                <w:rFonts w:asciiTheme="minorHAnsi" w:hAnsiTheme="minorHAnsi" w:cstheme="minorHAnsi"/>
                <w:sz w:val="22"/>
                <w:szCs w:val="22"/>
                <w:lang w:val="en-US"/>
              </w:rPr>
              <w:t>1</w:t>
            </w:r>
          </w:p>
        </w:tc>
        <w:tc>
          <w:tcPr>
            <w:tcW w:w="1419"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c>
          <w:tcPr>
            <w:tcW w:w="1420"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r>
      <w:tr w:rsidR="00586FA3" w:rsidRPr="00586FA3" w:rsidTr="00D2381D">
        <w:tc>
          <w:tcPr>
            <w:tcW w:w="1808" w:type="dxa"/>
            <w:shd w:val="clear" w:color="auto" w:fill="auto"/>
            <w:tcMar>
              <w:left w:w="98" w:type="dxa"/>
            </w:tcMar>
            <w:vAlign w:val="center"/>
          </w:tcPr>
          <w:p w:rsidR="00092B16" w:rsidRPr="00586FA3" w:rsidRDefault="00092B16" w:rsidP="003D1FF8">
            <w:pPr>
              <w:pStyle w:val="Header"/>
              <w:rPr>
                <w:rFonts w:asciiTheme="minorHAnsi" w:hAnsiTheme="minorHAnsi" w:cstheme="minorHAnsi"/>
                <w:sz w:val="22"/>
                <w:szCs w:val="22"/>
                <w:lang w:val="en-US"/>
              </w:rPr>
            </w:pPr>
            <w:r w:rsidRPr="00586FA3">
              <w:rPr>
                <w:rFonts w:asciiTheme="minorHAnsi" w:hAnsiTheme="minorHAnsi" w:cstheme="minorHAnsi"/>
                <w:sz w:val="22"/>
                <w:szCs w:val="22"/>
                <w:lang w:val="en-US"/>
              </w:rPr>
              <w:t>Heating</w:t>
            </w:r>
          </w:p>
        </w:tc>
        <w:tc>
          <w:tcPr>
            <w:tcW w:w="1419"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c>
          <w:tcPr>
            <w:tcW w:w="1419"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c>
          <w:tcPr>
            <w:tcW w:w="1420"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c>
          <w:tcPr>
            <w:tcW w:w="1419"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c>
          <w:tcPr>
            <w:tcW w:w="1420"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r w:rsidRPr="00586FA3">
              <w:rPr>
                <w:rFonts w:asciiTheme="minorHAnsi" w:hAnsiTheme="minorHAnsi" w:cstheme="minorHAnsi"/>
                <w:sz w:val="22"/>
                <w:szCs w:val="22"/>
                <w:lang w:val="en-US"/>
              </w:rPr>
              <w:t>1</w:t>
            </w:r>
          </w:p>
        </w:tc>
      </w:tr>
      <w:tr w:rsidR="00586FA3" w:rsidRPr="00586FA3" w:rsidTr="00D2381D">
        <w:tc>
          <w:tcPr>
            <w:tcW w:w="1808" w:type="dxa"/>
            <w:shd w:val="clear" w:color="auto" w:fill="auto"/>
            <w:tcMar>
              <w:left w:w="98" w:type="dxa"/>
            </w:tcMar>
            <w:vAlign w:val="center"/>
          </w:tcPr>
          <w:p w:rsidR="00092B16" w:rsidRPr="00586FA3" w:rsidRDefault="00092B16" w:rsidP="003D1FF8">
            <w:pPr>
              <w:pStyle w:val="Header"/>
              <w:rPr>
                <w:rFonts w:asciiTheme="minorHAnsi" w:hAnsiTheme="minorHAnsi" w:cstheme="minorHAnsi"/>
                <w:sz w:val="22"/>
                <w:szCs w:val="22"/>
                <w:lang w:val="en-US"/>
              </w:rPr>
            </w:pPr>
            <w:r w:rsidRPr="00586FA3">
              <w:rPr>
                <w:rFonts w:asciiTheme="minorHAnsi" w:hAnsiTheme="minorHAnsi" w:cstheme="minorHAnsi"/>
                <w:sz w:val="22"/>
                <w:szCs w:val="22"/>
                <w:lang w:val="en-US"/>
              </w:rPr>
              <w:t>Construction</w:t>
            </w:r>
          </w:p>
        </w:tc>
        <w:tc>
          <w:tcPr>
            <w:tcW w:w="1419"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c>
          <w:tcPr>
            <w:tcW w:w="1419"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r w:rsidRPr="00586FA3">
              <w:rPr>
                <w:rFonts w:asciiTheme="minorHAnsi" w:hAnsiTheme="minorHAnsi" w:cstheme="minorHAnsi"/>
                <w:sz w:val="22"/>
                <w:szCs w:val="22"/>
                <w:lang w:val="en-US"/>
              </w:rPr>
              <w:t>0.5</w:t>
            </w:r>
          </w:p>
        </w:tc>
        <w:tc>
          <w:tcPr>
            <w:tcW w:w="1420"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c>
          <w:tcPr>
            <w:tcW w:w="1419"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c>
          <w:tcPr>
            <w:tcW w:w="1420"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r w:rsidRPr="00586FA3">
              <w:rPr>
                <w:rFonts w:asciiTheme="minorHAnsi" w:hAnsiTheme="minorHAnsi" w:cstheme="minorHAnsi"/>
                <w:sz w:val="22"/>
                <w:szCs w:val="22"/>
                <w:lang w:val="en-US"/>
              </w:rPr>
              <w:t>0.5</w:t>
            </w:r>
          </w:p>
        </w:tc>
      </w:tr>
      <w:tr w:rsidR="00586FA3" w:rsidRPr="00586FA3" w:rsidTr="00D2381D">
        <w:tc>
          <w:tcPr>
            <w:tcW w:w="1808" w:type="dxa"/>
            <w:shd w:val="clear" w:color="auto" w:fill="auto"/>
            <w:tcMar>
              <w:left w:w="98" w:type="dxa"/>
            </w:tcMar>
            <w:vAlign w:val="center"/>
          </w:tcPr>
          <w:p w:rsidR="00092B16" w:rsidRPr="00586FA3" w:rsidRDefault="00092B16" w:rsidP="003D1FF8">
            <w:pPr>
              <w:pStyle w:val="Header"/>
              <w:rPr>
                <w:rFonts w:asciiTheme="minorHAnsi" w:hAnsiTheme="minorHAnsi" w:cstheme="minorHAnsi"/>
                <w:sz w:val="22"/>
                <w:szCs w:val="22"/>
                <w:lang w:val="en-US"/>
              </w:rPr>
            </w:pPr>
            <w:proofErr w:type="spellStart"/>
            <w:r w:rsidRPr="00586FA3">
              <w:rPr>
                <w:rFonts w:asciiTheme="minorHAnsi" w:hAnsiTheme="minorHAnsi" w:cstheme="minorHAnsi"/>
                <w:sz w:val="22"/>
                <w:szCs w:val="22"/>
                <w:lang w:val="en-US"/>
              </w:rPr>
              <w:t>Roundwood</w:t>
            </w:r>
            <w:proofErr w:type="spellEnd"/>
            <w:r w:rsidRPr="00586FA3">
              <w:rPr>
                <w:rFonts w:asciiTheme="minorHAnsi" w:hAnsiTheme="minorHAnsi" w:cstheme="minorHAnsi"/>
                <w:sz w:val="22"/>
                <w:szCs w:val="22"/>
                <w:lang w:val="en-US"/>
              </w:rPr>
              <w:t xml:space="preserve"> harvest (input)</w:t>
            </w:r>
          </w:p>
        </w:tc>
        <w:tc>
          <w:tcPr>
            <w:tcW w:w="1419"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r w:rsidRPr="00586FA3">
              <w:rPr>
                <w:rFonts w:asciiTheme="minorHAnsi" w:hAnsiTheme="minorHAnsi" w:cstheme="minorHAnsi"/>
                <w:sz w:val="22"/>
                <w:szCs w:val="22"/>
                <w:lang w:val="en-US"/>
              </w:rPr>
              <w:t>1</w:t>
            </w:r>
          </w:p>
        </w:tc>
        <w:tc>
          <w:tcPr>
            <w:tcW w:w="1419"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c>
          <w:tcPr>
            <w:tcW w:w="1420"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c>
          <w:tcPr>
            <w:tcW w:w="1419"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c>
          <w:tcPr>
            <w:tcW w:w="1420"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r>
      <w:tr w:rsidR="00D2381D" w:rsidRPr="00586FA3" w:rsidTr="00D2381D">
        <w:tc>
          <w:tcPr>
            <w:tcW w:w="1808" w:type="dxa"/>
            <w:shd w:val="clear" w:color="auto" w:fill="auto"/>
            <w:tcMar>
              <w:left w:w="98" w:type="dxa"/>
            </w:tcMar>
            <w:vAlign w:val="center"/>
          </w:tcPr>
          <w:p w:rsidR="00092B16" w:rsidRPr="00586FA3" w:rsidRDefault="00092B16" w:rsidP="003D1FF8">
            <w:pPr>
              <w:pStyle w:val="Header"/>
              <w:rPr>
                <w:rFonts w:asciiTheme="minorHAnsi" w:hAnsiTheme="minorHAnsi" w:cstheme="minorHAnsi"/>
                <w:sz w:val="22"/>
                <w:szCs w:val="22"/>
                <w:lang w:val="en-US"/>
              </w:rPr>
            </w:pPr>
            <w:r w:rsidRPr="00586FA3">
              <w:rPr>
                <w:rFonts w:asciiTheme="minorHAnsi" w:hAnsiTheme="minorHAnsi" w:cstheme="minorHAnsi"/>
                <w:sz w:val="22"/>
                <w:szCs w:val="22"/>
                <w:lang w:val="en-US"/>
              </w:rPr>
              <w:t>Energy wood harvest (input)</w:t>
            </w:r>
          </w:p>
        </w:tc>
        <w:tc>
          <w:tcPr>
            <w:tcW w:w="1419"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c>
          <w:tcPr>
            <w:tcW w:w="1419"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c>
          <w:tcPr>
            <w:tcW w:w="1420"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r w:rsidRPr="00586FA3">
              <w:rPr>
                <w:rFonts w:asciiTheme="minorHAnsi" w:hAnsiTheme="minorHAnsi" w:cstheme="minorHAnsi"/>
                <w:sz w:val="22"/>
                <w:szCs w:val="22"/>
                <w:lang w:val="en-US"/>
              </w:rPr>
              <w:t>1</w:t>
            </w:r>
          </w:p>
        </w:tc>
        <w:tc>
          <w:tcPr>
            <w:tcW w:w="1419"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c>
          <w:tcPr>
            <w:tcW w:w="1420" w:type="dxa"/>
            <w:shd w:val="clear" w:color="auto" w:fill="auto"/>
            <w:tcMar>
              <w:left w:w="98" w:type="dxa"/>
            </w:tcMar>
            <w:vAlign w:val="center"/>
          </w:tcPr>
          <w:p w:rsidR="00092B16" w:rsidRPr="00586FA3" w:rsidRDefault="00092B16" w:rsidP="003D1FF8">
            <w:pPr>
              <w:pStyle w:val="Header"/>
              <w:jc w:val="center"/>
              <w:rPr>
                <w:rFonts w:asciiTheme="minorHAnsi" w:hAnsiTheme="minorHAnsi" w:cstheme="minorHAnsi"/>
                <w:sz w:val="22"/>
                <w:szCs w:val="22"/>
                <w:lang w:val="en-US"/>
              </w:rPr>
            </w:pPr>
          </w:p>
        </w:tc>
      </w:tr>
    </w:tbl>
    <w:p w:rsidR="00092B16" w:rsidRPr="00586FA3" w:rsidRDefault="00092B16" w:rsidP="003D1FF8">
      <w:pPr>
        <w:pStyle w:val="Header"/>
        <w:jc w:val="both"/>
        <w:rPr>
          <w:rFonts w:asciiTheme="minorHAnsi" w:hAnsiTheme="minorHAnsi" w:cstheme="minorHAnsi"/>
          <w:sz w:val="22"/>
          <w:szCs w:val="22"/>
          <w:lang w:val="en-US"/>
        </w:rPr>
      </w:pPr>
    </w:p>
    <w:p w:rsidR="00092B16" w:rsidRPr="00586FA3" w:rsidRDefault="00092B16" w:rsidP="003D1FF8">
      <w:pPr>
        <w:pStyle w:val="Header"/>
        <w:jc w:val="both"/>
        <w:rPr>
          <w:rFonts w:asciiTheme="minorHAnsi" w:hAnsiTheme="minorHAnsi" w:cstheme="minorHAnsi"/>
          <w:sz w:val="22"/>
          <w:szCs w:val="22"/>
          <w:lang w:val="en-US"/>
        </w:rPr>
      </w:pPr>
    </w:p>
    <w:p w:rsidR="00092B16" w:rsidRPr="00586FA3" w:rsidRDefault="00092B16" w:rsidP="003D1FF8">
      <w:pPr>
        <w:pStyle w:val="Header"/>
        <w:jc w:val="both"/>
        <w:rPr>
          <w:rFonts w:asciiTheme="minorHAnsi" w:hAnsiTheme="minorHAnsi" w:cstheme="minorHAnsi"/>
          <w:sz w:val="22"/>
          <w:szCs w:val="22"/>
          <w:u w:val="single"/>
          <w:lang w:val="en-US"/>
        </w:rPr>
      </w:pPr>
      <w:r w:rsidRPr="00586FA3">
        <w:rPr>
          <w:rFonts w:asciiTheme="minorHAnsi" w:hAnsiTheme="minorHAnsi" w:cstheme="minorHAnsi"/>
          <w:sz w:val="22"/>
          <w:szCs w:val="22"/>
          <w:u w:val="single"/>
          <w:lang w:val="en-US"/>
        </w:rPr>
        <w:t>Questions:</w:t>
      </w:r>
    </w:p>
    <w:p w:rsidR="00092B16" w:rsidRPr="00586FA3" w:rsidRDefault="00092B16" w:rsidP="003D1FF8">
      <w:pPr>
        <w:pStyle w:val="Header"/>
        <w:jc w:val="both"/>
        <w:rPr>
          <w:rFonts w:asciiTheme="minorHAnsi" w:hAnsiTheme="minorHAnsi" w:cstheme="minorHAnsi"/>
          <w:sz w:val="22"/>
          <w:szCs w:val="22"/>
          <w:u w:val="single"/>
          <w:lang w:val="en-US"/>
        </w:rPr>
      </w:pPr>
    </w:p>
    <w:p w:rsidR="00092B16" w:rsidRPr="00586FA3" w:rsidRDefault="00092B16" w:rsidP="003D1FF8">
      <w:pPr>
        <w:pStyle w:val="Header"/>
        <w:numPr>
          <w:ilvl w:val="0"/>
          <w:numId w:val="2"/>
        </w:numPr>
        <w:jc w:val="both"/>
        <w:rPr>
          <w:rFonts w:asciiTheme="minorHAnsi" w:hAnsiTheme="minorHAnsi" w:cstheme="minorHAnsi"/>
          <w:sz w:val="22"/>
          <w:szCs w:val="22"/>
          <w:lang w:val="en-US"/>
        </w:rPr>
      </w:pPr>
      <w:r w:rsidRPr="00586FA3">
        <w:rPr>
          <w:rFonts w:asciiTheme="minorHAnsi" w:hAnsiTheme="minorHAnsi" w:cstheme="minorHAnsi"/>
          <w:sz w:val="22"/>
          <w:szCs w:val="22"/>
          <w:lang w:val="en-US"/>
        </w:rPr>
        <w:t>Draw the flow diagram of the system for wood management in Switzerland in 2010 using the above description. Calculate the output quantities for the two scenarios.</w:t>
      </w:r>
    </w:p>
    <w:p w:rsidR="00092B16" w:rsidRPr="00586FA3" w:rsidRDefault="00092B16" w:rsidP="003D1FF8">
      <w:pPr>
        <w:pStyle w:val="Header"/>
        <w:numPr>
          <w:ilvl w:val="0"/>
          <w:numId w:val="2"/>
        </w:numPr>
        <w:jc w:val="both"/>
        <w:rPr>
          <w:rFonts w:asciiTheme="minorHAnsi" w:hAnsiTheme="minorHAnsi" w:cstheme="minorHAnsi"/>
          <w:sz w:val="22"/>
          <w:szCs w:val="22"/>
          <w:lang w:val="en-US"/>
        </w:rPr>
      </w:pPr>
      <w:r w:rsidRPr="00586FA3">
        <w:rPr>
          <w:rFonts w:asciiTheme="minorHAnsi" w:hAnsiTheme="minorHAnsi" w:cstheme="minorHAnsi"/>
          <w:sz w:val="22"/>
          <w:szCs w:val="22"/>
          <w:lang w:val="en-US"/>
        </w:rPr>
        <w:t>This question has two parts to evaluate the impact of the energy transition, which essentially has two objectives: decarbonizing energy consumption by promoting the use of renewables and increasing energy efficiency in buildings (as well as in industry and transportation).</w:t>
      </w:r>
    </w:p>
    <w:p w:rsidR="00092B16" w:rsidRPr="00586FA3" w:rsidRDefault="00092B16" w:rsidP="003D1FF8">
      <w:pPr>
        <w:pStyle w:val="Header"/>
        <w:numPr>
          <w:ilvl w:val="1"/>
          <w:numId w:val="2"/>
        </w:numPr>
        <w:jc w:val="both"/>
        <w:rPr>
          <w:rFonts w:asciiTheme="minorHAnsi" w:hAnsiTheme="minorHAnsi" w:cstheme="minorHAnsi"/>
          <w:sz w:val="22"/>
          <w:szCs w:val="22"/>
          <w:lang w:val="en-US"/>
        </w:rPr>
      </w:pPr>
      <w:r w:rsidRPr="00586FA3">
        <w:rPr>
          <w:rFonts w:asciiTheme="minorHAnsi" w:hAnsiTheme="minorHAnsi" w:cstheme="minorHAnsi"/>
          <w:sz w:val="22"/>
          <w:szCs w:val="22"/>
          <w:lang w:val="en-US"/>
        </w:rPr>
        <w:t>If the energy demand for heating from wood combustion increased by 20%, what would be the impact on outputs for both scenarios?</w:t>
      </w:r>
    </w:p>
    <w:p w:rsidR="00092B16" w:rsidRPr="00586FA3" w:rsidRDefault="00092B16" w:rsidP="003D1FF8">
      <w:pPr>
        <w:pStyle w:val="Header"/>
        <w:numPr>
          <w:ilvl w:val="1"/>
          <w:numId w:val="2"/>
        </w:numPr>
        <w:jc w:val="both"/>
        <w:rPr>
          <w:rFonts w:asciiTheme="minorHAnsi" w:hAnsiTheme="minorHAnsi" w:cstheme="minorHAnsi"/>
          <w:sz w:val="22"/>
          <w:szCs w:val="22"/>
          <w:lang w:val="en-US"/>
        </w:rPr>
      </w:pPr>
      <w:r w:rsidRPr="00586FA3">
        <w:rPr>
          <w:rFonts w:asciiTheme="minorHAnsi" w:hAnsiTheme="minorHAnsi" w:cstheme="minorHAnsi"/>
          <w:sz w:val="22"/>
          <w:szCs w:val="22"/>
          <w:lang w:val="en-US"/>
        </w:rPr>
        <w:t>The demolition rate increases to allow the construction of energy efficient buildings. What if the transfer coefficient to recycling increases to 0.7 instead of 0.5? What would be the outputs then?</w:t>
      </w:r>
    </w:p>
    <w:p w:rsidR="003D1FF8" w:rsidRDefault="003D1FF8">
      <w:pPr>
        <w:rPr>
          <w:rFonts w:eastAsia="Times New Roman" w:cstheme="minorHAnsi"/>
          <w:b/>
          <w:lang w:val="en-US" w:eastAsia="fr-FR"/>
        </w:rPr>
      </w:pPr>
      <w:r>
        <w:rPr>
          <w:rFonts w:cstheme="minorHAnsi"/>
          <w:b/>
          <w:lang w:val="en-US"/>
        </w:rPr>
        <w:br w:type="page"/>
      </w:r>
    </w:p>
    <w:p w:rsidR="00092B16" w:rsidRPr="00586FA3" w:rsidRDefault="00371939" w:rsidP="003D1FF8">
      <w:pPr>
        <w:pStyle w:val="Heading2"/>
        <w:spacing w:line="240" w:lineRule="auto"/>
        <w:jc w:val="both"/>
        <w:rPr>
          <w:color w:val="auto"/>
        </w:rPr>
      </w:pPr>
      <w:r w:rsidRPr="00586FA3">
        <w:rPr>
          <w:color w:val="auto"/>
        </w:rPr>
        <w:lastRenderedPageBreak/>
        <w:t>Exercise 2</w:t>
      </w:r>
      <w:r w:rsidR="00092B16" w:rsidRPr="00586FA3">
        <w:rPr>
          <w:color w:val="auto"/>
        </w:rPr>
        <w:t>: Alternative fuels in cement factories</w:t>
      </w:r>
    </w:p>
    <w:p w:rsidR="00092B16" w:rsidRPr="00586FA3" w:rsidRDefault="00092B16" w:rsidP="003D1FF8">
      <w:pPr>
        <w:pStyle w:val="Header"/>
        <w:jc w:val="both"/>
        <w:rPr>
          <w:rFonts w:asciiTheme="minorHAnsi" w:hAnsiTheme="minorHAnsi" w:cstheme="minorHAnsi"/>
          <w:sz w:val="22"/>
          <w:szCs w:val="22"/>
          <w:lang w:val="en-US"/>
        </w:rPr>
      </w:pPr>
    </w:p>
    <w:p w:rsidR="00092B16" w:rsidRPr="00586FA3" w:rsidRDefault="00092B16" w:rsidP="003D1FF8">
      <w:pPr>
        <w:spacing w:after="134" w:line="240" w:lineRule="auto"/>
        <w:jc w:val="both"/>
        <w:rPr>
          <w:rFonts w:cstheme="minorHAnsi"/>
          <w:lang w:val="en-US"/>
        </w:rPr>
      </w:pPr>
      <w:r w:rsidRPr="00586FA3">
        <w:rPr>
          <w:rFonts w:cstheme="minorHAnsi"/>
          <w:lang w:val="en-US"/>
        </w:rPr>
        <w:t>Cement factories play an increasingly important role in waste management. They rely more and more on alternative fuels for their rotating kilns (ovens at temperature</w:t>
      </w:r>
      <w:r w:rsidR="003D1FF8">
        <w:rPr>
          <w:rFonts w:cstheme="minorHAnsi"/>
          <w:lang w:val="en-US"/>
        </w:rPr>
        <w:t xml:space="preserve">s of ~1500 ⁰C) which replace </w:t>
      </w:r>
      <w:r w:rsidRPr="00586FA3">
        <w:rPr>
          <w:rFonts w:cstheme="minorHAnsi"/>
          <w:lang w:val="en-US"/>
        </w:rPr>
        <w:t>coal and other primary fuels. Alternative fuels include tires, sludge, meat or hazardous wastes. The goal of this exercise is to investigate the impact of such shift in fuel sources on mercury (Hg) emissions.</w:t>
      </w:r>
    </w:p>
    <w:p w:rsidR="00092B16" w:rsidRPr="00586FA3" w:rsidRDefault="00092B16" w:rsidP="003D1FF8">
      <w:pPr>
        <w:spacing w:after="134" w:line="240" w:lineRule="auto"/>
        <w:jc w:val="both"/>
        <w:rPr>
          <w:rFonts w:cstheme="minorHAnsi"/>
          <w:lang w:val="en-US"/>
        </w:rPr>
      </w:pPr>
      <w:r w:rsidRPr="00586FA3">
        <w:rPr>
          <w:rFonts w:cstheme="minorHAnsi"/>
          <w:u w:val="single"/>
          <w:lang w:val="en-US"/>
        </w:rPr>
        <w:t>Questions:</w:t>
      </w:r>
    </w:p>
    <w:p w:rsidR="00092B16" w:rsidRPr="00586FA3" w:rsidRDefault="00092B16" w:rsidP="003D1FF8">
      <w:pPr>
        <w:pStyle w:val="ListParagraph"/>
        <w:numPr>
          <w:ilvl w:val="0"/>
          <w:numId w:val="3"/>
        </w:numPr>
        <w:spacing w:after="134"/>
        <w:jc w:val="both"/>
        <w:rPr>
          <w:rFonts w:asciiTheme="minorHAnsi" w:hAnsiTheme="minorHAnsi" w:cstheme="minorHAnsi"/>
          <w:color w:val="auto"/>
          <w:sz w:val="22"/>
          <w:szCs w:val="22"/>
          <w:lang w:val="en-US"/>
        </w:rPr>
      </w:pPr>
      <w:r w:rsidRPr="00586FA3">
        <w:rPr>
          <w:rFonts w:asciiTheme="minorHAnsi" w:hAnsiTheme="minorHAnsi" w:cstheme="minorHAnsi"/>
          <w:color w:val="auto"/>
          <w:sz w:val="22"/>
          <w:szCs w:val="22"/>
          <w:lang w:val="en-US"/>
        </w:rPr>
        <w:t>Draw a flow diagram and describe the system in matrix form based on the data given below</w:t>
      </w:r>
      <w:r w:rsidR="001126C0" w:rsidRPr="00586FA3">
        <w:rPr>
          <w:rFonts w:asciiTheme="minorHAnsi" w:hAnsiTheme="minorHAnsi" w:cstheme="minorHAnsi"/>
          <w:color w:val="auto"/>
          <w:sz w:val="22"/>
          <w:szCs w:val="22"/>
          <w:lang w:val="en-US"/>
        </w:rPr>
        <w:t xml:space="preserve"> (Inputs I</w:t>
      </w:r>
      <w:r w:rsidR="005D4731" w:rsidRPr="00586FA3">
        <w:rPr>
          <w:rFonts w:asciiTheme="minorHAnsi" w:hAnsiTheme="minorHAnsi" w:cstheme="minorHAnsi"/>
          <w:color w:val="auto"/>
          <w:sz w:val="22"/>
          <w:szCs w:val="22"/>
          <w:vertAlign w:val="subscript"/>
          <w:lang w:val="en-US"/>
        </w:rPr>
        <w:t>i</w:t>
      </w:r>
      <w:r w:rsidR="001126C0" w:rsidRPr="00586FA3">
        <w:rPr>
          <w:rFonts w:asciiTheme="minorHAnsi" w:hAnsiTheme="minorHAnsi" w:cstheme="minorHAnsi"/>
          <w:color w:val="auto"/>
          <w:sz w:val="22"/>
          <w:szCs w:val="22"/>
          <w:lang w:val="en-US"/>
        </w:rPr>
        <w:t xml:space="preserve">, Flows </w:t>
      </w:r>
      <w:proofErr w:type="spellStart"/>
      <w:r w:rsidR="001126C0" w:rsidRPr="00586FA3">
        <w:rPr>
          <w:rFonts w:asciiTheme="minorHAnsi" w:hAnsiTheme="minorHAnsi" w:cstheme="minorHAnsi"/>
          <w:color w:val="auto"/>
          <w:sz w:val="22"/>
          <w:szCs w:val="22"/>
          <w:lang w:val="en-US"/>
        </w:rPr>
        <w:t>A</w:t>
      </w:r>
      <w:r w:rsidR="001126C0" w:rsidRPr="00586FA3">
        <w:rPr>
          <w:rFonts w:asciiTheme="minorHAnsi" w:hAnsiTheme="minorHAnsi" w:cstheme="minorHAnsi"/>
          <w:color w:val="auto"/>
          <w:sz w:val="22"/>
          <w:szCs w:val="22"/>
          <w:vertAlign w:val="subscript"/>
          <w:lang w:val="en-US"/>
        </w:rPr>
        <w:t>ij</w:t>
      </w:r>
      <w:proofErr w:type="spellEnd"/>
      <w:r w:rsidR="003D1FF8">
        <w:rPr>
          <w:rFonts w:asciiTheme="minorHAnsi" w:hAnsiTheme="minorHAnsi" w:cstheme="minorHAnsi"/>
          <w:color w:val="auto"/>
          <w:sz w:val="22"/>
          <w:szCs w:val="22"/>
          <w:lang w:val="en-US"/>
        </w:rPr>
        <w:t>)</w:t>
      </w:r>
      <w:r w:rsidR="001126C0" w:rsidRPr="00586FA3">
        <w:rPr>
          <w:rFonts w:asciiTheme="minorHAnsi" w:hAnsiTheme="minorHAnsi" w:cstheme="minorHAnsi"/>
          <w:color w:val="auto"/>
          <w:sz w:val="22"/>
          <w:szCs w:val="22"/>
          <w:lang w:val="en-US"/>
        </w:rPr>
        <w:t>.</w:t>
      </w:r>
    </w:p>
    <w:p w:rsidR="00092B16" w:rsidRPr="00586FA3" w:rsidRDefault="00092B16" w:rsidP="003D1FF8">
      <w:pPr>
        <w:pStyle w:val="ListParagraph"/>
        <w:numPr>
          <w:ilvl w:val="0"/>
          <w:numId w:val="3"/>
        </w:numPr>
        <w:spacing w:after="134"/>
        <w:jc w:val="both"/>
        <w:rPr>
          <w:rFonts w:asciiTheme="minorHAnsi" w:hAnsiTheme="minorHAnsi" w:cstheme="minorHAnsi"/>
          <w:color w:val="auto"/>
          <w:sz w:val="22"/>
          <w:szCs w:val="22"/>
          <w:lang w:val="en-US"/>
        </w:rPr>
      </w:pPr>
      <w:r w:rsidRPr="00586FA3">
        <w:rPr>
          <w:rFonts w:asciiTheme="minorHAnsi" w:hAnsiTheme="minorHAnsi" w:cstheme="minorHAnsi"/>
          <w:color w:val="auto"/>
          <w:sz w:val="22"/>
          <w:szCs w:val="22"/>
          <w:lang w:val="en-US"/>
        </w:rPr>
        <w:t>Calculate the concentration of mercury in exhaust gases and cement</w:t>
      </w:r>
      <w:r w:rsidR="001126C0" w:rsidRPr="00586FA3">
        <w:rPr>
          <w:rFonts w:asciiTheme="minorHAnsi" w:hAnsiTheme="minorHAnsi" w:cstheme="minorHAnsi"/>
          <w:color w:val="auto"/>
          <w:sz w:val="22"/>
          <w:szCs w:val="22"/>
          <w:lang w:val="en-US"/>
        </w:rPr>
        <w:t xml:space="preserve"> (Outputs </w:t>
      </w:r>
      <w:proofErr w:type="spellStart"/>
      <w:r w:rsidR="001126C0" w:rsidRPr="00586FA3">
        <w:rPr>
          <w:rFonts w:asciiTheme="minorHAnsi" w:hAnsiTheme="minorHAnsi" w:cstheme="minorHAnsi"/>
          <w:color w:val="auto"/>
          <w:sz w:val="22"/>
          <w:szCs w:val="22"/>
          <w:lang w:val="en-US"/>
        </w:rPr>
        <w:t>O</w:t>
      </w:r>
      <w:r w:rsidR="005D4731" w:rsidRPr="00586FA3">
        <w:rPr>
          <w:rFonts w:asciiTheme="minorHAnsi" w:hAnsiTheme="minorHAnsi" w:cstheme="minorHAnsi"/>
          <w:color w:val="auto"/>
          <w:sz w:val="22"/>
          <w:szCs w:val="22"/>
          <w:vertAlign w:val="subscript"/>
          <w:lang w:val="en-US"/>
        </w:rPr>
        <w:t>j</w:t>
      </w:r>
      <w:proofErr w:type="spellEnd"/>
      <w:r w:rsidR="001126C0" w:rsidRPr="00586FA3">
        <w:rPr>
          <w:rFonts w:asciiTheme="minorHAnsi" w:hAnsiTheme="minorHAnsi" w:cstheme="minorHAnsi"/>
          <w:color w:val="auto"/>
          <w:sz w:val="22"/>
          <w:szCs w:val="22"/>
          <w:lang w:val="en-US"/>
        </w:rPr>
        <w:t>)</w:t>
      </w:r>
      <w:r w:rsidRPr="00586FA3">
        <w:rPr>
          <w:rFonts w:asciiTheme="minorHAnsi" w:hAnsiTheme="minorHAnsi" w:cstheme="minorHAnsi"/>
          <w:color w:val="auto"/>
          <w:sz w:val="22"/>
          <w:szCs w:val="22"/>
          <w:lang w:val="en-US"/>
        </w:rPr>
        <w:t xml:space="preserve">. </w:t>
      </w:r>
    </w:p>
    <w:p w:rsidR="00092B16" w:rsidRPr="00586FA3" w:rsidRDefault="00092B16" w:rsidP="003D1FF8">
      <w:pPr>
        <w:pStyle w:val="ListParagraph"/>
        <w:numPr>
          <w:ilvl w:val="0"/>
          <w:numId w:val="3"/>
        </w:numPr>
        <w:spacing w:after="240"/>
        <w:jc w:val="both"/>
        <w:rPr>
          <w:rFonts w:asciiTheme="minorHAnsi" w:hAnsiTheme="minorHAnsi" w:cstheme="minorHAnsi"/>
          <w:color w:val="auto"/>
          <w:sz w:val="22"/>
          <w:szCs w:val="22"/>
          <w:lang w:val="en-US"/>
        </w:rPr>
      </w:pPr>
      <w:r w:rsidRPr="00586FA3">
        <w:rPr>
          <w:rFonts w:asciiTheme="minorHAnsi" w:hAnsiTheme="minorHAnsi" w:cstheme="minorHAnsi"/>
          <w:color w:val="auto"/>
          <w:sz w:val="22"/>
          <w:szCs w:val="22"/>
          <w:lang w:val="en-US"/>
        </w:rPr>
        <w:t>Assume that all t</w:t>
      </w:r>
      <w:r w:rsidR="003D1FF8">
        <w:rPr>
          <w:rFonts w:asciiTheme="minorHAnsi" w:hAnsiTheme="minorHAnsi" w:cstheme="minorHAnsi"/>
          <w:color w:val="auto"/>
          <w:sz w:val="22"/>
          <w:szCs w:val="22"/>
          <w:lang w:val="en-US"/>
        </w:rPr>
        <w:t>he primary fuels are replaced</w:t>
      </w:r>
      <w:r w:rsidRPr="00586FA3">
        <w:rPr>
          <w:rFonts w:asciiTheme="minorHAnsi" w:hAnsiTheme="minorHAnsi" w:cstheme="minorHAnsi"/>
          <w:color w:val="auto"/>
          <w:sz w:val="22"/>
          <w:szCs w:val="22"/>
          <w:lang w:val="en-US"/>
        </w:rPr>
        <w:t xml:space="preserve"> with alternative fuels. What are the new mercury concentrations? The heat capacity of primary fuels is 35 MJ/kg and that of alternative fuels 21 MJ/kg.</w:t>
      </w:r>
    </w:p>
    <w:p w:rsidR="00092B16" w:rsidRPr="00586FA3" w:rsidRDefault="00092B16" w:rsidP="003D1FF8">
      <w:pPr>
        <w:spacing w:line="240" w:lineRule="auto"/>
        <w:jc w:val="both"/>
        <w:rPr>
          <w:rFonts w:cstheme="minorHAnsi"/>
          <w:lang w:val="en-US"/>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80"/>
        <w:gridCol w:w="1967"/>
        <w:gridCol w:w="1134"/>
        <w:gridCol w:w="992"/>
        <w:gridCol w:w="567"/>
        <w:gridCol w:w="1701"/>
        <w:gridCol w:w="1180"/>
        <w:gridCol w:w="941"/>
      </w:tblGrid>
      <w:tr w:rsidR="00586FA3" w:rsidRPr="00586FA3" w:rsidTr="00A4115C">
        <w:trPr>
          <w:trHeight w:val="600"/>
        </w:trPr>
        <w:tc>
          <w:tcPr>
            <w:tcW w:w="58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92B16" w:rsidRPr="00586FA3" w:rsidRDefault="00092B16" w:rsidP="00A4115C">
            <w:pPr>
              <w:spacing w:line="240" w:lineRule="auto"/>
              <w:jc w:val="center"/>
              <w:rPr>
                <w:rFonts w:cstheme="minorHAnsi"/>
                <w:lang w:val="en-US"/>
              </w:rPr>
            </w:pPr>
            <w:proofErr w:type="spellStart"/>
            <w:r w:rsidRPr="00586FA3">
              <w:rPr>
                <w:rFonts w:cstheme="minorHAnsi"/>
                <w:lang w:val="en-US"/>
              </w:rPr>
              <w:t>A</w:t>
            </w:r>
            <w:r w:rsidRPr="00586FA3">
              <w:rPr>
                <w:rFonts w:cstheme="minorHAnsi"/>
                <w:vertAlign w:val="subscript"/>
                <w:lang w:val="en-US"/>
              </w:rPr>
              <w:t>ij</w:t>
            </w:r>
            <w:proofErr w:type="spellEnd"/>
            <w:r w:rsidRPr="00586FA3">
              <w:rPr>
                <w:rFonts w:cstheme="minorHAnsi"/>
                <w:lang w:val="en-US"/>
              </w:rPr>
              <w:br/>
            </w:r>
            <w:proofErr w:type="spellStart"/>
            <w:r w:rsidRPr="00586FA3">
              <w:rPr>
                <w:rFonts w:cstheme="minorHAnsi"/>
                <w:lang w:val="en-US"/>
              </w:rPr>
              <w:t>O</w:t>
            </w:r>
            <w:r w:rsidRPr="00586FA3">
              <w:rPr>
                <w:rFonts w:cstheme="minorHAnsi"/>
                <w:vertAlign w:val="subscript"/>
                <w:lang w:val="en-US"/>
              </w:rPr>
              <w:t>j</w:t>
            </w:r>
            <w:proofErr w:type="spellEnd"/>
          </w:p>
        </w:tc>
        <w:tc>
          <w:tcPr>
            <w:tcW w:w="19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Flows</w:t>
            </w:r>
          </w:p>
        </w:tc>
        <w:tc>
          <w:tcPr>
            <w:tcW w:w="113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Mass (t/y)</w:t>
            </w:r>
          </w:p>
        </w:tc>
        <w:tc>
          <w:tcPr>
            <w:tcW w:w="9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Hg (g/y)</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I</w:t>
            </w:r>
            <w:r w:rsidR="005D4731" w:rsidRPr="00586FA3">
              <w:rPr>
                <w:rFonts w:cstheme="minorHAnsi"/>
                <w:vertAlign w:val="subscript"/>
                <w:lang w:val="en-US"/>
              </w:rPr>
              <w:t>i</w:t>
            </w:r>
          </w:p>
        </w:tc>
        <w:tc>
          <w:tcPr>
            <w:tcW w:w="170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Inputs</w:t>
            </w:r>
          </w:p>
        </w:tc>
        <w:tc>
          <w:tcPr>
            <w:tcW w:w="1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Mass (t/y)</w:t>
            </w:r>
          </w:p>
        </w:tc>
        <w:tc>
          <w:tcPr>
            <w:tcW w:w="94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Hg (g/y)</w:t>
            </w:r>
          </w:p>
        </w:tc>
      </w:tr>
      <w:tr w:rsidR="00586FA3" w:rsidRPr="00586FA3" w:rsidTr="00A4115C">
        <w:trPr>
          <w:trHeight w:val="300"/>
        </w:trPr>
        <w:tc>
          <w:tcPr>
            <w:tcW w:w="58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A</w:t>
            </w:r>
            <w:r w:rsidRPr="00586FA3">
              <w:rPr>
                <w:rFonts w:cstheme="minorHAnsi"/>
                <w:vertAlign w:val="subscript"/>
                <w:lang w:val="en-US"/>
              </w:rPr>
              <w:t>12</w:t>
            </w:r>
          </w:p>
        </w:tc>
        <w:tc>
          <w:tcPr>
            <w:tcW w:w="19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Grinded raw materials</w:t>
            </w:r>
          </w:p>
        </w:tc>
        <w:tc>
          <w:tcPr>
            <w:tcW w:w="113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1,260,000</w:t>
            </w:r>
          </w:p>
        </w:tc>
        <w:tc>
          <w:tcPr>
            <w:tcW w:w="9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434,000</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I</w:t>
            </w:r>
            <w:r w:rsidRPr="00586FA3">
              <w:rPr>
                <w:rFonts w:cstheme="minorHAnsi"/>
                <w:vertAlign w:val="subscript"/>
                <w:lang w:val="en-US"/>
              </w:rPr>
              <w:t>1</w:t>
            </w:r>
          </w:p>
        </w:tc>
        <w:tc>
          <w:tcPr>
            <w:tcW w:w="170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Raw materials</w:t>
            </w:r>
          </w:p>
        </w:tc>
        <w:tc>
          <w:tcPr>
            <w:tcW w:w="1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821,000</w:t>
            </w:r>
          </w:p>
        </w:tc>
        <w:tc>
          <w:tcPr>
            <w:tcW w:w="94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60,000</w:t>
            </w:r>
          </w:p>
        </w:tc>
      </w:tr>
      <w:tr w:rsidR="00586FA3" w:rsidRPr="00586FA3" w:rsidTr="00A4115C">
        <w:trPr>
          <w:trHeight w:val="300"/>
        </w:trPr>
        <w:tc>
          <w:tcPr>
            <w:tcW w:w="58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A</w:t>
            </w:r>
            <w:r w:rsidRPr="00586FA3">
              <w:rPr>
                <w:rFonts w:cstheme="minorHAnsi"/>
                <w:vertAlign w:val="subscript"/>
                <w:lang w:val="en-US"/>
              </w:rPr>
              <w:t>23</w:t>
            </w:r>
          </w:p>
        </w:tc>
        <w:tc>
          <w:tcPr>
            <w:tcW w:w="19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Exhaust gas</w:t>
            </w:r>
          </w:p>
        </w:tc>
        <w:tc>
          <w:tcPr>
            <w:tcW w:w="113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772,200</w:t>
            </w:r>
          </w:p>
        </w:tc>
        <w:tc>
          <w:tcPr>
            <w:tcW w:w="9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116,000</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I</w:t>
            </w:r>
            <w:r w:rsidRPr="00586FA3">
              <w:rPr>
                <w:rFonts w:cstheme="minorHAnsi"/>
                <w:vertAlign w:val="subscript"/>
                <w:lang w:val="en-US"/>
              </w:rPr>
              <w:t>3</w:t>
            </w:r>
          </w:p>
        </w:tc>
        <w:tc>
          <w:tcPr>
            <w:tcW w:w="170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Air in active coke filter</w:t>
            </w:r>
          </w:p>
        </w:tc>
        <w:tc>
          <w:tcPr>
            <w:tcW w:w="1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436,000</w:t>
            </w:r>
          </w:p>
        </w:tc>
        <w:tc>
          <w:tcPr>
            <w:tcW w:w="94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0</w:t>
            </w:r>
          </w:p>
        </w:tc>
      </w:tr>
      <w:tr w:rsidR="00586FA3" w:rsidRPr="00586FA3" w:rsidTr="00A4115C">
        <w:trPr>
          <w:trHeight w:val="300"/>
        </w:trPr>
        <w:tc>
          <w:tcPr>
            <w:tcW w:w="58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A</w:t>
            </w:r>
            <w:r w:rsidRPr="00586FA3">
              <w:rPr>
                <w:rFonts w:cstheme="minorHAnsi"/>
                <w:vertAlign w:val="subscript"/>
                <w:lang w:val="en-US"/>
              </w:rPr>
              <w:t>24</w:t>
            </w:r>
          </w:p>
        </w:tc>
        <w:tc>
          <w:tcPr>
            <w:tcW w:w="19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Homogenized raw materials</w:t>
            </w:r>
          </w:p>
        </w:tc>
        <w:tc>
          <w:tcPr>
            <w:tcW w:w="113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790,000</w:t>
            </w:r>
          </w:p>
        </w:tc>
        <w:tc>
          <w:tcPr>
            <w:tcW w:w="9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497,000</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I</w:t>
            </w:r>
            <w:r w:rsidRPr="00586FA3">
              <w:rPr>
                <w:rFonts w:cstheme="minorHAnsi"/>
                <w:vertAlign w:val="subscript"/>
                <w:lang w:val="en-US"/>
              </w:rPr>
              <w:t>3</w:t>
            </w:r>
          </w:p>
        </w:tc>
        <w:tc>
          <w:tcPr>
            <w:tcW w:w="170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Coke for coke filter</w:t>
            </w:r>
          </w:p>
        </w:tc>
        <w:tc>
          <w:tcPr>
            <w:tcW w:w="1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2,120</w:t>
            </w:r>
          </w:p>
        </w:tc>
        <w:tc>
          <w:tcPr>
            <w:tcW w:w="94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100</w:t>
            </w:r>
          </w:p>
        </w:tc>
      </w:tr>
      <w:tr w:rsidR="00586FA3" w:rsidRPr="00586FA3" w:rsidTr="00A4115C">
        <w:trPr>
          <w:trHeight w:val="300"/>
        </w:trPr>
        <w:tc>
          <w:tcPr>
            <w:tcW w:w="58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A</w:t>
            </w:r>
            <w:r w:rsidRPr="00586FA3">
              <w:rPr>
                <w:rFonts w:cstheme="minorHAnsi"/>
                <w:vertAlign w:val="subscript"/>
                <w:lang w:val="en-US"/>
              </w:rPr>
              <w:t>25</w:t>
            </w:r>
          </w:p>
        </w:tc>
        <w:tc>
          <w:tcPr>
            <w:tcW w:w="19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Filter ashes</w:t>
            </w:r>
          </w:p>
        </w:tc>
        <w:tc>
          <w:tcPr>
            <w:tcW w:w="113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11,800</w:t>
            </w:r>
          </w:p>
        </w:tc>
        <w:tc>
          <w:tcPr>
            <w:tcW w:w="9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88,000</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I</w:t>
            </w:r>
            <w:r w:rsidRPr="00586FA3">
              <w:rPr>
                <w:rFonts w:cstheme="minorHAnsi"/>
                <w:vertAlign w:val="subscript"/>
                <w:lang w:val="en-US"/>
              </w:rPr>
              <w:t>4</w:t>
            </w:r>
          </w:p>
        </w:tc>
        <w:tc>
          <w:tcPr>
            <w:tcW w:w="170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Primary fuels</w:t>
            </w:r>
          </w:p>
        </w:tc>
        <w:tc>
          <w:tcPr>
            <w:tcW w:w="1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42,900</w:t>
            </w:r>
          </w:p>
        </w:tc>
        <w:tc>
          <w:tcPr>
            <w:tcW w:w="94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10,500</w:t>
            </w:r>
          </w:p>
        </w:tc>
      </w:tr>
      <w:tr w:rsidR="00586FA3" w:rsidRPr="00586FA3" w:rsidTr="00A4115C">
        <w:trPr>
          <w:trHeight w:val="300"/>
        </w:trPr>
        <w:tc>
          <w:tcPr>
            <w:tcW w:w="58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A</w:t>
            </w:r>
            <w:r w:rsidRPr="00586FA3">
              <w:rPr>
                <w:rFonts w:cstheme="minorHAnsi"/>
                <w:vertAlign w:val="subscript"/>
                <w:lang w:val="en-US"/>
              </w:rPr>
              <w:t>34</w:t>
            </w:r>
          </w:p>
        </w:tc>
        <w:tc>
          <w:tcPr>
            <w:tcW w:w="19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Used active coke</w:t>
            </w:r>
          </w:p>
        </w:tc>
        <w:tc>
          <w:tcPr>
            <w:tcW w:w="113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2,120</w:t>
            </w:r>
          </w:p>
        </w:tc>
        <w:tc>
          <w:tcPr>
            <w:tcW w:w="9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114,000</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I</w:t>
            </w:r>
            <w:r w:rsidRPr="00586FA3">
              <w:rPr>
                <w:rFonts w:cstheme="minorHAnsi"/>
                <w:vertAlign w:val="subscript"/>
                <w:lang w:val="en-US"/>
              </w:rPr>
              <w:t>4</w:t>
            </w:r>
          </w:p>
        </w:tc>
        <w:tc>
          <w:tcPr>
            <w:tcW w:w="170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Alternative fuels</w:t>
            </w:r>
          </w:p>
        </w:tc>
        <w:tc>
          <w:tcPr>
            <w:tcW w:w="1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23,980</w:t>
            </w:r>
          </w:p>
        </w:tc>
        <w:tc>
          <w:tcPr>
            <w:tcW w:w="94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19,500</w:t>
            </w:r>
          </w:p>
        </w:tc>
      </w:tr>
      <w:tr w:rsidR="00586FA3" w:rsidRPr="00586FA3" w:rsidTr="00A4115C">
        <w:trPr>
          <w:trHeight w:val="300"/>
        </w:trPr>
        <w:tc>
          <w:tcPr>
            <w:tcW w:w="58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A</w:t>
            </w:r>
            <w:r w:rsidRPr="00586FA3">
              <w:rPr>
                <w:rFonts w:cstheme="minorHAnsi"/>
                <w:vertAlign w:val="subscript"/>
                <w:lang w:val="en-US"/>
              </w:rPr>
              <w:t>41</w:t>
            </w:r>
          </w:p>
        </w:tc>
        <w:tc>
          <w:tcPr>
            <w:tcW w:w="19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Combustion gases</w:t>
            </w:r>
          </w:p>
        </w:tc>
        <w:tc>
          <w:tcPr>
            <w:tcW w:w="113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439,000</w:t>
            </w:r>
          </w:p>
        </w:tc>
        <w:tc>
          <w:tcPr>
            <w:tcW w:w="9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374,000</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I</w:t>
            </w:r>
            <w:r w:rsidRPr="00586FA3">
              <w:rPr>
                <w:rFonts w:cstheme="minorHAnsi"/>
                <w:vertAlign w:val="subscript"/>
                <w:lang w:val="en-US"/>
              </w:rPr>
              <w:t>4</w:t>
            </w:r>
          </w:p>
        </w:tc>
        <w:tc>
          <w:tcPr>
            <w:tcW w:w="170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Air in rotary kiln</w:t>
            </w:r>
          </w:p>
        </w:tc>
        <w:tc>
          <w:tcPr>
            <w:tcW w:w="1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62,000</w:t>
            </w:r>
          </w:p>
        </w:tc>
        <w:tc>
          <w:tcPr>
            <w:tcW w:w="94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0</w:t>
            </w:r>
          </w:p>
        </w:tc>
      </w:tr>
      <w:tr w:rsidR="00586FA3" w:rsidRPr="00586FA3" w:rsidTr="00A4115C">
        <w:trPr>
          <w:trHeight w:val="300"/>
        </w:trPr>
        <w:tc>
          <w:tcPr>
            <w:tcW w:w="58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A</w:t>
            </w:r>
            <w:r w:rsidRPr="00586FA3">
              <w:rPr>
                <w:rFonts w:cstheme="minorHAnsi"/>
                <w:vertAlign w:val="subscript"/>
                <w:lang w:val="en-US"/>
              </w:rPr>
              <w:t>42</w:t>
            </w:r>
          </w:p>
        </w:tc>
        <w:tc>
          <w:tcPr>
            <w:tcW w:w="19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Combustion gases</w:t>
            </w:r>
          </w:p>
        </w:tc>
        <w:tc>
          <w:tcPr>
            <w:tcW w:w="113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314,000</w:t>
            </w:r>
          </w:p>
        </w:tc>
        <w:tc>
          <w:tcPr>
            <w:tcW w:w="9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267,000</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I</w:t>
            </w:r>
            <w:r w:rsidRPr="00586FA3">
              <w:rPr>
                <w:rFonts w:cstheme="minorHAnsi"/>
                <w:vertAlign w:val="subscript"/>
                <w:lang w:val="en-US"/>
              </w:rPr>
              <w:t>5</w:t>
            </w:r>
          </w:p>
        </w:tc>
        <w:tc>
          <w:tcPr>
            <w:tcW w:w="170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Air in mill</w:t>
            </w:r>
          </w:p>
        </w:tc>
        <w:tc>
          <w:tcPr>
            <w:tcW w:w="1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373,000</w:t>
            </w:r>
          </w:p>
        </w:tc>
        <w:tc>
          <w:tcPr>
            <w:tcW w:w="94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0</w:t>
            </w:r>
          </w:p>
        </w:tc>
      </w:tr>
      <w:tr w:rsidR="00586FA3" w:rsidRPr="00586FA3" w:rsidTr="00A4115C">
        <w:trPr>
          <w:trHeight w:val="300"/>
        </w:trPr>
        <w:tc>
          <w:tcPr>
            <w:tcW w:w="58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A</w:t>
            </w:r>
            <w:r w:rsidRPr="00586FA3">
              <w:rPr>
                <w:rFonts w:cstheme="minorHAnsi"/>
                <w:vertAlign w:val="subscript"/>
                <w:lang w:val="en-US"/>
              </w:rPr>
              <w:t>45</w:t>
            </w:r>
          </w:p>
        </w:tc>
        <w:tc>
          <w:tcPr>
            <w:tcW w:w="19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Clinker</w:t>
            </w:r>
          </w:p>
        </w:tc>
        <w:tc>
          <w:tcPr>
            <w:tcW w:w="113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512,000</w:t>
            </w:r>
          </w:p>
        </w:tc>
        <w:tc>
          <w:tcPr>
            <w:tcW w:w="9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0</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I</w:t>
            </w:r>
            <w:r w:rsidRPr="00586FA3">
              <w:rPr>
                <w:rFonts w:cstheme="minorHAnsi"/>
                <w:vertAlign w:val="subscript"/>
                <w:lang w:val="en-US"/>
              </w:rPr>
              <w:t>5</w:t>
            </w:r>
          </w:p>
        </w:tc>
        <w:tc>
          <w:tcPr>
            <w:tcW w:w="170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Additives</w:t>
            </w:r>
          </w:p>
        </w:tc>
        <w:tc>
          <w:tcPr>
            <w:tcW w:w="1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54,971</w:t>
            </w:r>
          </w:p>
        </w:tc>
        <w:tc>
          <w:tcPr>
            <w:tcW w:w="94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2,500</w:t>
            </w:r>
          </w:p>
        </w:tc>
      </w:tr>
      <w:tr w:rsidR="00586FA3" w:rsidRPr="00586FA3" w:rsidTr="00A4115C">
        <w:trPr>
          <w:trHeight w:val="300"/>
        </w:trPr>
        <w:tc>
          <w:tcPr>
            <w:tcW w:w="58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A</w:t>
            </w:r>
            <w:r w:rsidRPr="00586FA3">
              <w:rPr>
                <w:rFonts w:cstheme="minorHAnsi"/>
                <w:vertAlign w:val="subscript"/>
                <w:lang w:val="en-US"/>
              </w:rPr>
              <w:t>54</w:t>
            </w:r>
          </w:p>
        </w:tc>
        <w:tc>
          <w:tcPr>
            <w:tcW w:w="19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proofErr w:type="spellStart"/>
            <w:r w:rsidRPr="00586FA3">
              <w:rPr>
                <w:rFonts w:cstheme="minorHAnsi"/>
                <w:lang w:val="en-US"/>
              </w:rPr>
              <w:t>Ashed</w:t>
            </w:r>
            <w:proofErr w:type="spellEnd"/>
            <w:r w:rsidRPr="00586FA3">
              <w:rPr>
                <w:rFonts w:cstheme="minorHAnsi"/>
                <w:lang w:val="en-US"/>
              </w:rPr>
              <w:t xml:space="preserve"> air</w:t>
            </w:r>
          </w:p>
        </w:tc>
        <w:tc>
          <w:tcPr>
            <w:tcW w:w="113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344,000</w:t>
            </w:r>
          </w:p>
        </w:tc>
        <w:tc>
          <w:tcPr>
            <w:tcW w:w="9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0</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 </w:t>
            </w:r>
          </w:p>
        </w:tc>
        <w:tc>
          <w:tcPr>
            <w:tcW w:w="170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 </w:t>
            </w:r>
          </w:p>
        </w:tc>
        <w:tc>
          <w:tcPr>
            <w:tcW w:w="1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 </w:t>
            </w:r>
          </w:p>
        </w:tc>
        <w:tc>
          <w:tcPr>
            <w:tcW w:w="94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 </w:t>
            </w:r>
          </w:p>
        </w:tc>
      </w:tr>
      <w:tr w:rsidR="00586FA3" w:rsidRPr="00586FA3" w:rsidTr="00A4115C">
        <w:trPr>
          <w:trHeight w:val="300"/>
        </w:trPr>
        <w:tc>
          <w:tcPr>
            <w:tcW w:w="58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O</w:t>
            </w:r>
            <w:r w:rsidRPr="00586FA3">
              <w:rPr>
                <w:rFonts w:cstheme="minorHAnsi"/>
                <w:vertAlign w:val="subscript"/>
                <w:lang w:val="en-US"/>
              </w:rPr>
              <w:t>3</w:t>
            </w:r>
          </w:p>
        </w:tc>
        <w:tc>
          <w:tcPr>
            <w:tcW w:w="19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Exhaust gases</w:t>
            </w:r>
          </w:p>
        </w:tc>
        <w:tc>
          <w:tcPr>
            <w:tcW w:w="113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1,208,200</w:t>
            </w:r>
          </w:p>
        </w:tc>
        <w:tc>
          <w:tcPr>
            <w:tcW w:w="9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 </w:t>
            </w:r>
          </w:p>
        </w:tc>
        <w:tc>
          <w:tcPr>
            <w:tcW w:w="170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 </w:t>
            </w:r>
          </w:p>
        </w:tc>
        <w:tc>
          <w:tcPr>
            <w:tcW w:w="1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 </w:t>
            </w:r>
          </w:p>
        </w:tc>
        <w:tc>
          <w:tcPr>
            <w:tcW w:w="94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 </w:t>
            </w:r>
          </w:p>
        </w:tc>
      </w:tr>
      <w:tr w:rsidR="00092B16" w:rsidRPr="00586FA3" w:rsidTr="00A4115C">
        <w:trPr>
          <w:trHeight w:val="300"/>
        </w:trPr>
        <w:tc>
          <w:tcPr>
            <w:tcW w:w="58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92B16" w:rsidRPr="00586FA3" w:rsidRDefault="00092B16" w:rsidP="00A4115C">
            <w:pPr>
              <w:spacing w:line="240" w:lineRule="auto"/>
              <w:jc w:val="center"/>
              <w:rPr>
                <w:rFonts w:cstheme="minorHAnsi"/>
                <w:lang w:val="en-US"/>
              </w:rPr>
            </w:pPr>
            <w:r w:rsidRPr="00586FA3">
              <w:rPr>
                <w:rFonts w:cstheme="minorHAnsi"/>
                <w:lang w:val="en-US"/>
              </w:rPr>
              <w:t>O</w:t>
            </w:r>
            <w:r w:rsidRPr="00586FA3">
              <w:rPr>
                <w:rFonts w:cstheme="minorHAnsi"/>
                <w:vertAlign w:val="subscript"/>
                <w:lang w:val="en-US"/>
              </w:rPr>
              <w:t>5</w:t>
            </w:r>
          </w:p>
        </w:tc>
        <w:tc>
          <w:tcPr>
            <w:tcW w:w="19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Cement</w:t>
            </w:r>
          </w:p>
        </w:tc>
        <w:tc>
          <w:tcPr>
            <w:tcW w:w="113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607,771</w:t>
            </w:r>
          </w:p>
        </w:tc>
        <w:tc>
          <w:tcPr>
            <w:tcW w:w="9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jc w:val="right"/>
              <w:rPr>
                <w:rFonts w:cstheme="minorHAnsi"/>
                <w:lang w:val="en-US"/>
              </w:rPr>
            </w:pPr>
            <w:r w:rsidRPr="00586FA3">
              <w:rPr>
                <w:rFonts w:cstheme="minorHAnsi"/>
                <w:lang w:val="en-US"/>
              </w:rPr>
              <w:t>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 </w:t>
            </w:r>
          </w:p>
        </w:tc>
        <w:tc>
          <w:tcPr>
            <w:tcW w:w="170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 </w:t>
            </w:r>
          </w:p>
        </w:tc>
        <w:tc>
          <w:tcPr>
            <w:tcW w:w="1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 </w:t>
            </w:r>
          </w:p>
        </w:tc>
        <w:tc>
          <w:tcPr>
            <w:tcW w:w="941"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2B16" w:rsidRPr="00586FA3" w:rsidRDefault="00092B16" w:rsidP="00A4115C">
            <w:pPr>
              <w:spacing w:line="240" w:lineRule="auto"/>
              <w:rPr>
                <w:rFonts w:cstheme="minorHAnsi"/>
                <w:lang w:val="en-US"/>
              </w:rPr>
            </w:pPr>
            <w:r w:rsidRPr="00586FA3">
              <w:rPr>
                <w:rFonts w:cstheme="minorHAnsi"/>
                <w:lang w:val="en-US"/>
              </w:rPr>
              <w:t> </w:t>
            </w:r>
          </w:p>
        </w:tc>
      </w:tr>
    </w:tbl>
    <w:p w:rsidR="00F02226" w:rsidRPr="00586FA3" w:rsidRDefault="00F02226" w:rsidP="003D1FF8">
      <w:pPr>
        <w:pStyle w:val="Heading2"/>
        <w:spacing w:line="240" w:lineRule="auto"/>
        <w:jc w:val="both"/>
        <w:rPr>
          <w:rFonts w:asciiTheme="minorHAnsi" w:hAnsiTheme="minorHAnsi" w:cstheme="minorHAnsi"/>
          <w:color w:val="auto"/>
          <w:sz w:val="22"/>
          <w:szCs w:val="22"/>
        </w:rPr>
      </w:pPr>
    </w:p>
    <w:sectPr w:rsidR="00F02226" w:rsidRPr="00586FA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985" w:rsidRDefault="00763985" w:rsidP="004E2E33">
      <w:pPr>
        <w:spacing w:after="0" w:line="240" w:lineRule="auto"/>
      </w:pPr>
      <w:r>
        <w:separator/>
      </w:r>
    </w:p>
  </w:endnote>
  <w:endnote w:type="continuationSeparator" w:id="0">
    <w:p w:rsidR="00763985" w:rsidRDefault="00763985" w:rsidP="004E2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676323"/>
      <w:docPartObj>
        <w:docPartGallery w:val="Page Numbers (Bottom of Page)"/>
        <w:docPartUnique/>
      </w:docPartObj>
    </w:sdtPr>
    <w:sdtEndPr>
      <w:rPr>
        <w:noProof/>
      </w:rPr>
    </w:sdtEndPr>
    <w:sdtContent>
      <w:p w:rsidR="005D4731" w:rsidRDefault="005D4731">
        <w:pPr>
          <w:pStyle w:val="Footer"/>
          <w:jc w:val="right"/>
        </w:pPr>
        <w:r>
          <w:fldChar w:fldCharType="begin"/>
        </w:r>
        <w:r>
          <w:instrText xml:space="preserve"> PAGE   \* MERGEFORMAT </w:instrText>
        </w:r>
        <w:r>
          <w:fldChar w:fldCharType="separate"/>
        </w:r>
        <w:r w:rsidR="002B7875">
          <w:rPr>
            <w:noProof/>
          </w:rPr>
          <w:t>1</w:t>
        </w:r>
        <w:r>
          <w:rPr>
            <w:noProof/>
          </w:rPr>
          <w:fldChar w:fldCharType="end"/>
        </w:r>
      </w:p>
    </w:sdtContent>
  </w:sdt>
  <w:p w:rsidR="005D4731" w:rsidRDefault="005D47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985" w:rsidRDefault="00763985" w:rsidP="004E2E33">
      <w:pPr>
        <w:spacing w:after="0" w:line="240" w:lineRule="auto"/>
      </w:pPr>
      <w:r>
        <w:separator/>
      </w:r>
    </w:p>
  </w:footnote>
  <w:footnote w:type="continuationSeparator" w:id="0">
    <w:p w:rsidR="00763985" w:rsidRDefault="00763985" w:rsidP="004E2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D7CCE"/>
    <w:multiLevelType w:val="multilevel"/>
    <w:tmpl w:val="60309D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4078EB"/>
    <w:multiLevelType w:val="multilevel"/>
    <w:tmpl w:val="54BADC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8E1CA3"/>
    <w:multiLevelType w:val="multilevel"/>
    <w:tmpl w:val="995851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E33"/>
    <w:rsid w:val="00081D5D"/>
    <w:rsid w:val="00092B16"/>
    <w:rsid w:val="00095468"/>
    <w:rsid w:val="001126C0"/>
    <w:rsid w:val="001968B6"/>
    <w:rsid w:val="001C4321"/>
    <w:rsid w:val="00277C02"/>
    <w:rsid w:val="002B7875"/>
    <w:rsid w:val="00371939"/>
    <w:rsid w:val="003D1FF8"/>
    <w:rsid w:val="0044195A"/>
    <w:rsid w:val="004E2E33"/>
    <w:rsid w:val="00586FA3"/>
    <w:rsid w:val="005D4731"/>
    <w:rsid w:val="00642E9A"/>
    <w:rsid w:val="00763985"/>
    <w:rsid w:val="008D6CDE"/>
    <w:rsid w:val="009143DF"/>
    <w:rsid w:val="009635B9"/>
    <w:rsid w:val="009F1D2F"/>
    <w:rsid w:val="00A4115C"/>
    <w:rsid w:val="00B87C09"/>
    <w:rsid w:val="00C63597"/>
    <w:rsid w:val="00D0534D"/>
    <w:rsid w:val="00D2381D"/>
    <w:rsid w:val="00D8642E"/>
    <w:rsid w:val="00D9040C"/>
    <w:rsid w:val="00DB2DC6"/>
    <w:rsid w:val="00F02226"/>
    <w:rsid w:val="00FC4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E4CA"/>
  <w15:chartTrackingRefBased/>
  <w15:docId w15:val="{DB4CEE94-73DD-48F0-BE61-7BF14CF7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2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2E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E2E33"/>
    <w:rPr>
      <w:b/>
      <w:bCs/>
      <w:i/>
      <w:iCs/>
      <w:spacing w:val="5"/>
    </w:rPr>
  </w:style>
  <w:style w:type="character" w:customStyle="1" w:styleId="Heading2Char">
    <w:name w:val="Heading 2 Char"/>
    <w:basedOn w:val="DefaultParagraphFont"/>
    <w:link w:val="Heading2"/>
    <w:uiPriority w:val="9"/>
    <w:rsid w:val="004E2E3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E2E33"/>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4E2E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2E33"/>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4E2E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2E33"/>
    <w:rPr>
      <w:sz w:val="20"/>
      <w:szCs w:val="20"/>
    </w:rPr>
  </w:style>
  <w:style w:type="character" w:styleId="FootnoteReference">
    <w:name w:val="footnote reference"/>
    <w:basedOn w:val="DefaultParagraphFont"/>
    <w:uiPriority w:val="99"/>
    <w:semiHidden/>
    <w:unhideWhenUsed/>
    <w:rsid w:val="004E2E33"/>
    <w:rPr>
      <w:vertAlign w:val="superscript"/>
    </w:rPr>
  </w:style>
  <w:style w:type="character" w:customStyle="1" w:styleId="HeaderChar">
    <w:name w:val="Header Char"/>
    <w:basedOn w:val="DefaultParagraphFont"/>
    <w:link w:val="Header"/>
    <w:uiPriority w:val="99"/>
    <w:qFormat/>
    <w:rsid w:val="00092B16"/>
    <w:rPr>
      <w:rFonts w:ascii="Times New Roman" w:eastAsia="Times New Roman" w:hAnsi="Times New Roman" w:cs="Times New Roman"/>
      <w:sz w:val="24"/>
      <w:szCs w:val="24"/>
      <w:lang w:val="fr-FR" w:eastAsia="fr-FR"/>
    </w:rPr>
  </w:style>
  <w:style w:type="paragraph" w:styleId="Header">
    <w:name w:val="header"/>
    <w:basedOn w:val="Normal"/>
    <w:link w:val="HeaderChar"/>
    <w:uiPriority w:val="99"/>
    <w:unhideWhenUsed/>
    <w:rsid w:val="00092B16"/>
    <w:pPr>
      <w:tabs>
        <w:tab w:val="center" w:pos="4536"/>
        <w:tab w:val="right" w:pos="9072"/>
      </w:tabs>
      <w:spacing w:after="0" w:line="240" w:lineRule="auto"/>
    </w:pPr>
    <w:rPr>
      <w:rFonts w:ascii="Times New Roman" w:eastAsia="Times New Roman" w:hAnsi="Times New Roman" w:cs="Times New Roman"/>
      <w:sz w:val="24"/>
      <w:szCs w:val="24"/>
      <w:lang w:val="fr-FR" w:eastAsia="fr-FR"/>
    </w:rPr>
  </w:style>
  <w:style w:type="character" w:customStyle="1" w:styleId="HeaderChar1">
    <w:name w:val="Header Char1"/>
    <w:basedOn w:val="DefaultParagraphFont"/>
    <w:uiPriority w:val="99"/>
    <w:semiHidden/>
    <w:rsid w:val="00092B16"/>
  </w:style>
  <w:style w:type="paragraph" w:styleId="ListParagraph">
    <w:name w:val="List Paragraph"/>
    <w:basedOn w:val="Normal"/>
    <w:uiPriority w:val="34"/>
    <w:qFormat/>
    <w:rsid w:val="00092B16"/>
    <w:pPr>
      <w:spacing w:after="0" w:line="240" w:lineRule="auto"/>
      <w:ind w:left="720"/>
      <w:contextualSpacing/>
    </w:pPr>
    <w:rPr>
      <w:rFonts w:ascii="Times New Roman" w:eastAsia="Times New Roman" w:hAnsi="Times New Roman" w:cs="Times New Roman"/>
      <w:color w:val="00000A"/>
      <w:sz w:val="24"/>
      <w:szCs w:val="24"/>
      <w:lang w:val="fr-FR" w:eastAsia="fr-FR"/>
    </w:rPr>
  </w:style>
  <w:style w:type="table" w:styleId="TableGrid">
    <w:name w:val="Table Grid"/>
    <w:basedOn w:val="TableNormal"/>
    <w:uiPriority w:val="59"/>
    <w:rsid w:val="00092B16"/>
    <w:pPr>
      <w:spacing w:after="0" w:line="240" w:lineRule="auto"/>
    </w:pPr>
    <w:rPr>
      <w:rFonts w:ascii="Calibri" w:eastAsia="Calibri" w:hAnsi="Calibri" w:cs="Times New Roman"/>
      <w:sz w:val="20"/>
      <w:szCs w:val="20"/>
      <w:lang w:val="fr-CH" w:eastAsia="fr-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5D4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CCE93-13A8-4761-8AC9-DCED549C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601</Words>
  <Characters>3083</Characters>
  <Application>Microsoft Office Word</Application>
  <DocSecurity>0</DocSecurity>
  <Lines>140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dc:creator>
  <cp:keywords/>
  <dc:description/>
  <cp:lastModifiedBy>Vincent Moreau</cp:lastModifiedBy>
  <cp:revision>6</cp:revision>
  <cp:lastPrinted>2018-10-04T12:05:00Z</cp:lastPrinted>
  <dcterms:created xsi:type="dcterms:W3CDTF">2018-10-16T08:39:00Z</dcterms:created>
  <dcterms:modified xsi:type="dcterms:W3CDTF">2019-10-23T09:45:00Z</dcterms:modified>
</cp:coreProperties>
</file>