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F0" w:rsidRDefault="00234439">
      <w:r>
        <w:t xml:space="preserve">Face recognition is the ultimate solution, for meeting all the requirements. </w:t>
      </w:r>
      <w:proofErr w:type="spellStart"/>
      <w:r>
        <w:t>Hanvon</w:t>
      </w:r>
      <w:proofErr w:type="spellEnd"/>
      <w:r>
        <w:t xml:space="preserve"> F910 is embedded face recognition system with leading Dual Sensor Facial Recognition Algorithm, design for application like physical Access control, Time attendance and identity management. It is a stand alone, wall mounted device with Face scanner to enroll users, store their face template record, keep Attendance transaction logs and interface with computer.</w:t>
      </w:r>
    </w:p>
    <w:sectPr w:rsidR="0057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4439"/>
    <w:rsid w:val="00234439"/>
    <w:rsid w:val="0057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2020-09-10T03:54:00Z</dcterms:created>
  <dcterms:modified xsi:type="dcterms:W3CDTF">2020-09-10T04:00:00Z</dcterms:modified>
</cp:coreProperties>
</file>