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Section 2: Knowledge on Thalassemia (Part B)</w:t>
      </w:r>
    </w:p>
    <w:p>
      <w:pPr>
        <w:pStyle w:val="Heading1"/>
      </w:pPr>
      <w:r>
        <w:t>Major Findings</w:t>
      </w:r>
    </w:p>
    <w:p>
      <w:pPr>
        <w:pStyle w:val="ListBullet"/>
      </w:pPr>
      <w:r>
        <w:t>High Baseline Awareness: A significant 90.0% correctly identify thalassemia as a blood-related disease, and 89.1% understand its hereditary transmission.</w:t>
      </w:r>
    </w:p>
    <w:p>
      <w:pPr>
        <w:pStyle w:val="ListBullet"/>
      </w:pPr>
      <w:r>
        <w:t>Confusion on Curability: There is considerable misunderstanding regarding the cure; 47.8% believe it cannot be cured, and 33.3% do not know, while only 14.9% recognize it as very difficult to cure (e.g., via bone marrow transplant).</w:t>
      </w:r>
    </w:p>
    <w:p>
      <w:pPr>
        <w:pStyle w:val="ListBullet"/>
      </w:pPr>
      <w:r>
        <w:t>Misunderstanding of Inheritance: While 60.2% understand there is a 25% chance of a child being affected if both parents are carriers, a concerning 29.4% mistakenly believe the child will always be affected.</w:t>
      </w:r>
    </w:p>
    <w:p>
      <w:pPr>
        <w:pStyle w:val="ListBullet"/>
      </w:pPr>
      <w:r>
        <w:t>Late Awareness: A large segment (41.8%) only learned about thalassemia after being screened themselves, indicating a lack of proactive public health education.</w:t>
      </w:r>
    </w:p>
    <w:p>
      <w:pPr>
        <w:pStyle w:val="ListBullet"/>
      </w:pPr>
      <w:r>
        <w:t>Sufficient Counseling: Post-diagnosis, 67.7% of participants felt the counseling and information they received was sufficient.</w:t>
      </w:r>
    </w:p>
    <w:p>
      <w:pPr>
        <w:pStyle w:val="Heading2"/>
      </w:pPr>
      <w:r>
        <w:t>Summary</w:t>
      </w:r>
    </w:p>
    <w:p>
      <w:r>
        <w:t>The participants demonstrate strong foundational knowledge regarding the nature and transmission of thalassemia. However, significant clinical misconceptions remain—particularly regarding the curability of the disease and the exact probabilities of inheritance. The fact that a large portion only learned about the disease at the time of their own screening underscores the critical need for broader, preemptive educational campaigns in schools and mass media.</w:t>
      </w:r>
    </w:p>
    <w:p>
      <w:r>
        <w:br w:type="page"/>
      </w:r>
    </w:p>
    <w:p>
      <w:pPr>
        <w:pStyle w:val="Heading2"/>
      </w:pPr>
      <w:r>
        <w:t>15. Blood-Related Disease</w:t>
      </w:r>
    </w:p>
    <w:p>
      <w:pPr>
        <w:pStyle w:val="IntenseQuote"/>
      </w:pPr>
      <w:r>
        <w:t>Question: Is thalassemia a blood-related disease?</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15__Is_thalassemia_a_blood_related_disease_.png"/>
                    <pic:cNvPicPr/>
                  </pic:nvPicPr>
                  <pic:blipFill>
                    <a:blip r:embed="rId9"/>
                    <a:stretch>
                      <a:fillRect/>
                    </a:stretch>
                  </pic:blipFill>
                  <pic:spPr>
                    <a:xfrm>
                      <a:off x="0" y="0"/>
                      <a:ext cx="5486400" cy="3657600"/>
                    </a:xfrm>
                    <a:prstGeom prst="rect"/>
                  </pic:spPr>
                </pic:pic>
              </a:graphicData>
            </a:graphic>
          </wp:inline>
        </w:drawing>
      </w:r>
    </w:p>
    <w:p>
      <w:r>
        <w:rPr>
          <w:b/>
        </w:rPr>
        <w:t>Observed Results:</w:t>
        <w:br/>
      </w:r>
      <w:r>
        <w:t>90.0% of participants correctly identified that Thalassemia is a blood-related disease, while 8.0% did not know.</w:t>
      </w:r>
    </w:p>
    <w:p>
      <w:pPr>
        <w:pStyle w:val="Heading2"/>
      </w:pPr>
      <w:r>
        <w:t>16. Clinical Forms</w:t>
      </w:r>
    </w:p>
    <w:p>
      <w:pPr>
        <w:pStyle w:val="IntenseQuote"/>
      </w:pPr>
      <w:r>
        <w:t>Question: What are the clinical forms of thalassemia? (Tick all that apply)</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16__What_are_the_clinical_forms_of_thalassemia___Tick_all_that_apply_.png"/>
                    <pic:cNvPicPr/>
                  </pic:nvPicPr>
                  <pic:blipFill>
                    <a:blip r:embed="rId10"/>
                    <a:stretch>
                      <a:fillRect/>
                    </a:stretch>
                  </pic:blipFill>
                  <pic:spPr>
                    <a:xfrm>
                      <a:off x="0" y="0"/>
                      <a:ext cx="5486400" cy="3657600"/>
                    </a:xfrm>
                    <a:prstGeom prst="rect"/>
                  </pic:spPr>
                </pic:pic>
              </a:graphicData>
            </a:graphic>
          </wp:inline>
        </w:drawing>
      </w:r>
    </w:p>
    <w:p>
      <w:r>
        <w:rPr>
          <w:b/>
        </w:rPr>
        <w:t>Observed Results:</w:t>
        <w:br/>
      </w:r>
      <w:r>
        <w:t>73.1% identified Thalassemia major (severe form), and 72.6% identified Thalassemia minor or trait (carrier form). 23.9% did not know the clinical forms.</w:t>
      </w:r>
    </w:p>
    <w:p>
      <w:pPr>
        <w:pStyle w:val="Heading2"/>
      </w:pPr>
      <w:r>
        <w:t>17. Most Severe Form</w:t>
      </w:r>
    </w:p>
    <w:p>
      <w:pPr>
        <w:pStyle w:val="IntenseQuote"/>
      </w:pPr>
      <w:r>
        <w:t>Question: What is the most severe form of thalassemia?</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_17__What_is_the_most_severe_form_of_thalassemia_.png"/>
                    <pic:cNvPicPr/>
                  </pic:nvPicPr>
                  <pic:blipFill>
                    <a:blip r:embed="rId11"/>
                    <a:stretch>
                      <a:fillRect/>
                    </a:stretch>
                  </pic:blipFill>
                  <pic:spPr>
                    <a:xfrm>
                      <a:off x="0" y="0"/>
                      <a:ext cx="5486400" cy="3657600"/>
                    </a:xfrm>
                    <a:prstGeom prst="rect"/>
                  </pic:spPr>
                </pic:pic>
              </a:graphicData>
            </a:graphic>
          </wp:inline>
        </w:drawing>
      </w:r>
    </w:p>
    <w:p>
      <w:r>
        <w:rPr>
          <w:b/>
        </w:rPr>
        <w:t>Observed Results:</w:t>
        <w:br/>
      </w:r>
      <w:r>
        <w:t>62.7% correctly identified Thalassemia major as the most severe form, while a significant portion (30.3%) did not know.</w:t>
      </w:r>
    </w:p>
    <w:p>
      <w:pPr>
        <w:pStyle w:val="Heading2"/>
      </w:pPr>
      <w:r>
        <w:t>18. Form of Thalassemia Diagnosed</w:t>
      </w:r>
    </w:p>
    <w:p>
      <w:pPr>
        <w:pStyle w:val="IntenseQuote"/>
      </w:pPr>
      <w:r>
        <w:t>Question: What form of thalassemia do you have?</w:t>
      </w: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18__What_form_of_thalassemia_do_you_have_.png"/>
                    <pic:cNvPicPr/>
                  </pic:nvPicPr>
                  <pic:blipFill>
                    <a:blip r:embed="rId12"/>
                    <a:stretch>
                      <a:fillRect/>
                    </a:stretch>
                  </pic:blipFill>
                  <pic:spPr>
                    <a:xfrm>
                      <a:off x="0" y="0"/>
                      <a:ext cx="5486400" cy="3657600"/>
                    </a:xfrm>
                    <a:prstGeom prst="rect"/>
                  </pic:spPr>
                </pic:pic>
              </a:graphicData>
            </a:graphic>
          </wp:inline>
        </w:drawing>
      </w:r>
    </w:p>
    <w:p>
      <w:r>
        <w:rPr>
          <w:b/>
        </w:rPr>
        <w:t>Observed Results:</w:t>
        <w:br/>
      </w:r>
      <w:r>
        <w:t>The vast majority of diagnosed participants (86.1%) have Thalassemia minor or trait (carrier form). 9.0% did not know their specific form.</w:t>
      </w:r>
    </w:p>
    <w:p>
      <w:pPr>
        <w:pStyle w:val="Heading2"/>
      </w:pPr>
      <w:r>
        <w:t>19. Lifelong Treatment</w:t>
      </w:r>
    </w:p>
    <w:p>
      <w:pPr>
        <w:pStyle w:val="IntenseQuote"/>
      </w:pPr>
      <w:r>
        <w:t>Question: Does thalassemia major require lifelong treatment?</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19__Does_thalassemia_major_require_lifelong_treatment_.png"/>
                    <pic:cNvPicPr/>
                  </pic:nvPicPr>
                  <pic:blipFill>
                    <a:blip r:embed="rId13"/>
                    <a:stretch>
                      <a:fillRect/>
                    </a:stretch>
                  </pic:blipFill>
                  <pic:spPr>
                    <a:xfrm>
                      <a:off x="0" y="0"/>
                      <a:ext cx="5486400" cy="3657600"/>
                    </a:xfrm>
                    <a:prstGeom prst="rect"/>
                  </pic:spPr>
                </pic:pic>
              </a:graphicData>
            </a:graphic>
          </wp:inline>
        </w:drawing>
      </w:r>
    </w:p>
    <w:p>
      <w:r>
        <w:rPr>
          <w:b/>
        </w:rPr>
        <w:t>Observed Results:</w:t>
        <w:br/>
      </w:r>
      <w:r>
        <w:t>64.2% correctly stated that it requires lifelong treatment. However, 29.9% did not know.</w:t>
      </w:r>
    </w:p>
    <w:p>
      <w:pPr>
        <w:pStyle w:val="Heading2"/>
      </w:pPr>
      <w:r>
        <w:t>20. Cure</w:t>
      </w:r>
    </w:p>
    <w:p>
      <w:pPr>
        <w:pStyle w:val="IntenseQuote"/>
      </w:pPr>
      <w:r>
        <w:t>Question: Can thalassemia major be cured?</w:t>
      </w:r>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20__Can_thalassemia_major_be_cured_.png"/>
                    <pic:cNvPicPr/>
                  </pic:nvPicPr>
                  <pic:blipFill>
                    <a:blip r:embed="rId14"/>
                    <a:stretch>
                      <a:fillRect/>
                    </a:stretch>
                  </pic:blipFill>
                  <pic:spPr>
                    <a:xfrm>
                      <a:off x="0" y="0"/>
                      <a:ext cx="5486400" cy="3657600"/>
                    </a:xfrm>
                    <a:prstGeom prst="rect"/>
                  </pic:spPr>
                </pic:pic>
              </a:graphicData>
            </a:graphic>
          </wp:inline>
        </w:drawing>
      </w:r>
    </w:p>
    <w:p>
      <w:r>
        <w:rPr>
          <w:b/>
        </w:rPr>
        <w:t>Observed Results:</w:t>
        <w:br/>
      </w:r>
      <w:r>
        <w:t>47.8% believed it cannot be cured, and 33.3% did not know. Only 14.9% correctly identified that it is very difficult to cure (e.g., via bone marrow transplant).</w:t>
      </w:r>
    </w:p>
    <w:p>
      <w:pPr>
        <w:pStyle w:val="Heading2"/>
      </w:pPr>
      <w:r>
        <w:t>21. Prevention</w:t>
      </w:r>
    </w:p>
    <w:p>
      <w:pPr>
        <w:pStyle w:val="IntenseQuote"/>
      </w:pPr>
      <w:r>
        <w:t>Question: Can the spread of thalassemia be prevented?</w:t>
      </w:r>
    </w:p>
    <w:p>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21__Can_the_spread_of_thalassemia_be_prevented_.png"/>
                    <pic:cNvPicPr/>
                  </pic:nvPicPr>
                  <pic:blipFill>
                    <a:blip r:embed="rId15"/>
                    <a:stretch>
                      <a:fillRect/>
                    </a:stretch>
                  </pic:blipFill>
                  <pic:spPr>
                    <a:xfrm>
                      <a:off x="0" y="0"/>
                      <a:ext cx="5486400" cy="3657600"/>
                    </a:xfrm>
                    <a:prstGeom prst="rect"/>
                  </pic:spPr>
                </pic:pic>
              </a:graphicData>
            </a:graphic>
          </wp:inline>
        </w:drawing>
      </w:r>
    </w:p>
    <w:p>
      <w:r>
        <w:rPr>
          <w:b/>
        </w:rPr>
        <w:t>Observed Results:</w:t>
        <w:br/>
      </w:r>
      <w:r>
        <w:t>A strong majority (75.1%) believe the spread of Thalassemia can be prevented, though 19.9% are not sure.</w:t>
      </w:r>
    </w:p>
    <w:p>
      <w:pPr>
        <w:pStyle w:val="Heading2"/>
      </w:pPr>
      <w:r>
        <w:t>22. Transmission</w:t>
      </w:r>
    </w:p>
    <w:p>
      <w:pPr>
        <w:pStyle w:val="IntenseQuote"/>
      </w:pPr>
      <w:r>
        <w:t>Question: How is thalassemia transmitted?</w:t>
      </w:r>
    </w:p>
    <w:p>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22__How_is_thalassemia_transmitted_.png"/>
                    <pic:cNvPicPr/>
                  </pic:nvPicPr>
                  <pic:blipFill>
                    <a:blip r:embed="rId16"/>
                    <a:stretch>
                      <a:fillRect/>
                    </a:stretch>
                  </pic:blipFill>
                  <pic:spPr>
                    <a:xfrm>
                      <a:off x="0" y="0"/>
                      <a:ext cx="5486400" cy="3657600"/>
                    </a:xfrm>
                    <a:prstGeom prst="rect"/>
                  </pic:spPr>
                </pic:pic>
              </a:graphicData>
            </a:graphic>
          </wp:inline>
        </w:drawing>
      </w:r>
    </w:p>
    <w:p>
      <w:r>
        <w:rPr>
          <w:b/>
        </w:rPr>
        <w:t>Observed Results:</w:t>
        <w:br/>
      </w:r>
      <w:r>
        <w:t>89.1% correctly identified that Thalassemia is transmitted from generation to generation (hereditary).</w:t>
      </w:r>
    </w:p>
    <w:p>
      <w:pPr>
        <w:pStyle w:val="Heading2"/>
      </w:pPr>
      <w:r>
        <w:t>23. Carrier Health</w:t>
      </w:r>
    </w:p>
    <w:p>
      <w:pPr>
        <w:pStyle w:val="IntenseQuote"/>
      </w:pPr>
      <w:r>
        <w:t>Question: Is a thalassemia carrier usually sick or healthy?</w:t>
      </w:r>
    </w:p>
    <w:p>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23__Is_a_thalassemia_carrier_usually_sick_or_healthy_.png"/>
                    <pic:cNvPicPr/>
                  </pic:nvPicPr>
                  <pic:blipFill>
                    <a:blip r:embed="rId17"/>
                    <a:stretch>
                      <a:fillRect/>
                    </a:stretch>
                  </pic:blipFill>
                  <pic:spPr>
                    <a:xfrm>
                      <a:off x="0" y="0"/>
                      <a:ext cx="5486400" cy="3657600"/>
                    </a:xfrm>
                    <a:prstGeom prst="rect"/>
                  </pic:spPr>
                </pic:pic>
              </a:graphicData>
            </a:graphic>
          </wp:inline>
        </w:drawing>
      </w:r>
    </w:p>
    <w:p>
      <w:r>
        <w:rPr>
          <w:b/>
        </w:rPr>
        <w:t>Observed Results:</w:t>
        <w:br/>
      </w:r>
      <w:r>
        <w:t>82.6% correctly answered that a thalassemia carrier is usually healthy. 10.0% incorrectly believed they are not healthy.</w:t>
      </w:r>
    </w:p>
    <w:p>
      <w:pPr>
        <w:pStyle w:val="Heading2"/>
      </w:pPr>
      <w:r>
        <w:t>24. Inheritance Probability</w:t>
      </w:r>
    </w:p>
    <w:p>
      <w:pPr>
        <w:pStyle w:val="IntenseQuote"/>
      </w:pPr>
      <w:r>
        <w:t>Question: A child born from two thalassemia carriers will be:</w:t>
      </w:r>
    </w:p>
    <w:p>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24__A_child_born_from_two_thalassemia_carriers_will_be_.png"/>
                    <pic:cNvPicPr/>
                  </pic:nvPicPr>
                  <pic:blipFill>
                    <a:blip r:embed="rId18"/>
                    <a:stretch>
                      <a:fillRect/>
                    </a:stretch>
                  </pic:blipFill>
                  <pic:spPr>
                    <a:xfrm>
                      <a:off x="0" y="0"/>
                      <a:ext cx="5486400" cy="3657600"/>
                    </a:xfrm>
                    <a:prstGeom prst="rect"/>
                  </pic:spPr>
                </pic:pic>
              </a:graphicData>
            </a:graphic>
          </wp:inline>
        </w:drawing>
      </w:r>
    </w:p>
    <w:p>
      <w:r>
        <w:rPr>
          <w:b/>
        </w:rPr>
        <w:t>Observed Results:</w:t>
        <w:br/>
      </w:r>
      <w:r>
        <w:t>60.2% correctly identified that a child has a chance to be affected (e.g., 25%). However, 29.4% incorrectly believed the child will always be affected.</w:t>
      </w:r>
    </w:p>
    <w:p>
      <w:pPr>
        <w:pStyle w:val="Heading2"/>
      </w:pPr>
      <w:r>
        <w:t>25. Counseling Sufficiency</w:t>
      </w:r>
    </w:p>
    <w:p>
      <w:pPr>
        <w:pStyle w:val="IntenseQuote"/>
      </w:pPr>
      <w:r>
        <w:t>Question: After diagnosis, was counseling/information sufficient?</w:t>
      </w:r>
    </w:p>
    <w:p>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25__After_diagnosis__was_counseling_information_sufficient_.png"/>
                    <pic:cNvPicPr/>
                  </pic:nvPicPr>
                  <pic:blipFill>
                    <a:blip r:embed="rId19"/>
                    <a:stretch>
                      <a:fillRect/>
                    </a:stretch>
                  </pic:blipFill>
                  <pic:spPr>
                    <a:xfrm>
                      <a:off x="0" y="0"/>
                      <a:ext cx="5486400" cy="3657600"/>
                    </a:xfrm>
                    <a:prstGeom prst="rect"/>
                  </pic:spPr>
                </pic:pic>
              </a:graphicData>
            </a:graphic>
          </wp:inline>
        </w:drawing>
      </w:r>
    </w:p>
    <w:p>
      <w:r>
        <w:rPr>
          <w:b/>
        </w:rPr>
        <w:t>Observed Results:</w:t>
        <w:br/>
      </w:r>
      <w:r>
        <w:t>67.7% felt the counseling/information they received was sufficient, whereas 28.9% felt it was not.</w:t>
      </w:r>
    </w:p>
    <w:p>
      <w:pPr>
        <w:pStyle w:val="Heading2"/>
      </w:pPr>
      <w:r>
        <w:t>26. Birth Statistics</w:t>
      </w:r>
    </w:p>
    <w:p>
      <w:pPr>
        <w:pStyle w:val="IntenseQuote"/>
      </w:pPr>
      <w:r>
        <w:t>Question: How many thalassemia births occur in Sri Lanka per year?</w:t>
      </w:r>
    </w:p>
    <w:p>
      <w:r>
        <w:drawing>
          <wp:inline xmlns:a="http://schemas.openxmlformats.org/drawingml/2006/main" xmlns:pic="http://schemas.openxmlformats.org/drawingml/2006/picture">
            <wp:extent cx="5486400" cy="3657600"/>
            <wp:docPr id="12" name="Picture 12"/>
            <wp:cNvGraphicFramePr>
              <a:graphicFrameLocks noChangeAspect="1"/>
            </wp:cNvGraphicFramePr>
            <a:graphic>
              <a:graphicData uri="http://schemas.openxmlformats.org/drawingml/2006/picture">
                <pic:pic>
                  <pic:nvPicPr>
                    <pic:cNvPr id="0" name="26__How_many_thalassemia_births_occur_in_Sri_Lanka_per_year_.png"/>
                    <pic:cNvPicPr/>
                  </pic:nvPicPr>
                  <pic:blipFill>
                    <a:blip r:embed="rId20"/>
                    <a:stretch>
                      <a:fillRect/>
                    </a:stretch>
                  </pic:blipFill>
                  <pic:spPr>
                    <a:xfrm>
                      <a:off x="0" y="0"/>
                      <a:ext cx="5486400" cy="3657600"/>
                    </a:xfrm>
                    <a:prstGeom prst="rect"/>
                  </pic:spPr>
                </pic:pic>
              </a:graphicData>
            </a:graphic>
          </wp:inline>
        </w:drawing>
      </w:r>
    </w:p>
    <w:p>
      <w:r>
        <w:rPr>
          <w:b/>
        </w:rPr>
        <w:t>Observed Results:</w:t>
        <w:br/>
      </w:r>
      <w:r>
        <w:t>The vast majority of participants (94.5%) did not know the annual birth rate of thalassemia in Sri Lanka.</w:t>
      </w:r>
    </w:p>
    <w:p>
      <w:pPr>
        <w:pStyle w:val="Heading2"/>
      </w:pPr>
      <w:r>
        <w:t>27. Patient Problems</w:t>
      </w:r>
    </w:p>
    <w:p>
      <w:pPr>
        <w:pStyle w:val="IntenseQuote"/>
      </w:pPr>
      <w:r>
        <w:t>Question: Problems faced by thalassemia major patients (Tick all that apply):</w:t>
      </w:r>
    </w:p>
    <w:p>
      <w:r>
        <w:drawing>
          <wp:inline xmlns:a="http://schemas.openxmlformats.org/drawingml/2006/main" xmlns:pic="http://schemas.openxmlformats.org/drawingml/2006/picture">
            <wp:extent cx="5486400" cy="3657600"/>
            <wp:docPr id="13" name="Picture 13"/>
            <wp:cNvGraphicFramePr>
              <a:graphicFrameLocks noChangeAspect="1"/>
            </wp:cNvGraphicFramePr>
            <a:graphic>
              <a:graphicData uri="http://schemas.openxmlformats.org/drawingml/2006/picture">
                <pic:pic>
                  <pic:nvPicPr>
                    <pic:cNvPr id="0" name="27__Problems_faced_by_thalassemia_major_patients__Tick_all_that_apply__.png"/>
                    <pic:cNvPicPr/>
                  </pic:nvPicPr>
                  <pic:blipFill>
                    <a:blip r:embed="rId21"/>
                    <a:stretch>
                      <a:fillRect/>
                    </a:stretch>
                  </pic:blipFill>
                  <pic:spPr>
                    <a:xfrm>
                      <a:off x="0" y="0"/>
                      <a:ext cx="5486400" cy="3657600"/>
                    </a:xfrm>
                    <a:prstGeom prst="rect"/>
                  </pic:spPr>
                </pic:pic>
              </a:graphicData>
            </a:graphic>
          </wp:inline>
        </w:drawing>
      </w:r>
    </w:p>
    <w:p>
      <w:r>
        <w:rPr>
          <w:b/>
        </w:rPr>
        <w:t>Observed Results:</w:t>
        <w:br/>
      </w:r>
      <w:r>
        <w:t>The most recognized problem was 'Regular blood transfusions for life' (84.1%), followed by Fatigue (31.8%) and Iron overload (26.4%).</w:t>
      </w:r>
    </w:p>
    <w:p>
      <w:pPr>
        <w:pStyle w:val="Heading2"/>
      </w:pPr>
      <w:r>
        <w:t>28. Actions After Diagnosis</w:t>
      </w:r>
    </w:p>
    <w:p>
      <w:pPr>
        <w:pStyle w:val="IntenseQuote"/>
      </w:pPr>
      <w:r>
        <w:t>Question: What should a thalassemia carrier do after diagnosis? (Tick all that apply)</w:t>
      </w:r>
    </w:p>
    <w:p>
      <w:r>
        <w:drawing>
          <wp:inline xmlns:a="http://schemas.openxmlformats.org/drawingml/2006/main" xmlns:pic="http://schemas.openxmlformats.org/drawingml/2006/picture">
            <wp:extent cx="5486400" cy="3657600"/>
            <wp:docPr id="14" name="Picture 14"/>
            <wp:cNvGraphicFramePr>
              <a:graphicFrameLocks noChangeAspect="1"/>
            </wp:cNvGraphicFramePr>
            <a:graphic>
              <a:graphicData uri="http://schemas.openxmlformats.org/drawingml/2006/picture">
                <pic:pic>
                  <pic:nvPicPr>
                    <pic:cNvPr id="0" name="28__What_should_a_thalassemia_carrier_do_after_diagnosis___Tick_all_that_apply__.png"/>
                    <pic:cNvPicPr/>
                  </pic:nvPicPr>
                  <pic:blipFill>
                    <a:blip r:embed="rId22"/>
                    <a:stretch>
                      <a:fillRect/>
                    </a:stretch>
                  </pic:blipFill>
                  <pic:spPr>
                    <a:xfrm>
                      <a:off x="0" y="0"/>
                      <a:ext cx="5486400" cy="3657600"/>
                    </a:xfrm>
                    <a:prstGeom prst="rect"/>
                  </pic:spPr>
                </pic:pic>
              </a:graphicData>
            </a:graphic>
          </wp:inline>
        </w:drawing>
      </w:r>
    </w:p>
    <w:p>
      <w:r>
        <w:rPr>
          <w:b/>
        </w:rPr>
        <w:t>Observed Results:</w:t>
        <w:br/>
      </w:r>
      <w:r>
        <w:t>A high proportion correctly indicated they should get their partner tested before marriage (79.1%) and get family members tested (78.6%).</w:t>
      </w:r>
    </w:p>
    <w:p>
      <w:pPr>
        <w:pStyle w:val="Heading2"/>
      </w:pPr>
      <w:r>
        <w:t>29. Source of Information</w:t>
      </w:r>
    </w:p>
    <w:p>
      <w:pPr>
        <w:pStyle w:val="IntenseQuote"/>
      </w:pPr>
      <w:r>
        <w:t>Question: How did you learn about thalassemia?</w:t>
      </w:r>
    </w:p>
    <w:p>
      <w:r>
        <w:drawing>
          <wp:inline xmlns:a="http://schemas.openxmlformats.org/drawingml/2006/main" xmlns:pic="http://schemas.openxmlformats.org/drawingml/2006/picture">
            <wp:extent cx="5486400" cy="3657600"/>
            <wp:docPr id="15" name="Picture 15"/>
            <wp:cNvGraphicFramePr>
              <a:graphicFrameLocks noChangeAspect="1"/>
            </wp:cNvGraphicFramePr>
            <a:graphic>
              <a:graphicData uri="http://schemas.openxmlformats.org/drawingml/2006/picture">
                <pic:pic>
                  <pic:nvPicPr>
                    <pic:cNvPr id="0" name="29__How_did_you_learn_about_thalassemia__.png"/>
                    <pic:cNvPicPr/>
                  </pic:nvPicPr>
                  <pic:blipFill>
                    <a:blip r:embed="rId23"/>
                    <a:stretch>
                      <a:fillRect/>
                    </a:stretch>
                  </pic:blipFill>
                  <pic:spPr>
                    <a:xfrm>
                      <a:off x="0" y="0"/>
                      <a:ext cx="5486400" cy="3657600"/>
                    </a:xfrm>
                    <a:prstGeom prst="rect"/>
                  </pic:spPr>
                </pic:pic>
              </a:graphicData>
            </a:graphic>
          </wp:inline>
        </w:drawing>
      </w:r>
    </w:p>
    <w:p>
      <w:r>
        <w:rPr>
          <w:b/>
        </w:rPr>
        <w:t>Observed Results:</w:t>
        <w:br/>
      </w:r>
      <w:r>
        <w:t>41.8% only found out after screening. 28.9% learned from school, and 17.4% from healthcare staff.</w:t>
      </w:r>
    </w:p>
    <w:p>
      <w:pPr>
        <w:pStyle w:val="Heading2"/>
      </w:pPr>
      <w:r>
        <w:t>Overall Knowledge Score Distribution</w:t>
      </w:r>
    </w:p>
    <w:p>
      <w:pPr>
        <w:pStyle w:val="IntenseQuote"/>
      </w:pPr>
      <w:r>
        <w:t>Question: Cumulative score of all 15 knowledge questions</w:t>
      </w:r>
    </w:p>
    <w:p>
      <w:r>
        <w:drawing>
          <wp:inline xmlns:a="http://schemas.openxmlformats.org/drawingml/2006/main" xmlns:pic="http://schemas.openxmlformats.org/drawingml/2006/picture">
            <wp:extent cx="5486400" cy="3657600"/>
            <wp:docPr id="16" name="Picture 16"/>
            <wp:cNvGraphicFramePr>
              <a:graphicFrameLocks noChangeAspect="1"/>
            </wp:cNvGraphicFramePr>
            <a:graphic>
              <a:graphicData uri="http://schemas.openxmlformats.org/drawingml/2006/picture">
                <pic:pic>
                  <pic:nvPicPr>
                    <pic:cNvPr id="0" name="Knowledge_Score.png"/>
                    <pic:cNvPicPr/>
                  </pic:nvPicPr>
                  <pic:blipFill>
                    <a:blip r:embed="rId24"/>
                    <a:stretch>
                      <a:fillRect/>
                    </a:stretch>
                  </pic:blipFill>
                  <pic:spPr>
                    <a:xfrm>
                      <a:off x="0" y="0"/>
                      <a:ext cx="5486400" cy="3657600"/>
                    </a:xfrm>
                    <a:prstGeom prst="rect"/>
                  </pic:spPr>
                </pic:pic>
              </a:graphicData>
            </a:graphic>
          </wp:inline>
        </w:drawing>
      </w:r>
    </w:p>
    <w:p>
      <w:r>
        <w:rPr>
          <w:b/>
        </w:rPr>
        <w:t>Observed Results:</w:t>
        <w:br/>
      </w:r>
      <w:r>
        <w:t>The overall knowledge score distribution highlights the general competency in basic thalassemia awareness, while identifying gaps in detailed clinical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