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Score</w:t>
      </w:r>
      <w:r>
        <w:t xml:space="preserve"> </w:t>
      </w:r>
      <w:r>
        <w:t xml:space="preserve">Overview</w:t>
      </w:r>
      <w:r>
        <w:t xml:space="preserve"> </w:t>
      </w:r>
      <w:r>
        <w:t xml:space="preserve">(Raw</w:t>
      </w:r>
      <w:r>
        <w:t xml:space="preserve"> </w:t>
      </w:r>
      <w:r>
        <w:t xml:space="preserve">Scores)</w:t>
      </w:r>
    </w:p>
    <w:bookmarkStart w:id="24" w:name="X258d14d391aea72dee26be4542c187fa5e08654"/>
    <w:p>
      <w:pPr>
        <w:pStyle w:val="Heading1"/>
      </w:pPr>
      <w:r>
        <w:t xml:space="preserve">Thalassemia Expanded Knowledge Scores &amp; Z-Scores Report</w:t>
      </w:r>
    </w:p>
    <w:p>
      <w:pPr>
        <w:pStyle w:val="FirstParagraph"/>
      </w:pPr>
      <w:r>
        <w:t xml:space="preserve">This report documents the calculation of the</w:t>
      </w:r>
      <w:r>
        <w:t xml:space="preserve"> </w:t>
      </w:r>
      <w:r>
        <w:rPr>
          <w:bCs/>
          <w:b/>
        </w:rPr>
        <w:t xml:space="preserve">Expanded Knowledge Score</w:t>
      </w:r>
      <w:r>
        <w:t xml:space="preserve"> </w:t>
      </w:r>
      <w:r>
        <w:t xml:space="preserve">and standardized Z-scores for all</w:t>
      </w:r>
      <w:r>
        <w:t xml:space="preserve"> </w:t>
      </w:r>
      <w:r>
        <w:rPr>
          <w:bCs/>
          <w:b/>
        </w:rPr>
        <w:t xml:space="preserve">201 participants</w:t>
      </w:r>
      <w:r>
        <w:t xml:space="preserve"> </w:t>
      </w:r>
      <w:r>
        <w:t xml:space="preserve">in the cohort. Unlike the basic score, this version utilizes</w:t>
      </w:r>
      <w:r>
        <w:t xml:space="preserve"> </w:t>
      </w:r>
      <w:r>
        <w:rPr>
          <w:bCs/>
          <w:b/>
        </w:rPr>
        <w:t xml:space="preserve">all 11 general knowledge questions</w:t>
      </w:r>
      <w:r>
        <w:t xml:space="preserve"> </w:t>
      </w:r>
      <w:r>
        <w:t xml:space="preserve">in Part B of the questionnaire.</w:t>
      </w:r>
    </w:p>
    <w:bookmarkStart w:id="20" w:name="Xa9cce8fa53baf9fe8a5e7a84e36f0418f70a472"/>
    <w:p>
      <w:pPr>
        <w:pStyle w:val="Heading2"/>
      </w:pPr>
      <w:r>
        <w:t xml:space="preserve">1. Methodology: How the Expanded Knowledge Score is Calculated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Expanded Knowledge Score</w:t>
      </w:r>
      <w:r>
        <w:t xml:space="preserve"> </w:t>
      </w:r>
      <w:r>
        <w:t xml:space="preserve">is constructed as a composite score of correct answers across all 11 knowledge questions. The maximum possible score is</w:t>
      </w:r>
      <w:r>
        <w:t xml:space="preserve"> </w:t>
      </w:r>
      <w:r>
        <w:rPr>
          <w:bCs/>
          <w:b/>
        </w:rPr>
        <w:t xml:space="preserve">20 points</w:t>
      </w:r>
      <w:r>
        <w:t xml:space="preserve"> </w:t>
      </w:r>
      <w:r>
        <w:t xml:space="preserve">(12 points from single-select questions and 8 points from multi-select options). The criteria are: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Title /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Answer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thalassemia a blood-related disease?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the clinical forms of thalassemia?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checked correct forms (Major, Minor, Intermedia)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to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most severe form of thalassemia?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rPr>
                <w:rStyle w:val="VerbatimChar"/>
              </w:rPr>
              <w:t xml:space="preserve">Thalassemia major (severe 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thalassemia major require lifelong treatment?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thalassemia major be cured?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rPr>
                <w:rStyle w:val="VerbatimChar"/>
              </w:rPr>
              <w:t xml:space="preserve">Very difficult (e.g., bone marrow transplant)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the spread of thalassemia be prevented?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rPr>
                <w:rStyle w:val="VerbatimChar"/>
              </w:rPr>
              <w:t xml:space="preserve">Can be prevented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 thalassemia transmitted?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rPr>
                <w:rStyle w:val="VerbatimChar"/>
              </w:rPr>
              <w:t xml:space="preserve">From generation to generation (hereditary)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a thalassemia carrier usually sick or healthy?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rPr>
                <w:rStyle w:val="VerbatimChar"/>
              </w:rPr>
              <w:t xml:space="preserve">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child born from two thalassemia carriers will be: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rPr>
                <w:rStyle w:val="VerbatimChar"/>
              </w:rPr>
              <w:t xml:space="preserve">Has a chance to be affected (e.g., 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Births in Sri Lanka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rPr>
                <w:rStyle w:val="VerbatimChar"/>
              </w:rPr>
              <w:t xml:space="preserve">40–100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Problems faced by thalassemia major 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checked correct complications (8 options)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to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Theoretical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</w:tr>
    </w:tbl>
    <w:bookmarkEnd w:id="20"/>
    <w:bookmarkStart w:id="21" w:name="methodology-z-score-calculations"/>
    <w:p>
      <w:pPr>
        <w:pStyle w:val="Heading2"/>
      </w:pPr>
      <w:r>
        <w:t xml:space="preserve">2. Methodology: Z-Score Calculations</w:t>
      </w:r>
    </w:p>
    <w:p>
      <w:pPr>
        <w:pStyle w:val="FirstParagraph"/>
      </w:pPr>
      <w:r>
        <w:t xml:space="preserve">Standardized Z-scores show how many standard deviations a participant’s score is from the cohort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r>
                <m:t>σ</m:t>
              </m:r>
            </m:den>
          </m:f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Z-score for participant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raw Expanded Knowledge Score for participant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cohort mean expanded score:</w:t>
      </w:r>
      <w:r>
        <w:t xml:space="preserve"> </w:t>
      </w:r>
      <w:r>
        <w:rPr>
          <w:rStyle w:val="VerbatimChar"/>
          <w:bCs/>
          <w:b/>
        </w:rPr>
        <w:t xml:space="preserve">9.3234</w:t>
      </w:r>
      <w:r>
        <w:t xml:space="preserve"> </w:t>
      </w:r>
      <w:r>
        <w:t xml:space="preserve">-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the cohort sample standard deviation (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degrees of freedom):</w:t>
      </w:r>
      <w:r>
        <w:t xml:space="preserve"> </w:t>
      </w:r>
      <w:r>
        <w:rPr>
          <w:rStyle w:val="VerbatimChar"/>
          <w:bCs/>
          <w:b/>
        </w:rPr>
        <w:t xml:space="preserve">3.9446</w:t>
      </w:r>
    </w:p>
    <w:bookmarkEnd w:id="21"/>
    <w:bookmarkStart w:id="22" w:name="X061058603bd3930aa46ae8776d8d2ad5b9ec039"/>
    <w:p>
      <w:pPr>
        <w:pStyle w:val="Heading2"/>
      </w:pPr>
      <w:r>
        <w:t xml:space="preserve">3. Cohort Summary Statistics (Expanded Scoring)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Cohort Size (</w:t>
            </w:r>
            <m:oMath>
              <m:r>
                <m:t>N</m:t>
              </m:r>
            </m:oMath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 Expanded Score (</w:t>
            </w:r>
            <m:oMath>
              <m:r>
                <m:t>μ</m:t>
              </m:r>
            </m:oMath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 Deviation (</w:t>
            </w:r>
            <m:oMath>
              <m:r>
                <m:t>σ</m:t>
              </m:r>
            </m:oMath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Minimum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Maximum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</w:tr>
    </w:tbl>
    <w:bookmarkEnd w:id="22"/>
    <w:bookmarkStart w:id="23" w:name="Xac441ede2a6ee7c348d4bb03ffb6925cb3b0a5d"/>
    <w:p>
      <w:pPr>
        <w:pStyle w:val="Heading2"/>
      </w:pPr>
      <w:r>
        <w:t xml:space="preserve">4. Participant-by-Participant Expanded Scores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Participant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Expanded Score (out of 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Z-Score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1.692595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-1.096025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2.453128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0.678551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-1.349535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1.439084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0.932062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1.185573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-1.096025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-1.349535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-0.335492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-2.110068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-1.603046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0.932062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0.932062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-0.589003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-1.349535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-1.096025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-0.335492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-0.335492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-0.589003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1.439084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-0.335492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-0.589003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-1.096025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1.692595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1.185573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-0.589003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1.439084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1.185573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0.932062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-1.096025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1.185573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-0.589003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-0.589003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-0.589003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-0.335492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-0.589003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-0.842514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-1.349535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1.185573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-1.349535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-1.349535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1.439084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-0.335492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0.678551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-0.335492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-1.096025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-0.842514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-0.842514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0.678551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1.946106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1.439084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-1.856557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-0.335492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-1.603046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1.692595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1.185573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-0.589003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1.185573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-1.603046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-0.842514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1.439084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-1.096025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-0.335492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-0.335492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-0.335492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0.678551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1.692595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-1.856557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0.932062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0.678551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-1.856557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-1.096025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-0.335492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2.453128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2.706638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2.453128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-0.589003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-1.856557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0.678551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1.185573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-0.842514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0.678551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1.692595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0.678551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-0.842514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-1.096025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-1.856557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-1.603046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-1.856557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-2.110068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-2.363579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-0.842514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-0.842514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-0.842514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-1.349535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-0.335492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0.678551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-0.842514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-0.842514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-1.603046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0.678551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1.185573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-1.349535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-1.349535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-1.603046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1.185573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-1.096025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-1.603046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0.678551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-0.842514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1.185573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-0.589003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-0.335492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1.692595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0.678551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1.439084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-1.349535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0.678551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0.678551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0.678551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-1.856557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2.199617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1.185573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-0.081981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Score Overview (Raw Scores)</dc:title>
  <dc:creator/>
  <cp:keywords/>
  <dcterms:created xsi:type="dcterms:W3CDTF">2026-08-27T04:45:46Z</dcterms:created>
  <dcterms:modified xsi:type="dcterms:W3CDTF">2026-08-27T04:45:46Z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