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Scoring</w:t>
      </w:r>
      <w:r>
        <w:t xml:space="preserve"> </w:t>
      </w:r>
      <w:r>
        <w:t xml:space="preserve">Methodology:</w:t>
      </w:r>
      <w:r>
        <w:t xml:space="preserve"> </w:t>
      </w:r>
      <w:r>
        <w:t xml:space="preserve">Knowledge,</w:t>
      </w:r>
      <w:r>
        <w:t xml:space="preserve"> </w:t>
      </w:r>
      <w:r>
        <w:t xml:space="preserve">Attitudes,</w:t>
      </w:r>
      <w:r>
        <w:t xml:space="preserve"> </w:t>
      </w:r>
      <w:r>
        <w:t xml:space="preserve">and</w:t>
      </w:r>
      <w:r>
        <w:t xml:space="preserve"> </w:t>
      </w:r>
      <w:r>
        <w:t xml:space="preserve">Practices</w:t>
      </w:r>
      <w:r>
        <w:t xml:space="preserve"> </w:t>
      </w:r>
      <w:r>
        <w:t xml:space="preserve">(KAP)</w:t>
      </w:r>
    </w:p>
    <w:bookmarkStart w:id="27" w:name="scoring-methodology"/>
    <w:p>
      <w:pPr>
        <w:pStyle w:val="Heading1"/>
      </w:pPr>
      <w:r>
        <w:t xml:space="preserve">Scoring Methodology</w:t>
      </w:r>
    </w:p>
    <w:p>
      <w:pPr>
        <w:pStyle w:val="FirstParagraph"/>
      </w:pPr>
      <w:r>
        <w:t xml:space="preserve">This document outlines the detailed mathematical and logical schema used to calculate the Knowledge, Attitude, and Practice scores for the Thalassemia study cohort.</w:t>
      </w:r>
    </w:p>
    <w:bookmarkStart w:id="20" w:name="Xee60fa187ec080d43faa0011d6efcef214ba3c3"/>
    <w:p>
      <w:pPr>
        <w:pStyle w:val="Heading2"/>
      </w:pPr>
      <w:r>
        <w:t xml:space="preserve">1. Expanded Knowledge Score (Continuous, Max 20 Points)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Expanded Knowledge Score</w:t>
      </w:r>
      <w:r>
        <w:t xml:space="preserve"> </w:t>
      </w:r>
      <w:r>
        <w:t xml:space="preserve">is constructed as a composite metric of correct answers across all 11 knowledge questions in the survey. Participants receive points for correctly identifying facts and selecting valid multiple-choice options.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Answer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Disease 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Selects</w:t>
            </w:r>
            <w:r>
              <w:t xml:space="preserve"> </w:t>
            </w:r>
            <w:r>
              <w:rPr>
                <w:rStyle w:val="VerbatimChar"/>
              </w:rPr>
              <w:t xml:space="preserve">Yes</w:t>
            </w:r>
            <w:r>
              <w:t xml:space="preserve"> </w:t>
            </w:r>
            <w:r>
              <w:t xml:space="preserve">(Blood-related)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of checked correct forms (Major, Minor, Intermedia)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to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Selects</w:t>
            </w:r>
            <w:r>
              <w:t xml:space="preserve"> </w:t>
            </w:r>
            <w:r>
              <w:rPr>
                <w:rStyle w:val="VerbatimChar"/>
              </w:rPr>
              <w:t xml:space="preserve">Thalassemia major (severe form)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Lifelong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Selects</w:t>
            </w:r>
            <w:r>
              <w:t xml:space="preserve"> </w:t>
            </w:r>
            <w:r>
              <w:rPr>
                <w:rStyle w:val="VerbatimChar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Selects</w:t>
            </w:r>
            <w:r>
              <w:t xml:space="preserve"> </w:t>
            </w:r>
            <w:r>
              <w:rPr>
                <w:rStyle w:val="VerbatimChar"/>
              </w:rPr>
              <w:t xml:space="preserve">Very difficult (e.g., bone marrow transplant)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Cannot be cured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Selects</w:t>
            </w:r>
            <w:r>
              <w:t xml:space="preserve"> </w:t>
            </w:r>
            <w:r>
              <w:rPr>
                <w:rStyle w:val="VerbatimChar"/>
              </w:rPr>
              <w:t xml:space="preserve">Can be prevented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Selects</w:t>
            </w:r>
            <w:r>
              <w:t xml:space="preserve"> </w:t>
            </w:r>
            <w:r>
              <w:rPr>
                <w:rStyle w:val="VerbatimChar"/>
              </w:rPr>
              <w:t xml:space="preserve">From generation to generation (hereditary)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Carrier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Selects</w:t>
            </w:r>
            <w:r>
              <w:t xml:space="preserve"> </w:t>
            </w:r>
            <w:r>
              <w:rPr>
                <w:rStyle w:val="VerbatimChar"/>
              </w:rPr>
              <w:t xml:space="preserve">Healthy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Genetic 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Selects</w:t>
            </w:r>
            <w:r>
              <w:t xml:space="preserve"> </w:t>
            </w:r>
            <w:r>
              <w:rPr>
                <w:rStyle w:val="VerbatimChar"/>
              </w:rPr>
              <w:t xml:space="preserve">Has a chance to be affected (e.g., 25%)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Epidemiology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Selects</w:t>
            </w:r>
            <w:r>
              <w:t xml:space="preserve"> </w:t>
            </w:r>
            <w:r>
              <w:rPr>
                <w:rStyle w:val="VerbatimChar"/>
              </w:rPr>
              <w:t xml:space="preserve">40–100</w:t>
            </w:r>
            <w:r>
              <w:t xml:space="preserve"> </w:t>
            </w:r>
            <w:r>
              <w:t xml:space="preserve">births per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of checked correct complications (8 possible options)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to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 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attitude-scores-categorical-continuous"/>
    <w:p>
      <w:pPr>
        <w:pStyle w:val="Heading2"/>
      </w:pPr>
      <w:r>
        <w:t xml:space="preserve">2. Attitude Scores (Categorical / Continuous)</w:t>
      </w:r>
    </w:p>
    <w:p>
      <w:pPr>
        <w:pStyle w:val="FirstParagraph"/>
      </w:pPr>
      <w:r>
        <w:t xml:space="preserve">Attitude scores use a weighted penalty system. Proactive and responsible attitudes receive positive points, while dangerous misconceptions or harmful attitudes receive negative penalties.</w:t>
      </w:r>
    </w:p>
    <w:bookmarkStart w:id="21" w:name="partner-screening-attitude"/>
    <w:p>
      <w:pPr>
        <w:pStyle w:val="Heading3"/>
      </w:pPr>
      <w:r>
        <w:t xml:space="preserve">2.1 Partner Screening Attitude</w:t>
      </w:r>
    </w:p>
    <w:p>
      <w:pPr>
        <w:pStyle w:val="FirstParagraph"/>
      </w:pPr>
      <w:r>
        <w:t xml:space="preserve">This score aggregates attitudes toward screening a prospective partner.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Q28: Action after diagnosis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Get the partner tested</w:t>
      </w:r>
      <w:r>
        <w:t xml:space="preserve"> </w:t>
      </w:r>
      <w:r>
        <w:t xml:space="preserve">-&gt;</w:t>
      </w:r>
      <w:r>
        <w:t xml:space="preserve"> </w:t>
      </w:r>
      <w:r>
        <w:rPr>
          <w:bCs/>
          <w:b/>
        </w:rPr>
        <w:t xml:space="preserve">+1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Get family members tested</w:t>
      </w:r>
      <w:r>
        <w:t xml:space="preserve"> </w:t>
      </w:r>
      <w:r>
        <w:t xml:space="preserve">-&gt;</w:t>
      </w:r>
      <w:r>
        <w:t xml:space="preserve"> </w:t>
      </w:r>
      <w:r>
        <w:rPr>
          <w:bCs/>
          <w:b/>
        </w:rPr>
        <w:t xml:space="preserve">+1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Ignore it</w:t>
      </w:r>
      <w:r>
        <w:t xml:space="preserve"> </w:t>
      </w:r>
      <w:r>
        <w:t xml:space="preserve">-&gt;</w:t>
      </w:r>
      <w:r>
        <w:t xml:space="preserve"> </w:t>
      </w:r>
      <w:r>
        <w:rPr>
          <w:bCs/>
          <w:b/>
        </w:rPr>
        <w:t xml:space="preserve">-2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Q30: Willingness for consanguineous marriage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Definitely Not</w:t>
      </w:r>
      <w:r>
        <w:t xml:space="preserve"> </w:t>
      </w:r>
      <w:r>
        <w:t xml:space="preserve">-&gt;</w:t>
      </w:r>
      <w:r>
        <w:t xml:space="preserve"> </w:t>
      </w:r>
      <w:r>
        <w:rPr>
          <w:bCs/>
          <w:b/>
        </w:rPr>
        <w:t xml:space="preserve">+1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Not Sure</w:t>
      </w:r>
      <w:r>
        <w:t xml:space="preserve"> </w:t>
      </w:r>
      <w:r>
        <w:t xml:space="preserve">-&gt;</w:t>
      </w:r>
      <w:r>
        <w:t xml:space="preserve"> </w:t>
      </w:r>
      <w:r>
        <w:rPr>
          <w:bCs/>
          <w:b/>
        </w:rPr>
        <w:t xml:space="preserve">-1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Yes I am willing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Yes I have</w:t>
      </w:r>
      <w:r>
        <w:t xml:space="preserve"> </w:t>
      </w:r>
      <w:r>
        <w:t xml:space="preserve">-&gt;</w:t>
      </w:r>
      <w:r>
        <w:t xml:space="preserve"> </w:t>
      </w:r>
      <w:r>
        <w:rPr>
          <w:bCs/>
          <w:b/>
        </w:rPr>
        <w:t xml:space="preserve">-2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Q31: Accept marriage between two carriers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No</w:t>
      </w:r>
      <w:r>
        <w:t xml:space="preserve"> </w:t>
      </w:r>
      <w:r>
        <w:t xml:space="preserve">-&gt;</w:t>
      </w:r>
      <w:r>
        <w:t xml:space="preserve"> </w:t>
      </w:r>
      <w:r>
        <w:rPr>
          <w:bCs/>
          <w:b/>
        </w:rPr>
        <w:t xml:space="preserve">+1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Yes</w:t>
      </w:r>
      <w:r>
        <w:t xml:space="preserve"> </w:t>
      </w:r>
      <w:r>
        <w:t xml:space="preserve">-&gt;</w:t>
      </w:r>
      <w:r>
        <w:t xml:space="preserve"> </w:t>
      </w:r>
      <w:r>
        <w:rPr>
          <w:bCs/>
          <w:b/>
        </w:rPr>
        <w:t xml:space="preserve">-1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Q32: Importance of pre-marital screening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Very Important</w:t>
      </w:r>
      <w:r>
        <w:t xml:space="preserve"> </w:t>
      </w:r>
      <w:r>
        <w:t xml:space="preserve">-&gt;</w:t>
      </w:r>
      <w:r>
        <w:t xml:space="preserve"> </w:t>
      </w:r>
      <w:r>
        <w:rPr>
          <w:bCs/>
          <w:b/>
        </w:rPr>
        <w:t xml:space="preserve">+2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Important</w:t>
      </w:r>
      <w:r>
        <w:t xml:space="preserve"> </w:t>
      </w:r>
      <w:r>
        <w:t xml:space="preserve">-&gt;</w:t>
      </w:r>
      <w:r>
        <w:t xml:space="preserve"> </w:t>
      </w:r>
      <w:r>
        <w:rPr>
          <w:bCs/>
          <w:b/>
        </w:rPr>
        <w:t xml:space="preserve">+1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Not Important</w:t>
      </w:r>
      <w:r>
        <w:t xml:space="preserve"> </w:t>
      </w:r>
      <w:r>
        <w:t xml:space="preserve">-&gt;</w:t>
      </w:r>
      <w:r>
        <w:t xml:space="preserve"> </w:t>
      </w:r>
      <w:r>
        <w:rPr>
          <w:bCs/>
          <w:b/>
        </w:rPr>
        <w:t xml:space="preserve">-1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Q34: Harmful reasons for non-disclosure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Lack of understanding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Not necessary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Causing worry</w:t>
      </w:r>
      <w:r>
        <w:t xml:space="preserve"> </w:t>
      </w:r>
      <w:r>
        <w:t xml:space="preserve">-&gt;</w:t>
      </w:r>
      <w:r>
        <w:t xml:space="preserve"> </w:t>
      </w:r>
      <w:r>
        <w:rPr>
          <w:bCs/>
          <w:b/>
        </w:rPr>
        <w:t xml:space="preserve">-1</w:t>
      </w:r>
    </w:p>
    <w:bookmarkEnd w:id="21"/>
    <w:bookmarkStart w:id="22" w:name="cascade-screening-attitude"/>
    <w:p>
      <w:pPr>
        <w:pStyle w:val="Heading3"/>
      </w:pPr>
      <w:r>
        <w:t xml:space="preserve">2.2 Cascade Screening Attitude</w:t>
      </w:r>
    </w:p>
    <w:p>
      <w:pPr>
        <w:pStyle w:val="FirstParagraph"/>
      </w:pPr>
      <w:r>
        <w:t xml:space="preserve">This score aggregates attitudes toward disclosing status to family members.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Q35: Importance of family screening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Agree</w:t>
      </w:r>
      <w:r>
        <w:t xml:space="preserve"> </w:t>
      </w:r>
      <w:r>
        <w:t xml:space="preserve">-&gt;</w:t>
      </w:r>
      <w:r>
        <w:t xml:space="preserve"> </w:t>
      </w:r>
      <w:r>
        <w:rPr>
          <w:bCs/>
          <w:b/>
        </w:rPr>
        <w:t xml:space="preserve">+1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Disagree</w:t>
      </w:r>
      <w:r>
        <w:t xml:space="preserve"> </w:t>
      </w:r>
      <w:r>
        <w:t xml:space="preserve">-&gt;</w:t>
      </w:r>
      <w:r>
        <w:t xml:space="preserve"> </w:t>
      </w:r>
      <w:r>
        <w:rPr>
          <w:bCs/>
          <w:b/>
        </w:rPr>
        <w:t xml:space="preserve">-1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Q36: Comfort with family status disclosure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Yes</w:t>
      </w:r>
      <w:r>
        <w:t xml:space="preserve"> </w:t>
      </w:r>
      <w:r>
        <w:t xml:space="preserve">-&gt;</w:t>
      </w:r>
      <w:r>
        <w:t xml:space="preserve"> </w:t>
      </w:r>
      <w:r>
        <w:rPr>
          <w:bCs/>
          <w:b/>
        </w:rPr>
        <w:t xml:space="preserve">+1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No</w:t>
      </w:r>
      <w:r>
        <w:t xml:space="preserve"> </w:t>
      </w:r>
      <w:r>
        <w:t xml:space="preserve">-&gt;</w:t>
      </w:r>
      <w:r>
        <w:t xml:space="preserve"> </w:t>
      </w:r>
      <w:r>
        <w:rPr>
          <w:bCs/>
          <w:b/>
        </w:rPr>
        <w:t xml:space="preserve">-1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Q40: Importance of cascade screening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Very Important</w:t>
      </w:r>
      <w:r>
        <w:t xml:space="preserve"> </w:t>
      </w:r>
      <w:r>
        <w:t xml:space="preserve">-&gt;</w:t>
      </w:r>
      <w:r>
        <w:t xml:space="preserve"> </w:t>
      </w:r>
      <w:r>
        <w:rPr>
          <w:bCs/>
          <w:b/>
        </w:rPr>
        <w:t xml:space="preserve">+2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Important</w:t>
      </w:r>
      <w:r>
        <w:t xml:space="preserve"> </w:t>
      </w:r>
      <w:r>
        <w:t xml:space="preserve">-&gt;</w:t>
      </w:r>
      <w:r>
        <w:t xml:space="preserve"> </w:t>
      </w:r>
      <w:r>
        <w:rPr>
          <w:bCs/>
          <w:b/>
        </w:rPr>
        <w:t xml:space="preserve">+1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Not Important</w:t>
      </w:r>
      <w:r>
        <w:t xml:space="preserve"> </w:t>
      </w:r>
      <w:r>
        <w:t xml:space="preserve">-&gt;</w:t>
      </w:r>
      <w:r>
        <w:t xml:space="preserve"> </w:t>
      </w:r>
      <w:r>
        <w:rPr>
          <w:bCs/>
          <w:b/>
        </w:rPr>
        <w:t xml:space="preserve">-1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practice-scores-categorical-continuous"/>
    <w:p>
      <w:pPr>
        <w:pStyle w:val="Heading2"/>
      </w:pPr>
      <w:r>
        <w:t xml:space="preserve">3. Practice Scores (Categorical / Continuous)</w:t>
      </w:r>
    </w:p>
    <w:p>
      <w:pPr>
        <w:pStyle w:val="FirstParagraph"/>
      </w:pPr>
      <w:r>
        <w:t xml:space="preserve">Practice scores measure the actual behavioral actions taken by the participants.</w:t>
      </w:r>
    </w:p>
    <w:bookmarkStart w:id="24" w:name="partner-screening-practice-categorical"/>
    <w:p>
      <w:pPr>
        <w:pStyle w:val="Heading3"/>
      </w:pPr>
      <w:r>
        <w:t xml:space="preserve">3.1 Partner Screening Practice (Categorical)</w:t>
      </w:r>
    </w:p>
    <w:p>
      <w:pPr>
        <w:pStyle w:val="FirstParagraph"/>
      </w:pPr>
      <w:r>
        <w:t xml:space="preserve">This categorizes the timing and safety of partner screening behaviors: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Safe</w:t>
      </w:r>
      <w:r>
        <w:t xml:space="preserve">: Screened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marriage.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Delayed</w:t>
      </w:r>
      <w:r>
        <w:t xml:space="preserve">: Screened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marriage or during pregnancy.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Unsafe</w:t>
      </w:r>
      <w:r>
        <w:t xml:space="preserve">: Did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screen, or did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disclose status to the partner.</w:t>
      </w:r>
    </w:p>
    <w:bookmarkEnd w:id="24"/>
    <w:bookmarkStart w:id="25" w:name="Xfacae15bba0baf68d2e982a7bd062c11070acca"/>
    <w:p>
      <w:pPr>
        <w:pStyle w:val="Heading3"/>
      </w:pPr>
      <w:r>
        <w:t xml:space="preserve">3.2 Cascade Practice Score (Continuous, Max 6 Points)</w:t>
      </w:r>
    </w:p>
    <w:p>
      <w:pPr>
        <w:pStyle w:val="FirstParagraph"/>
      </w:pPr>
      <w:r>
        <w:t xml:space="preserve">This measures the extent to which a participant convinced their extended family to undergo screening.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First-degree relatives</w:t>
      </w:r>
      <w:r>
        <w:t xml:space="preserve">: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(+2),</w:t>
      </w:r>
      <w:r>
        <w:t xml:space="preserve"> </w:t>
      </w:r>
      <w:r>
        <w:rPr>
          <w:rStyle w:val="VerbatimChar"/>
        </w:rPr>
        <w:t xml:space="preserve">Some</w:t>
      </w:r>
      <w:r>
        <w:t xml:space="preserve"> </w:t>
      </w:r>
      <w:r>
        <w:t xml:space="preserve">(+1),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(0)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Second-degree relatives</w:t>
      </w:r>
      <w:r>
        <w:t xml:space="preserve">: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(+2),</w:t>
      </w:r>
      <w:r>
        <w:t xml:space="preserve"> </w:t>
      </w:r>
      <w:r>
        <w:rPr>
          <w:rStyle w:val="VerbatimChar"/>
        </w:rPr>
        <w:t xml:space="preserve">Some</w:t>
      </w:r>
      <w:r>
        <w:t xml:space="preserve"> </w:t>
      </w:r>
      <w:r>
        <w:t xml:space="preserve">(+1),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(0)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Third-degree relatives</w:t>
      </w:r>
      <w:r>
        <w:t xml:space="preserve">: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(+2),</w:t>
      </w:r>
      <w:r>
        <w:t xml:space="preserve"> </w:t>
      </w:r>
      <w:r>
        <w:rPr>
          <w:rStyle w:val="VerbatimChar"/>
        </w:rPr>
        <w:t xml:space="preserve">Some</w:t>
      </w:r>
      <w:r>
        <w:t xml:space="preserve"> </w:t>
      </w:r>
      <w:r>
        <w:t xml:space="preserve">(+1),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(0)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Total Possible Score</w:t>
      </w:r>
      <w:r>
        <w:t xml:space="preserve">:</w:t>
      </w:r>
      <w:r>
        <w:t xml:space="preserve"> </w:t>
      </w:r>
      <w:r>
        <w:rPr>
          <w:bCs/>
          <w:b/>
        </w:rPr>
        <w:t xml:space="preserve">Max 6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Scoring Methodology: Knowledge, Attitudes, and Practices (KAP)</dc:title>
  <dc:creator/>
  <cp:keywords/>
  <dcterms:created xsi:type="dcterms:W3CDTF">2026-08-27T07:56:09Z</dcterms:created>
  <dcterms:modified xsi:type="dcterms:W3CDTF">2026-08-27T07:56:09Z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