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172/ПТО от 17.04.2024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Котельная-3</w:t>
      </w:r>
    </w:p>
    <w:p>
      <w:r>
        <w:t>Шифр: 385-95-ПЗ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кабель АВБбШв 4х95 в объёме 119 т в срок до 17.04.2024. Задержка поставки влечёт смещение сроков по работам: испытание трубопровода на прочность.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