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ПРОТОКОЛ № 941 совещания по объекту Котельная-3</w:t>
      </w:r>
    </w:p>
    <w:p>
      <w:r>
        <w:t>от 02.06.2024</w:t>
      </w:r>
    </w:p>
    <w:p/>
    <w:p>
      <w:r>
        <w:t>Присутствовали: представители заказчика, АО ЭнергоСервис.</w:t>
      </w:r>
    </w:p>
    <w:p/>
    <w:p>
      <w:r>
        <w:t>ПОВЕСТКА:</w:t>
      </w:r>
    </w:p>
    <w:p>
      <w:r>
        <w:t>1. Ход выполнения работ: гидроизоляция фундаментов.</w:t>
      </w:r>
    </w:p>
    <w:p>
      <w:r>
        <w:t>2. Задержка поставки: кабель АВБбШв 4х95.</w:t>
      </w:r>
    </w:p>
    <w:p/>
    <w:p>
      <w:r>
        <w:t>РЕШИЛИ:</w:t>
      </w:r>
    </w:p>
    <w:p>
      <w:r>
        <w:t>1. АО ЭнергоСервис обеспечить поставку в срок до 02.06.2024.</w:t>
      </w:r>
    </w:p>
    <w:p>
      <w:r>
        <w:t>2. Начальнику ПТО подготовить откорректированный график.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