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881/ПТО от 11.02.2024</w:t>
      </w:r>
    </w:p>
    <w:p/>
    <w:p>
      <w:r>
        <w:t>Генеральному директору</w:t>
      </w:r>
    </w:p>
    <w:p>
      <w:r>
        <w:t>ООО СтройМонтаж</w:t>
      </w:r>
    </w:p>
    <w:p/>
    <w:p>
      <w:r>
        <w:t>Объект: ПС-110/10-Северная</w:t>
      </w:r>
    </w:p>
    <w:p>
      <w:r>
        <w:t>Шифр: 194-58-ПЗ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арматура А500С в объёме 193 т в срок до 11.02.2024. Задержка поставки влечёт смещение сроков по работам: монтаж металлоконструкций.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