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411 совещания по объекту ПС-110/10-Северная</w:t>
      </w:r>
    </w:p>
    <w:p>
      <w:r>
        <w:t>от 10.04.2025</w:t>
      </w:r>
    </w:p>
    <w:p/>
    <w:p>
      <w:r>
        <w:t>Присутствовали: представители заказчика, АО МостСтрой.</w:t>
      </w:r>
    </w:p>
    <w:p/>
    <w:p>
      <w:r>
        <w:t>ПОВЕСТКА:</w:t>
      </w:r>
    </w:p>
    <w:p>
      <w:r>
        <w:t>1. Ход выполнения работ: гидроизоляция фундаментов.</w:t>
      </w:r>
    </w:p>
    <w:p>
      <w:r>
        <w:t>2. Задержка поставки: щебень фр. 20-40.</w:t>
      </w:r>
    </w:p>
    <w:p/>
    <w:p>
      <w:r>
        <w:t>РЕШИЛИ:</w:t>
      </w:r>
    </w:p>
    <w:p>
      <w:r>
        <w:t>1. АО МостСтрой обеспечить поставку в срок до 10.04.2025.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