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108 совещания по объекту Котельная-3</w:t>
      </w:r>
    </w:p>
    <w:p>
      <w:r>
        <w:t>от 22.09.2025</w:t>
      </w:r>
    </w:p>
    <w:p/>
    <w:p>
      <w:r>
        <w:t>Присутствовали: представители заказчика, АО ЭнергоСервис.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щебень фр. 20-40.</w:t>
      </w:r>
    </w:p>
    <w:p/>
    <w:p>
      <w:r>
        <w:t>РЕШИЛИ:</w:t>
      </w:r>
    </w:p>
    <w:p>
      <w:r>
        <w:t>1. АО ЭнергоСервис обеспечить поставку в срок до 22.09.2025.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