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889 совещания по объекту Котельная-3</w:t>
      </w:r>
    </w:p>
    <w:p>
      <w:r>
        <w:t>от 05.11.2025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арматура А500С.</w:t>
      </w:r>
    </w:p>
    <w:p/>
    <w:p>
      <w:r>
        <w:t>РЕШИЛИ:</w:t>
      </w:r>
    </w:p>
    <w:p>
      <w:r>
        <w:t>1. ООО ПромГеоТех обеспечить поставку в срок до 05.11.2025.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