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159/ПТО от 19.12.2025</w:t>
      </w:r>
    </w:p>
    <w:p/>
    <w:p>
      <w:r>
        <w:t>Генеральному директору</w:t>
      </w:r>
    </w:p>
    <w:p>
      <w:r>
        <w:t>ООО СтройМонтаж</w:t>
      </w:r>
    </w:p>
    <w:p/>
    <w:p>
      <w:r>
        <w:t>Объект: КНС-4</w:t>
      </w:r>
    </w:p>
    <w:p>
      <w:r>
        <w:t>Шифр: 655-17-ПЗ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бетон В25 W6 в объёме 39 т в срок до 19.12.2025. Задержка поставки влечёт смещение сроков по работам: устройство монолитного ростверка.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