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B7B46" w:rsidRDefault="003B7B46" w:rsidP="006132D1">
      <w:pPr>
        <w:pStyle w:val="a3"/>
        <w:spacing w:line="276" w:lineRule="auto"/>
        <w:jc w:val="both"/>
        <w:rPr>
          <w:color w:val="000000"/>
          <w:sz w:val="27"/>
          <w:szCs w:val="27"/>
        </w:rPr>
      </w:pPr>
      <w:r>
        <w:rPr>
          <w:color w:val="000000"/>
          <w:sz w:val="27"/>
          <w:szCs w:val="27"/>
        </w:rPr>
        <w:t>Практическая работа 1. Цифровая экономика. Цели, задачи, базовые направления развития.</w:t>
      </w:r>
    </w:p>
    <w:p w:rsidR="003B7B46" w:rsidRDefault="003B7B46" w:rsidP="006132D1">
      <w:pPr>
        <w:pStyle w:val="a3"/>
        <w:spacing w:line="276" w:lineRule="auto"/>
        <w:jc w:val="both"/>
        <w:rPr>
          <w:color w:val="000000"/>
          <w:sz w:val="27"/>
          <w:szCs w:val="27"/>
        </w:rPr>
      </w:pPr>
      <w:r>
        <w:rPr>
          <w:color w:val="000000"/>
          <w:sz w:val="27"/>
          <w:szCs w:val="27"/>
        </w:rPr>
        <w:t>Задание 1.</w:t>
      </w:r>
    </w:p>
    <w:p w:rsidR="003B7B46" w:rsidRDefault="003B7B46" w:rsidP="006132D1">
      <w:pPr>
        <w:pStyle w:val="a3"/>
        <w:spacing w:line="276" w:lineRule="auto"/>
        <w:jc w:val="both"/>
        <w:rPr>
          <w:color w:val="000000"/>
          <w:sz w:val="27"/>
          <w:szCs w:val="27"/>
        </w:rPr>
      </w:pPr>
      <w:r>
        <w:rPr>
          <w:color w:val="000000"/>
          <w:sz w:val="27"/>
          <w:szCs w:val="27"/>
        </w:rPr>
        <w:t>Напишите официальное определение термина «цифровая экономика», которое дано в Указе Президента Российской Федерации от 9 мая 2017 г. № 203 «О Стратегии развития информационного общества в Российской Федерации на 2017–2030 годы»</w:t>
      </w:r>
    </w:p>
    <w:p w:rsidR="0019471E" w:rsidRPr="005215A3" w:rsidRDefault="0019471E" w:rsidP="006132D1">
      <w:pPr>
        <w:pStyle w:val="a3"/>
        <w:spacing w:line="360" w:lineRule="auto"/>
        <w:jc w:val="both"/>
        <w:rPr>
          <w:color w:val="000000"/>
          <w:sz w:val="27"/>
          <w:szCs w:val="27"/>
          <w:u w:val="single"/>
        </w:rPr>
      </w:pPr>
      <w:r w:rsidRPr="0019471E">
        <w:rPr>
          <w:color w:val="000000"/>
          <w:sz w:val="27"/>
          <w:szCs w:val="27"/>
          <w:u w:val="single"/>
        </w:rPr>
        <w:t>Цифровая экономика - хозяйственная деятельность, в которой ключевым фактором производства являются данные в цифровом виде, обработка больших объемов и использование результатов анализа которых по сравнению с традиционными формами хозяйствования позволяют существенно повысить эффективность различных видов производства, технологий, оборудования, хранения, продажи, доставки товаров и услуг</w:t>
      </w:r>
      <w:r w:rsidR="005215A3" w:rsidRPr="005215A3">
        <w:rPr>
          <w:color w:val="000000"/>
          <w:sz w:val="27"/>
          <w:szCs w:val="27"/>
          <w:u w:val="single"/>
        </w:rPr>
        <w:t>;</w:t>
      </w:r>
    </w:p>
    <w:p w:rsidR="003B7B46" w:rsidRDefault="003B7B46" w:rsidP="006132D1">
      <w:pPr>
        <w:pStyle w:val="a3"/>
        <w:spacing w:line="276" w:lineRule="auto"/>
        <w:jc w:val="both"/>
        <w:rPr>
          <w:color w:val="000000"/>
          <w:sz w:val="27"/>
          <w:szCs w:val="27"/>
        </w:rPr>
      </w:pPr>
      <w:r>
        <w:rPr>
          <w:color w:val="000000"/>
          <w:sz w:val="27"/>
          <w:szCs w:val="27"/>
        </w:rPr>
        <w:t>Изучите программу «Цифровая экономика РФ».</w:t>
      </w:r>
    </w:p>
    <w:p w:rsidR="0019471E" w:rsidRDefault="003B7B46" w:rsidP="006132D1">
      <w:pPr>
        <w:pStyle w:val="a3"/>
        <w:spacing w:line="276" w:lineRule="auto"/>
        <w:jc w:val="both"/>
        <w:rPr>
          <w:color w:val="000000"/>
          <w:sz w:val="27"/>
          <w:szCs w:val="27"/>
        </w:rPr>
      </w:pPr>
      <w:r>
        <w:rPr>
          <w:color w:val="000000"/>
          <w:sz w:val="27"/>
          <w:szCs w:val="27"/>
        </w:rPr>
        <w:t xml:space="preserve">Настоящая программа направлена на </w:t>
      </w:r>
    </w:p>
    <w:p w:rsidR="00501217" w:rsidRDefault="00501217" w:rsidP="006132D1">
      <w:pPr>
        <w:pStyle w:val="a3"/>
        <w:spacing w:line="360" w:lineRule="auto"/>
        <w:jc w:val="both"/>
        <w:rPr>
          <w:color w:val="000000"/>
          <w:sz w:val="27"/>
          <w:szCs w:val="27"/>
          <w:u w:val="single"/>
        </w:rPr>
      </w:pPr>
      <w:r w:rsidRPr="00501217">
        <w:rPr>
          <w:color w:val="000000"/>
          <w:sz w:val="27"/>
          <w:szCs w:val="27"/>
          <w:u w:val="single"/>
        </w:rPr>
        <w:t>создание условий для развития общества знаний в Российской Федерации, повышение благосостояния и качества жизни граждан нашей страны путем повышения доступности и качества товаров и услуг, произведенных в цифровой экономике с использованием современных цифровых технологий, повышения степени информированности и цифровой грамотности, улучшения доступности и качества государственных услуг для граждан, а также безопасности как внутри страны, так и за ее пределами.</w:t>
      </w:r>
    </w:p>
    <w:p w:rsidR="003B7B46" w:rsidRDefault="003B7B46" w:rsidP="006132D1">
      <w:pPr>
        <w:pStyle w:val="a3"/>
        <w:spacing w:line="360" w:lineRule="auto"/>
        <w:jc w:val="both"/>
        <w:rPr>
          <w:color w:val="000000"/>
          <w:sz w:val="27"/>
          <w:szCs w:val="27"/>
        </w:rPr>
      </w:pPr>
      <w:r>
        <w:rPr>
          <w:color w:val="000000"/>
          <w:sz w:val="27"/>
          <w:szCs w:val="27"/>
        </w:rPr>
        <w:t>Целями программы являются</w:t>
      </w:r>
    </w:p>
    <w:p w:rsidR="00501217" w:rsidRPr="00501217" w:rsidRDefault="00501217" w:rsidP="006132D1">
      <w:pPr>
        <w:pStyle w:val="a3"/>
        <w:numPr>
          <w:ilvl w:val="0"/>
          <w:numId w:val="3"/>
        </w:numPr>
        <w:spacing w:line="360" w:lineRule="auto"/>
        <w:ind w:left="0" w:firstLine="851"/>
        <w:jc w:val="both"/>
        <w:rPr>
          <w:color w:val="000000"/>
          <w:sz w:val="27"/>
          <w:szCs w:val="27"/>
          <w:u w:val="single"/>
        </w:rPr>
      </w:pPr>
      <w:r w:rsidRPr="00501217">
        <w:rPr>
          <w:color w:val="000000"/>
          <w:sz w:val="27"/>
          <w:szCs w:val="27"/>
          <w:u w:val="single"/>
        </w:rPr>
        <w:t>создание экосистемы цифровой экономики Российской Федерации, в которой данные в цифровой форме являются ключевым фактором производства во всех сферах социально-экономической деятельности и в которой обеспечено эффективное взаимодействие, включая трансграничное, бизнеса, научно-образовательного сообщества, государства и граждан;</w:t>
      </w:r>
    </w:p>
    <w:p w:rsidR="00501217" w:rsidRPr="00501217" w:rsidRDefault="00501217" w:rsidP="006132D1">
      <w:pPr>
        <w:pStyle w:val="a3"/>
        <w:numPr>
          <w:ilvl w:val="0"/>
          <w:numId w:val="3"/>
        </w:numPr>
        <w:spacing w:line="360" w:lineRule="auto"/>
        <w:ind w:left="0" w:firstLine="851"/>
        <w:jc w:val="both"/>
        <w:rPr>
          <w:color w:val="000000"/>
          <w:sz w:val="27"/>
          <w:szCs w:val="27"/>
          <w:u w:val="single"/>
        </w:rPr>
      </w:pPr>
      <w:r w:rsidRPr="00501217">
        <w:rPr>
          <w:color w:val="000000"/>
          <w:sz w:val="27"/>
          <w:szCs w:val="27"/>
          <w:u w:val="single"/>
        </w:rPr>
        <w:lastRenderedPageBreak/>
        <w:t>создание необходимых и достаточных условий институционального и инфраструктурного характера, устранение имеющихся препятствий и ограничений для создания и (или) развития высокотехнологических бизнесов и недопущение появления новых препятствий и ограничений как в традиционных отраслях экономики, так и в новых отраслях и высокотехнологичных рынках;</w:t>
      </w:r>
    </w:p>
    <w:p w:rsidR="00501217" w:rsidRPr="00501217" w:rsidRDefault="00501217" w:rsidP="006132D1">
      <w:pPr>
        <w:pStyle w:val="a3"/>
        <w:numPr>
          <w:ilvl w:val="0"/>
          <w:numId w:val="3"/>
        </w:numPr>
        <w:spacing w:line="360" w:lineRule="auto"/>
        <w:ind w:left="0" w:firstLine="851"/>
        <w:jc w:val="both"/>
        <w:rPr>
          <w:color w:val="000000"/>
          <w:sz w:val="27"/>
          <w:szCs w:val="27"/>
          <w:u w:val="single"/>
        </w:rPr>
      </w:pPr>
      <w:r w:rsidRPr="00501217">
        <w:rPr>
          <w:color w:val="000000"/>
          <w:sz w:val="27"/>
          <w:szCs w:val="27"/>
          <w:u w:val="single"/>
        </w:rPr>
        <w:t>повышение конкурентоспособности на глобальном рынке как отдельных отраслей экономики Российской Федерации, так и экономики в целом.</w:t>
      </w:r>
    </w:p>
    <w:p w:rsidR="003B7B46" w:rsidRDefault="003B7B46" w:rsidP="006132D1">
      <w:pPr>
        <w:pStyle w:val="a3"/>
        <w:spacing w:line="276" w:lineRule="auto"/>
        <w:jc w:val="both"/>
        <w:rPr>
          <w:color w:val="000000"/>
          <w:sz w:val="27"/>
          <w:szCs w:val="27"/>
        </w:rPr>
      </w:pPr>
      <w:r>
        <w:rPr>
          <w:color w:val="000000"/>
          <w:sz w:val="27"/>
          <w:szCs w:val="27"/>
        </w:rPr>
        <w:t>Основными сквозными цифровыми технологиями, которые входят в рамки настоящей Программы, являются:</w:t>
      </w:r>
    </w:p>
    <w:p w:rsidR="00B368B3" w:rsidRPr="00B368B3" w:rsidRDefault="00501217" w:rsidP="00B368B3">
      <w:pPr>
        <w:pStyle w:val="a3"/>
        <w:numPr>
          <w:ilvl w:val="0"/>
          <w:numId w:val="3"/>
        </w:numPr>
        <w:spacing w:line="360" w:lineRule="auto"/>
        <w:ind w:left="0" w:firstLine="851"/>
        <w:jc w:val="both"/>
        <w:rPr>
          <w:color w:val="000000"/>
          <w:sz w:val="27"/>
          <w:szCs w:val="27"/>
          <w:u w:val="single"/>
        </w:rPr>
      </w:pPr>
      <w:r w:rsidRPr="00B368B3">
        <w:rPr>
          <w:color w:val="000000"/>
          <w:sz w:val="27"/>
          <w:szCs w:val="27"/>
          <w:u w:val="single"/>
        </w:rPr>
        <w:t>большие данные;</w:t>
      </w:r>
    </w:p>
    <w:p w:rsidR="00B368B3" w:rsidRPr="00B368B3" w:rsidRDefault="00B368B3" w:rsidP="00B368B3">
      <w:pPr>
        <w:pStyle w:val="a3"/>
        <w:numPr>
          <w:ilvl w:val="0"/>
          <w:numId w:val="3"/>
        </w:numPr>
        <w:spacing w:line="360" w:lineRule="auto"/>
        <w:ind w:left="0" w:firstLine="851"/>
        <w:jc w:val="both"/>
        <w:rPr>
          <w:color w:val="000000"/>
          <w:sz w:val="27"/>
          <w:szCs w:val="27"/>
          <w:u w:val="single"/>
        </w:rPr>
      </w:pPr>
      <w:proofErr w:type="spellStart"/>
      <w:r w:rsidRPr="00B368B3">
        <w:rPr>
          <w:color w:val="000000"/>
          <w:sz w:val="27"/>
          <w:szCs w:val="27"/>
          <w:u w:val="single"/>
        </w:rPr>
        <w:t>нейротехнологии</w:t>
      </w:r>
      <w:proofErr w:type="spellEnd"/>
      <w:r w:rsidRPr="00B368B3">
        <w:rPr>
          <w:color w:val="000000"/>
          <w:sz w:val="27"/>
          <w:szCs w:val="27"/>
          <w:u w:val="single"/>
        </w:rPr>
        <w:t xml:space="preserve"> и искусственный интеллект;</w:t>
      </w:r>
    </w:p>
    <w:p w:rsidR="00B368B3" w:rsidRPr="00B368B3" w:rsidRDefault="00B368B3" w:rsidP="00B368B3">
      <w:pPr>
        <w:pStyle w:val="a3"/>
        <w:numPr>
          <w:ilvl w:val="0"/>
          <w:numId w:val="3"/>
        </w:numPr>
        <w:spacing w:line="360" w:lineRule="auto"/>
        <w:ind w:left="0" w:firstLine="851"/>
        <w:jc w:val="both"/>
        <w:rPr>
          <w:color w:val="000000"/>
          <w:sz w:val="27"/>
          <w:szCs w:val="27"/>
          <w:u w:val="single"/>
        </w:rPr>
      </w:pPr>
      <w:r w:rsidRPr="00B368B3">
        <w:rPr>
          <w:color w:val="000000"/>
          <w:sz w:val="27"/>
          <w:szCs w:val="27"/>
          <w:u w:val="single"/>
        </w:rPr>
        <w:t>системы распределенного реестра;</w:t>
      </w:r>
    </w:p>
    <w:p w:rsidR="00B368B3" w:rsidRPr="00B368B3" w:rsidRDefault="00B368B3" w:rsidP="00B368B3">
      <w:pPr>
        <w:pStyle w:val="a3"/>
        <w:numPr>
          <w:ilvl w:val="0"/>
          <w:numId w:val="3"/>
        </w:numPr>
        <w:spacing w:line="360" w:lineRule="auto"/>
        <w:ind w:left="0" w:firstLine="851"/>
        <w:jc w:val="both"/>
        <w:rPr>
          <w:color w:val="000000"/>
          <w:sz w:val="27"/>
          <w:szCs w:val="27"/>
          <w:u w:val="single"/>
        </w:rPr>
      </w:pPr>
      <w:r w:rsidRPr="00B368B3">
        <w:rPr>
          <w:color w:val="000000"/>
          <w:sz w:val="27"/>
          <w:szCs w:val="27"/>
          <w:u w:val="single"/>
        </w:rPr>
        <w:t>квантовые технологии;</w:t>
      </w:r>
    </w:p>
    <w:p w:rsidR="00B368B3" w:rsidRPr="00B368B3" w:rsidRDefault="00B368B3" w:rsidP="00B368B3">
      <w:pPr>
        <w:pStyle w:val="a3"/>
        <w:numPr>
          <w:ilvl w:val="0"/>
          <w:numId w:val="3"/>
        </w:numPr>
        <w:spacing w:line="360" w:lineRule="auto"/>
        <w:ind w:left="0" w:firstLine="851"/>
        <w:jc w:val="both"/>
        <w:rPr>
          <w:color w:val="000000"/>
          <w:sz w:val="27"/>
          <w:szCs w:val="27"/>
          <w:u w:val="single"/>
        </w:rPr>
      </w:pPr>
      <w:r w:rsidRPr="00B368B3">
        <w:rPr>
          <w:color w:val="000000"/>
          <w:sz w:val="27"/>
          <w:szCs w:val="27"/>
          <w:u w:val="single"/>
        </w:rPr>
        <w:t>новые производственные технологии;</w:t>
      </w:r>
    </w:p>
    <w:p w:rsidR="00B368B3" w:rsidRPr="00B368B3" w:rsidRDefault="00B368B3" w:rsidP="00B368B3">
      <w:pPr>
        <w:pStyle w:val="a3"/>
        <w:numPr>
          <w:ilvl w:val="0"/>
          <w:numId w:val="3"/>
        </w:numPr>
        <w:spacing w:line="360" w:lineRule="auto"/>
        <w:ind w:left="0" w:firstLine="851"/>
        <w:jc w:val="both"/>
        <w:rPr>
          <w:color w:val="000000"/>
          <w:sz w:val="27"/>
          <w:szCs w:val="27"/>
          <w:u w:val="single"/>
        </w:rPr>
      </w:pPr>
      <w:r w:rsidRPr="00B368B3">
        <w:rPr>
          <w:color w:val="000000"/>
          <w:sz w:val="27"/>
          <w:szCs w:val="27"/>
          <w:u w:val="single"/>
        </w:rPr>
        <w:t>промышленный интернет;</w:t>
      </w:r>
    </w:p>
    <w:p w:rsidR="00B368B3" w:rsidRPr="00B368B3" w:rsidRDefault="00B368B3" w:rsidP="00B368B3">
      <w:pPr>
        <w:pStyle w:val="a3"/>
        <w:numPr>
          <w:ilvl w:val="0"/>
          <w:numId w:val="3"/>
        </w:numPr>
        <w:spacing w:line="360" w:lineRule="auto"/>
        <w:ind w:left="0" w:firstLine="851"/>
        <w:jc w:val="both"/>
        <w:rPr>
          <w:color w:val="000000"/>
          <w:sz w:val="27"/>
          <w:szCs w:val="27"/>
          <w:u w:val="single"/>
        </w:rPr>
      </w:pPr>
      <w:r w:rsidRPr="00B368B3">
        <w:rPr>
          <w:color w:val="000000"/>
          <w:sz w:val="27"/>
          <w:szCs w:val="27"/>
          <w:u w:val="single"/>
        </w:rPr>
        <w:t xml:space="preserve">компоненты робототехники и </w:t>
      </w:r>
      <w:proofErr w:type="spellStart"/>
      <w:r w:rsidRPr="00B368B3">
        <w:rPr>
          <w:color w:val="000000"/>
          <w:sz w:val="27"/>
          <w:szCs w:val="27"/>
          <w:u w:val="single"/>
        </w:rPr>
        <w:t>сенсорика</w:t>
      </w:r>
      <w:proofErr w:type="spellEnd"/>
      <w:r w:rsidRPr="00B368B3">
        <w:rPr>
          <w:color w:val="000000"/>
          <w:sz w:val="27"/>
          <w:szCs w:val="27"/>
          <w:u w:val="single"/>
        </w:rPr>
        <w:t>;</w:t>
      </w:r>
    </w:p>
    <w:p w:rsidR="00B368B3" w:rsidRPr="00B368B3" w:rsidRDefault="00B368B3" w:rsidP="00B368B3">
      <w:pPr>
        <w:pStyle w:val="a3"/>
        <w:numPr>
          <w:ilvl w:val="0"/>
          <w:numId w:val="3"/>
        </w:numPr>
        <w:spacing w:line="360" w:lineRule="auto"/>
        <w:ind w:left="0" w:firstLine="851"/>
        <w:jc w:val="both"/>
        <w:rPr>
          <w:color w:val="000000"/>
          <w:sz w:val="27"/>
          <w:szCs w:val="27"/>
          <w:u w:val="single"/>
        </w:rPr>
      </w:pPr>
      <w:r w:rsidRPr="00B368B3">
        <w:rPr>
          <w:color w:val="000000"/>
          <w:sz w:val="27"/>
          <w:szCs w:val="27"/>
          <w:u w:val="single"/>
        </w:rPr>
        <w:t>технологии беспроводной связи;</w:t>
      </w:r>
    </w:p>
    <w:p w:rsidR="00501217" w:rsidRPr="00795D68" w:rsidRDefault="00B368B3" w:rsidP="00B368B3">
      <w:pPr>
        <w:pStyle w:val="a3"/>
        <w:numPr>
          <w:ilvl w:val="0"/>
          <w:numId w:val="3"/>
        </w:numPr>
        <w:spacing w:line="360" w:lineRule="auto"/>
        <w:ind w:left="0" w:firstLine="851"/>
        <w:jc w:val="both"/>
        <w:rPr>
          <w:color w:val="000000"/>
          <w:sz w:val="28"/>
          <w:szCs w:val="28"/>
          <w:u w:val="single"/>
        </w:rPr>
      </w:pPr>
      <w:r w:rsidRPr="00B368B3">
        <w:rPr>
          <w:color w:val="000000"/>
          <w:sz w:val="27"/>
          <w:szCs w:val="27"/>
          <w:u w:val="single"/>
        </w:rPr>
        <w:t>технологии виртуальной и дополненной реальностей.</w:t>
      </w:r>
      <w:r w:rsidRPr="00B368B3">
        <w:rPr>
          <w:color w:val="000000"/>
          <w:sz w:val="28"/>
          <w:szCs w:val="28"/>
          <w:shd w:val="clear" w:color="auto" w:fill="FFFFFF"/>
        </w:rPr>
        <w:tab/>
      </w:r>
      <w:bookmarkStart w:id="0" w:name="_GoBack"/>
      <w:bookmarkEnd w:id="0"/>
    </w:p>
    <w:p w:rsidR="003B7B46" w:rsidRDefault="003B7B46" w:rsidP="006132D1">
      <w:pPr>
        <w:pStyle w:val="a3"/>
        <w:spacing w:line="276" w:lineRule="auto"/>
        <w:jc w:val="both"/>
        <w:rPr>
          <w:color w:val="000000"/>
          <w:sz w:val="27"/>
          <w:szCs w:val="27"/>
        </w:rPr>
      </w:pPr>
      <w:r>
        <w:rPr>
          <w:color w:val="000000"/>
          <w:sz w:val="27"/>
          <w:szCs w:val="27"/>
        </w:rPr>
        <w:t xml:space="preserve">Перечислите направления развития цифровой экономики в соответствии с настоящей Программой </w:t>
      </w:r>
    </w:p>
    <w:p w:rsidR="00795D68" w:rsidRPr="00795D68" w:rsidRDefault="00795D68" w:rsidP="006132D1">
      <w:pPr>
        <w:pStyle w:val="a3"/>
        <w:spacing w:line="360" w:lineRule="auto"/>
        <w:jc w:val="both"/>
        <w:rPr>
          <w:color w:val="000000"/>
          <w:sz w:val="27"/>
          <w:szCs w:val="27"/>
          <w:u w:val="single"/>
        </w:rPr>
      </w:pPr>
      <w:r w:rsidRPr="00795D68">
        <w:rPr>
          <w:color w:val="000000"/>
          <w:sz w:val="27"/>
          <w:szCs w:val="27"/>
          <w:u w:val="single"/>
        </w:rPr>
        <w:t>нормативное регулирование, кадры и образование, формирование исследовательских компетенций и технических заделов, информационная инфраструктура и информационная безопасность</w:t>
      </w:r>
    </w:p>
    <w:p w:rsidR="003B7B46" w:rsidRDefault="003B7B46" w:rsidP="006132D1">
      <w:pPr>
        <w:pStyle w:val="a3"/>
        <w:spacing w:line="360" w:lineRule="auto"/>
        <w:jc w:val="both"/>
        <w:rPr>
          <w:color w:val="000000"/>
          <w:sz w:val="27"/>
          <w:szCs w:val="27"/>
        </w:rPr>
      </w:pPr>
      <w:r>
        <w:rPr>
          <w:color w:val="000000"/>
          <w:sz w:val="27"/>
          <w:szCs w:val="27"/>
        </w:rPr>
        <w:t>Перечислите основные цели направления, касающегося кадров и образования</w:t>
      </w:r>
    </w:p>
    <w:p w:rsidR="00795D68" w:rsidRPr="00795D68" w:rsidRDefault="00795D68" w:rsidP="006132D1">
      <w:pPr>
        <w:pStyle w:val="a3"/>
        <w:numPr>
          <w:ilvl w:val="0"/>
          <w:numId w:val="2"/>
        </w:numPr>
        <w:spacing w:line="360" w:lineRule="auto"/>
        <w:jc w:val="both"/>
        <w:rPr>
          <w:color w:val="000000"/>
          <w:sz w:val="27"/>
          <w:szCs w:val="27"/>
          <w:u w:val="single"/>
        </w:rPr>
      </w:pPr>
      <w:r w:rsidRPr="00795D68">
        <w:rPr>
          <w:color w:val="000000"/>
          <w:sz w:val="27"/>
          <w:szCs w:val="27"/>
          <w:u w:val="single"/>
        </w:rPr>
        <w:t>создание ключевых условий для подготовки кадров цифровой экономики;</w:t>
      </w:r>
    </w:p>
    <w:p w:rsidR="00795D68" w:rsidRPr="00795D68" w:rsidRDefault="00795D68" w:rsidP="006132D1">
      <w:pPr>
        <w:pStyle w:val="a3"/>
        <w:numPr>
          <w:ilvl w:val="0"/>
          <w:numId w:val="2"/>
        </w:numPr>
        <w:spacing w:line="360" w:lineRule="auto"/>
        <w:jc w:val="both"/>
        <w:rPr>
          <w:color w:val="000000"/>
          <w:sz w:val="27"/>
          <w:szCs w:val="27"/>
          <w:u w:val="single"/>
        </w:rPr>
      </w:pPr>
      <w:r w:rsidRPr="00795D68">
        <w:rPr>
          <w:color w:val="000000"/>
          <w:sz w:val="27"/>
          <w:szCs w:val="27"/>
          <w:u w:val="single"/>
        </w:rPr>
        <w:t>совершенствование системы образования, которая должна обеспечивать цифровую экономику компетентными кадрами;</w:t>
      </w:r>
    </w:p>
    <w:p w:rsidR="00795D68" w:rsidRPr="00795D68" w:rsidRDefault="00795D68" w:rsidP="006132D1">
      <w:pPr>
        <w:pStyle w:val="a3"/>
        <w:numPr>
          <w:ilvl w:val="0"/>
          <w:numId w:val="2"/>
        </w:numPr>
        <w:spacing w:line="360" w:lineRule="auto"/>
        <w:jc w:val="both"/>
        <w:rPr>
          <w:color w:val="000000"/>
          <w:sz w:val="27"/>
          <w:szCs w:val="27"/>
          <w:u w:val="single"/>
        </w:rPr>
      </w:pPr>
      <w:r w:rsidRPr="00795D68">
        <w:rPr>
          <w:color w:val="000000"/>
          <w:sz w:val="27"/>
          <w:szCs w:val="27"/>
          <w:u w:val="single"/>
        </w:rPr>
        <w:lastRenderedPageBreak/>
        <w:t>рынок труда, который должен опираться на требования цифровой экономики;</w:t>
      </w:r>
    </w:p>
    <w:p w:rsidR="00795D68" w:rsidRPr="00795D68" w:rsidRDefault="00795D68" w:rsidP="006132D1">
      <w:pPr>
        <w:pStyle w:val="a3"/>
        <w:numPr>
          <w:ilvl w:val="0"/>
          <w:numId w:val="2"/>
        </w:numPr>
        <w:spacing w:line="360" w:lineRule="auto"/>
        <w:jc w:val="both"/>
        <w:rPr>
          <w:color w:val="000000"/>
          <w:sz w:val="27"/>
          <w:szCs w:val="27"/>
          <w:u w:val="single"/>
        </w:rPr>
      </w:pPr>
      <w:r w:rsidRPr="00795D68">
        <w:rPr>
          <w:color w:val="000000"/>
          <w:sz w:val="27"/>
          <w:szCs w:val="27"/>
          <w:u w:val="single"/>
        </w:rPr>
        <w:t>создание системы мотивации по освоению необходимых компетенций и участию кадров в развитии цифровой экономики России.</w:t>
      </w:r>
    </w:p>
    <w:p w:rsidR="003B7B46" w:rsidRDefault="003B7B46" w:rsidP="006132D1">
      <w:pPr>
        <w:pStyle w:val="a3"/>
        <w:spacing w:line="276" w:lineRule="auto"/>
        <w:jc w:val="both"/>
        <w:rPr>
          <w:color w:val="000000"/>
          <w:sz w:val="27"/>
          <w:szCs w:val="27"/>
        </w:rPr>
      </w:pPr>
      <w:r>
        <w:rPr>
          <w:color w:val="000000"/>
          <w:sz w:val="27"/>
          <w:szCs w:val="27"/>
        </w:rPr>
        <w:t>Задание 2. Из предложенных тем необходимо выбрать одну и дать развернутый ответ (минимальный объем 1 печатный лист А4).</w:t>
      </w:r>
    </w:p>
    <w:p w:rsidR="003B7B46" w:rsidRDefault="003B7B46" w:rsidP="006132D1">
      <w:pPr>
        <w:pStyle w:val="a3"/>
        <w:spacing w:line="276" w:lineRule="auto"/>
        <w:jc w:val="both"/>
        <w:rPr>
          <w:color w:val="000000"/>
          <w:sz w:val="27"/>
          <w:szCs w:val="27"/>
        </w:rPr>
      </w:pPr>
      <w:r>
        <w:rPr>
          <w:color w:val="000000"/>
          <w:sz w:val="27"/>
          <w:szCs w:val="27"/>
        </w:rPr>
        <w:t>2. Проблем развития цифровой экономики в РФ.</w:t>
      </w:r>
    </w:p>
    <w:p w:rsidR="00264E1F" w:rsidRPr="00705F9B" w:rsidRDefault="00264E1F" w:rsidP="006132D1">
      <w:pPr>
        <w:pStyle w:val="a3"/>
        <w:spacing w:line="360" w:lineRule="auto"/>
        <w:ind w:firstLine="708"/>
        <w:jc w:val="both"/>
        <w:rPr>
          <w:color w:val="000000"/>
          <w:sz w:val="28"/>
          <w:szCs w:val="28"/>
          <w:u w:val="single"/>
        </w:rPr>
      </w:pPr>
      <w:r w:rsidRPr="00705F9B">
        <w:rPr>
          <w:color w:val="000000"/>
          <w:sz w:val="28"/>
          <w:szCs w:val="28"/>
          <w:u w:val="single"/>
        </w:rPr>
        <w:t xml:space="preserve">В современном мире развитие цифровой экономики актуально для всех стран мира, так как цифровые технологии стали неотъемлемой частью во всех сферах жизни общества. Введение и использование цифровых технологий в экономической деятельности привело к структурным изменениям во многих сферах бизнеса, политики, общества, и появлению более современных форм организации государственного и частного секторов экономики. За последние годы наблюдается развитие цифровой экономики в России, однако существует ряд показателей, по которым можно заметить, что Российская Федерация значительно отстает от стран-лидеров. Например, медленное освоение и внедрение новых технологий, низкий уровень </w:t>
      </w:r>
      <w:proofErr w:type="spellStart"/>
      <w:r w:rsidRPr="00705F9B">
        <w:rPr>
          <w:color w:val="000000"/>
          <w:sz w:val="28"/>
          <w:szCs w:val="28"/>
          <w:u w:val="single"/>
        </w:rPr>
        <w:t>цифровизации</w:t>
      </w:r>
      <w:proofErr w:type="spellEnd"/>
      <w:r w:rsidRPr="00705F9B">
        <w:rPr>
          <w:color w:val="000000"/>
          <w:sz w:val="28"/>
          <w:szCs w:val="28"/>
          <w:u w:val="single"/>
        </w:rPr>
        <w:t>, низкий темп роста производительности труда и малая доля цифровой экономики в ВВП страны.</w:t>
      </w:r>
    </w:p>
    <w:p w:rsidR="00264E1F" w:rsidRPr="00705F9B" w:rsidRDefault="00264E1F" w:rsidP="006132D1">
      <w:pPr>
        <w:pStyle w:val="a3"/>
        <w:spacing w:line="360" w:lineRule="auto"/>
        <w:ind w:firstLine="708"/>
        <w:jc w:val="both"/>
        <w:rPr>
          <w:color w:val="000000"/>
          <w:sz w:val="28"/>
          <w:szCs w:val="28"/>
          <w:u w:val="single"/>
        </w:rPr>
      </w:pPr>
      <w:r w:rsidRPr="00705F9B">
        <w:rPr>
          <w:color w:val="000000"/>
          <w:sz w:val="28"/>
          <w:szCs w:val="28"/>
          <w:u w:val="single"/>
        </w:rPr>
        <w:t>Конкурентоспособность России в развитости цифровой экономики отображена в Мировом рейтинге цифровой конкурентоспособности (</w:t>
      </w:r>
      <w:proofErr w:type="spellStart"/>
      <w:r w:rsidRPr="00705F9B">
        <w:rPr>
          <w:color w:val="000000"/>
          <w:sz w:val="28"/>
          <w:szCs w:val="28"/>
          <w:u w:val="single"/>
        </w:rPr>
        <w:t>World</w:t>
      </w:r>
      <w:proofErr w:type="spellEnd"/>
      <w:r w:rsidRPr="00705F9B">
        <w:rPr>
          <w:color w:val="000000"/>
          <w:sz w:val="28"/>
          <w:szCs w:val="28"/>
          <w:u w:val="single"/>
        </w:rPr>
        <w:t xml:space="preserve"> </w:t>
      </w:r>
      <w:proofErr w:type="spellStart"/>
      <w:r w:rsidRPr="00705F9B">
        <w:rPr>
          <w:color w:val="000000"/>
          <w:sz w:val="28"/>
          <w:szCs w:val="28"/>
          <w:u w:val="single"/>
        </w:rPr>
        <w:t>Digital</w:t>
      </w:r>
      <w:proofErr w:type="spellEnd"/>
      <w:r w:rsidRPr="00705F9B">
        <w:rPr>
          <w:color w:val="000000"/>
          <w:sz w:val="28"/>
          <w:szCs w:val="28"/>
          <w:u w:val="single"/>
        </w:rPr>
        <w:t xml:space="preserve"> </w:t>
      </w:r>
      <w:proofErr w:type="spellStart"/>
      <w:r w:rsidRPr="00705F9B">
        <w:rPr>
          <w:color w:val="000000"/>
          <w:sz w:val="28"/>
          <w:szCs w:val="28"/>
          <w:u w:val="single"/>
        </w:rPr>
        <w:t>Competitiveness</w:t>
      </w:r>
      <w:proofErr w:type="spellEnd"/>
      <w:r w:rsidRPr="00705F9B">
        <w:rPr>
          <w:color w:val="000000"/>
          <w:sz w:val="28"/>
          <w:szCs w:val="28"/>
          <w:u w:val="single"/>
        </w:rPr>
        <w:t xml:space="preserve"> </w:t>
      </w:r>
      <w:proofErr w:type="spellStart"/>
      <w:r w:rsidRPr="00705F9B">
        <w:rPr>
          <w:color w:val="000000"/>
          <w:sz w:val="28"/>
          <w:szCs w:val="28"/>
          <w:u w:val="single"/>
        </w:rPr>
        <w:t>Ranking</w:t>
      </w:r>
      <w:proofErr w:type="spellEnd"/>
      <w:r w:rsidRPr="00705F9B">
        <w:rPr>
          <w:color w:val="000000"/>
          <w:sz w:val="28"/>
          <w:szCs w:val="28"/>
          <w:u w:val="single"/>
        </w:rPr>
        <w:t xml:space="preserve">). В данном рейтинге на первом месте США, а Россия на 38(данные на 2019 год). </w:t>
      </w:r>
    </w:p>
    <w:p w:rsidR="00264E1F" w:rsidRPr="00705F9B" w:rsidRDefault="00264E1F" w:rsidP="006132D1">
      <w:pPr>
        <w:pStyle w:val="a3"/>
        <w:spacing w:line="360" w:lineRule="auto"/>
        <w:ind w:firstLine="708"/>
        <w:jc w:val="both"/>
        <w:rPr>
          <w:color w:val="000000"/>
          <w:sz w:val="28"/>
          <w:szCs w:val="28"/>
          <w:u w:val="single"/>
        </w:rPr>
      </w:pPr>
      <w:r w:rsidRPr="00705F9B">
        <w:rPr>
          <w:color w:val="000000"/>
          <w:sz w:val="28"/>
          <w:szCs w:val="28"/>
          <w:u w:val="single"/>
        </w:rPr>
        <w:t xml:space="preserve">В рейтинге были учтены 63 страны. США, Сингапур, Швеция, Дания и Швейцария остались на лидирующих позициях на 2019 год. Для определения конкурентоспособности цифровой экономики учитываются такие показатели как знания, технологии и готовность к будущему. Положение России в рейтинге улучшается с каждым годом, но до сих пор остается </w:t>
      </w:r>
      <w:r w:rsidRPr="00705F9B">
        <w:rPr>
          <w:color w:val="000000"/>
          <w:sz w:val="28"/>
          <w:szCs w:val="28"/>
          <w:u w:val="single"/>
        </w:rPr>
        <w:lastRenderedPageBreak/>
        <w:t>недостаточным. При внедрении цифровых технологий необходимо сначала повысить уровень экономической безопасности, поэтому для России важно на данном этапе поднять свой уровень прогрессивности относительно развитых стран. Многие отечественные технологии не соответствуют мировому уровню, именно поэтому Россия импортирует их из-за рубежа, вследствие чего возникает технологическая зависимость, что неблагополучно скажется на стабильности экономики в будущем. И все же, Россия имеет неплохие стартовые позиции для развития цифровой экономики. В докладе Всемирного экономического форума «</w:t>
      </w:r>
      <w:proofErr w:type="spellStart"/>
      <w:r w:rsidRPr="00705F9B">
        <w:rPr>
          <w:color w:val="000000"/>
          <w:sz w:val="28"/>
          <w:szCs w:val="28"/>
          <w:u w:val="single"/>
        </w:rPr>
        <w:t>The</w:t>
      </w:r>
      <w:proofErr w:type="spellEnd"/>
      <w:r w:rsidRPr="00705F9B">
        <w:rPr>
          <w:color w:val="000000"/>
          <w:sz w:val="28"/>
          <w:szCs w:val="28"/>
          <w:u w:val="single"/>
        </w:rPr>
        <w:t xml:space="preserve"> </w:t>
      </w:r>
      <w:proofErr w:type="spellStart"/>
      <w:r w:rsidRPr="00705F9B">
        <w:rPr>
          <w:color w:val="000000"/>
          <w:sz w:val="28"/>
          <w:szCs w:val="28"/>
          <w:u w:val="single"/>
        </w:rPr>
        <w:t>Global</w:t>
      </w:r>
      <w:proofErr w:type="spellEnd"/>
      <w:r w:rsidRPr="00705F9B">
        <w:rPr>
          <w:color w:val="000000"/>
          <w:sz w:val="28"/>
          <w:szCs w:val="28"/>
          <w:u w:val="single"/>
        </w:rPr>
        <w:t xml:space="preserve"> </w:t>
      </w:r>
      <w:proofErr w:type="spellStart"/>
      <w:r w:rsidRPr="00705F9B">
        <w:rPr>
          <w:color w:val="000000"/>
          <w:sz w:val="28"/>
          <w:szCs w:val="28"/>
          <w:u w:val="single"/>
        </w:rPr>
        <w:t>Information</w:t>
      </w:r>
      <w:proofErr w:type="spellEnd"/>
      <w:r w:rsidRPr="00705F9B">
        <w:rPr>
          <w:color w:val="000000"/>
          <w:sz w:val="28"/>
          <w:szCs w:val="28"/>
          <w:u w:val="single"/>
        </w:rPr>
        <w:t xml:space="preserve"> </w:t>
      </w:r>
      <w:proofErr w:type="spellStart"/>
      <w:r w:rsidRPr="00705F9B">
        <w:rPr>
          <w:color w:val="000000"/>
          <w:sz w:val="28"/>
          <w:szCs w:val="28"/>
          <w:u w:val="single"/>
        </w:rPr>
        <w:t>Report</w:t>
      </w:r>
      <w:proofErr w:type="spellEnd"/>
      <w:r w:rsidRPr="00705F9B">
        <w:rPr>
          <w:color w:val="000000"/>
          <w:sz w:val="28"/>
          <w:szCs w:val="28"/>
          <w:u w:val="single"/>
        </w:rPr>
        <w:t xml:space="preserve"> 2016» были названы сильные стороны России для развития цифровой экономики: доступность информационных и коммуникационных технологий (ИКТ), способность населения использовать ИКТ, высокий уровень образованности и грамотности взрослого населения, развитие инфраструктуры ИКТ и другое.</w:t>
      </w:r>
    </w:p>
    <w:p w:rsidR="00264E1F" w:rsidRPr="00705F9B" w:rsidRDefault="00264E1F" w:rsidP="006132D1">
      <w:pPr>
        <w:pStyle w:val="a3"/>
        <w:spacing w:line="360" w:lineRule="auto"/>
        <w:ind w:firstLine="708"/>
        <w:jc w:val="both"/>
        <w:rPr>
          <w:color w:val="000000"/>
          <w:sz w:val="28"/>
          <w:szCs w:val="28"/>
          <w:u w:val="single"/>
        </w:rPr>
      </w:pPr>
      <w:r w:rsidRPr="00705F9B">
        <w:rPr>
          <w:color w:val="000000"/>
          <w:sz w:val="28"/>
          <w:szCs w:val="28"/>
          <w:u w:val="single"/>
        </w:rPr>
        <w:t>Стоит отметить, что утвержденная Правительством программа «Цифровая экономика Российской Федерации» продолжает реализовываться.</w:t>
      </w:r>
    </w:p>
    <w:p w:rsidR="00264E1F" w:rsidRPr="00705F9B" w:rsidRDefault="00264E1F" w:rsidP="006132D1">
      <w:pPr>
        <w:pStyle w:val="a3"/>
        <w:spacing w:line="360" w:lineRule="auto"/>
        <w:ind w:firstLine="708"/>
        <w:jc w:val="both"/>
        <w:rPr>
          <w:color w:val="000000"/>
          <w:sz w:val="28"/>
          <w:szCs w:val="28"/>
          <w:u w:val="single"/>
        </w:rPr>
      </w:pPr>
      <w:r w:rsidRPr="00705F9B">
        <w:rPr>
          <w:color w:val="000000"/>
          <w:sz w:val="28"/>
          <w:szCs w:val="28"/>
          <w:u w:val="single"/>
        </w:rPr>
        <w:t>Однако данная программа не имеет четкости формулировки, недостаточно проработана. В результате, у данной программы нет целостной концепции ее реализации. Отсутствует описание понятия цифровой экономики, как она должна относиться к экономике государства, не прописаны факторы, которые необходимо учесть при реализации программы, нет четкой структуры программы, и не указана взаимосвязь с другими национальными программами. Если не устранить данные проблемы в нормативной базе, то ускорение научно-технического развития нашей страны будет довольно затруднительно.</w:t>
      </w:r>
    </w:p>
    <w:p w:rsidR="00264E1F" w:rsidRPr="00705F9B" w:rsidRDefault="00264E1F" w:rsidP="006132D1">
      <w:pPr>
        <w:pStyle w:val="a3"/>
        <w:spacing w:line="360" w:lineRule="auto"/>
        <w:ind w:firstLine="708"/>
        <w:jc w:val="both"/>
        <w:rPr>
          <w:color w:val="000000"/>
          <w:sz w:val="28"/>
          <w:szCs w:val="28"/>
          <w:u w:val="single"/>
        </w:rPr>
      </w:pPr>
      <w:r w:rsidRPr="00705F9B">
        <w:rPr>
          <w:color w:val="000000"/>
          <w:sz w:val="28"/>
          <w:szCs w:val="28"/>
          <w:u w:val="single"/>
        </w:rPr>
        <w:t>Помимо проблем в программе, существуют и другие риски и угрозы, которые влечет за собой некачественное внедрение цифровой экономики.</w:t>
      </w:r>
    </w:p>
    <w:p w:rsidR="00264E1F" w:rsidRPr="00705F9B" w:rsidRDefault="00264E1F" w:rsidP="006132D1">
      <w:pPr>
        <w:pStyle w:val="a3"/>
        <w:spacing w:line="360" w:lineRule="auto"/>
        <w:ind w:firstLine="708"/>
        <w:jc w:val="both"/>
        <w:rPr>
          <w:color w:val="000000"/>
          <w:sz w:val="28"/>
          <w:szCs w:val="28"/>
          <w:u w:val="single"/>
        </w:rPr>
      </w:pPr>
      <w:r w:rsidRPr="00705F9B">
        <w:rPr>
          <w:color w:val="000000"/>
          <w:sz w:val="28"/>
          <w:szCs w:val="28"/>
          <w:u w:val="single"/>
        </w:rPr>
        <w:lastRenderedPageBreak/>
        <w:t>Также среди факторов, сдерживающих развитие цифровой экономики в России можно выделить нехватку специалистов в сфере информационных технологий.</w:t>
      </w:r>
    </w:p>
    <w:p w:rsidR="00264E1F" w:rsidRPr="00705F9B" w:rsidRDefault="00264E1F" w:rsidP="006132D1">
      <w:pPr>
        <w:pStyle w:val="a3"/>
        <w:spacing w:line="360" w:lineRule="auto"/>
        <w:ind w:firstLine="708"/>
        <w:jc w:val="both"/>
        <w:rPr>
          <w:color w:val="000000"/>
          <w:sz w:val="28"/>
          <w:szCs w:val="28"/>
          <w:u w:val="single"/>
        </w:rPr>
      </w:pPr>
      <w:r w:rsidRPr="00705F9B">
        <w:rPr>
          <w:color w:val="000000"/>
          <w:sz w:val="28"/>
          <w:szCs w:val="28"/>
          <w:u w:val="single"/>
        </w:rPr>
        <w:t>Указанные выше проблемы развития цифровой экономики требуют серьезного и комплексного решения. К сожалению, сделать это быстро не удастся, однако постепенные преобразования позволят решить возникшие проблемы и усилить экономическое положение страны.</w:t>
      </w:r>
    </w:p>
    <w:p w:rsidR="003B7B46" w:rsidRDefault="003B7B46" w:rsidP="006132D1">
      <w:pPr>
        <w:pStyle w:val="a3"/>
        <w:spacing w:line="276" w:lineRule="auto"/>
        <w:jc w:val="both"/>
        <w:rPr>
          <w:color w:val="000000"/>
          <w:sz w:val="27"/>
          <w:szCs w:val="27"/>
        </w:rPr>
      </w:pPr>
      <w:r>
        <w:rPr>
          <w:color w:val="000000"/>
          <w:sz w:val="27"/>
          <w:szCs w:val="27"/>
        </w:rPr>
        <w:t>Задание 3.</w:t>
      </w:r>
    </w:p>
    <w:p w:rsidR="003B7B46" w:rsidRDefault="003B7B46" w:rsidP="006132D1">
      <w:pPr>
        <w:pStyle w:val="a3"/>
        <w:spacing w:line="276" w:lineRule="auto"/>
        <w:jc w:val="both"/>
        <w:rPr>
          <w:color w:val="000000"/>
          <w:sz w:val="27"/>
          <w:szCs w:val="27"/>
        </w:rPr>
      </w:pPr>
      <w:r>
        <w:rPr>
          <w:color w:val="000000"/>
          <w:sz w:val="27"/>
          <w:szCs w:val="27"/>
        </w:rPr>
        <w:t>Проведите сравнительный анализ стратегии развития цифровой экономики в Китае и США. Опишите основные тенденции, плюсы и минусы выбранных стратегий.</w:t>
      </w:r>
    </w:p>
    <w:p w:rsidR="002403C6" w:rsidRPr="00705F9B" w:rsidRDefault="002403C6" w:rsidP="006132D1">
      <w:pPr>
        <w:pStyle w:val="a3"/>
        <w:spacing w:line="360" w:lineRule="auto"/>
        <w:ind w:firstLine="708"/>
        <w:jc w:val="both"/>
        <w:rPr>
          <w:sz w:val="28"/>
          <w:szCs w:val="28"/>
          <w:u w:val="single"/>
        </w:rPr>
      </w:pPr>
      <w:r w:rsidRPr="00705F9B">
        <w:rPr>
          <w:sz w:val="28"/>
          <w:szCs w:val="28"/>
          <w:u w:val="single"/>
        </w:rPr>
        <w:t>Говоря</w:t>
      </w:r>
      <w:r w:rsidR="00004AE4" w:rsidRPr="00705F9B">
        <w:rPr>
          <w:sz w:val="28"/>
          <w:szCs w:val="28"/>
          <w:u w:val="single"/>
        </w:rPr>
        <w:t xml:space="preserve"> о «цифровой экономике» США и КНР невольно испытываешь искушение объяснить причины успеха обеих стран некоторыми «очевидными» факторами и, одновременно, признать идентичными ее эффекты. Иначе говоря, заявить, что в обеих странах «цифровая экономика» примерно одинакова. Некоторые причины успеха США и КНР в сфере «цифровой экономики» действительно очевидны и схожи. </w:t>
      </w:r>
      <w:r w:rsidRPr="00705F9B">
        <w:rPr>
          <w:sz w:val="28"/>
          <w:szCs w:val="28"/>
          <w:u w:val="single"/>
        </w:rPr>
        <w:t>Н</w:t>
      </w:r>
      <w:r w:rsidR="00004AE4" w:rsidRPr="00705F9B">
        <w:rPr>
          <w:sz w:val="28"/>
          <w:szCs w:val="28"/>
          <w:u w:val="single"/>
        </w:rPr>
        <w:t>аиболее банальные – роль среднего класса, высокий потребительский спрос, большое население, развитие интернет</w:t>
      </w:r>
      <w:r w:rsidRPr="00705F9B">
        <w:rPr>
          <w:sz w:val="28"/>
          <w:szCs w:val="28"/>
          <w:u w:val="single"/>
        </w:rPr>
        <w:t xml:space="preserve"> </w:t>
      </w:r>
      <w:r w:rsidR="00004AE4" w:rsidRPr="00705F9B">
        <w:rPr>
          <w:sz w:val="28"/>
          <w:szCs w:val="28"/>
          <w:u w:val="single"/>
        </w:rPr>
        <w:t xml:space="preserve">инфраструктуры и пр., акцентируем внимание на трех группах факторов, которые очень условно можно назвать </w:t>
      </w:r>
      <w:proofErr w:type="spellStart"/>
      <w:r w:rsidR="00004AE4" w:rsidRPr="00705F9B">
        <w:rPr>
          <w:sz w:val="28"/>
          <w:szCs w:val="28"/>
          <w:u w:val="single"/>
        </w:rPr>
        <w:t>компетенционными</w:t>
      </w:r>
      <w:proofErr w:type="spellEnd"/>
      <w:r w:rsidR="00004AE4" w:rsidRPr="00705F9B">
        <w:rPr>
          <w:sz w:val="28"/>
          <w:szCs w:val="28"/>
          <w:u w:val="single"/>
        </w:rPr>
        <w:t xml:space="preserve"> и технологическими, рыночными и регуляторными. В первом случае в обоих государствах налицо растущий пул талантов и компетенций в сфере цифровых технологий при выраженном росте инновационной, предпринимательской активности научно-технологических кадров. Этот фактор усиливается, с одной стороны, мощными государственными вложениями в ИР по перспективным направлениям (в США только по программе NITRD – более $5 млрд. в год, в невоенные исследования в сфере искусственного интеллекта свыше $1 млрд. и т.д.; в Китае оценить расходы сложнее, но, судя по всему, они еще выше). С другой </w:t>
      </w:r>
      <w:r w:rsidR="00004AE4" w:rsidRPr="00705F9B">
        <w:rPr>
          <w:sz w:val="28"/>
          <w:szCs w:val="28"/>
          <w:u w:val="single"/>
        </w:rPr>
        <w:lastRenderedPageBreak/>
        <w:t xml:space="preserve">– огромными частными (США) и смешанными (КНР) государственными, частными и иностранными инвестициями в венчурные рынки. Кроме того, часть исследователей отмечает роль </w:t>
      </w:r>
      <w:proofErr w:type="spellStart"/>
      <w:r w:rsidR="00004AE4" w:rsidRPr="00705F9B">
        <w:rPr>
          <w:sz w:val="28"/>
          <w:szCs w:val="28"/>
          <w:u w:val="single"/>
        </w:rPr>
        <w:t>взаимоусиливающих</w:t>
      </w:r>
      <w:proofErr w:type="spellEnd"/>
      <w:r w:rsidR="00004AE4" w:rsidRPr="00705F9B">
        <w:rPr>
          <w:sz w:val="28"/>
          <w:szCs w:val="28"/>
          <w:u w:val="single"/>
        </w:rPr>
        <w:t xml:space="preserve"> связей между ростом интернет-платформ и онлайн-услуг с одной стороны, и развитием национальных сегментов потребительской электроники с другой. К «рыночным» относится, прежде всего, тот факт, что и США, и КНР являются огромными платежеспособными и едиными (как в регуляторном, так и культурном отношениях) рынками – в отличие от ЕС. </w:t>
      </w:r>
    </w:p>
    <w:p w:rsidR="002403C6" w:rsidRPr="00705F9B" w:rsidRDefault="00004AE4" w:rsidP="006132D1">
      <w:pPr>
        <w:pStyle w:val="a3"/>
        <w:spacing w:line="360" w:lineRule="auto"/>
        <w:ind w:firstLine="708"/>
        <w:jc w:val="both"/>
        <w:rPr>
          <w:sz w:val="28"/>
          <w:szCs w:val="28"/>
          <w:u w:val="single"/>
        </w:rPr>
      </w:pPr>
      <w:r w:rsidRPr="00705F9B">
        <w:rPr>
          <w:sz w:val="28"/>
          <w:szCs w:val="28"/>
          <w:u w:val="single"/>
        </w:rPr>
        <w:t xml:space="preserve">В обеих странах весьма благотворную роль сыграл доступ к западному капиталу. В США процесс имел органический характер в силу собственного мощного финансового сектора. В КНР западные венчурные инвесторы вкладывались в китайскую «цифровую экономику» сложным и едва ли не полузаконным путем (схема </w:t>
      </w:r>
      <w:proofErr w:type="spellStart"/>
      <w:r w:rsidRPr="00705F9B">
        <w:rPr>
          <w:sz w:val="28"/>
          <w:szCs w:val="28"/>
          <w:u w:val="single"/>
        </w:rPr>
        <w:t>Variable</w:t>
      </w:r>
      <w:proofErr w:type="spellEnd"/>
      <w:r w:rsidRPr="00705F9B">
        <w:rPr>
          <w:sz w:val="28"/>
          <w:szCs w:val="28"/>
          <w:u w:val="single"/>
        </w:rPr>
        <w:t xml:space="preserve"> </w:t>
      </w:r>
      <w:proofErr w:type="spellStart"/>
      <w:r w:rsidRPr="00705F9B">
        <w:rPr>
          <w:sz w:val="28"/>
          <w:szCs w:val="28"/>
          <w:u w:val="single"/>
        </w:rPr>
        <w:t>Interest</w:t>
      </w:r>
      <w:proofErr w:type="spellEnd"/>
      <w:r w:rsidRPr="00705F9B">
        <w:rPr>
          <w:sz w:val="28"/>
          <w:szCs w:val="28"/>
          <w:u w:val="single"/>
        </w:rPr>
        <w:t xml:space="preserve"> </w:t>
      </w:r>
      <w:proofErr w:type="spellStart"/>
      <w:r w:rsidRPr="00705F9B">
        <w:rPr>
          <w:sz w:val="28"/>
          <w:szCs w:val="28"/>
          <w:u w:val="single"/>
        </w:rPr>
        <w:t>Entity</w:t>
      </w:r>
      <w:proofErr w:type="spellEnd"/>
      <w:r w:rsidRPr="00705F9B">
        <w:rPr>
          <w:sz w:val="28"/>
          <w:szCs w:val="28"/>
          <w:u w:val="single"/>
        </w:rPr>
        <w:t>), зато, как можно понять, привнесли не только деньги, но и некоторые компетенции, а также иные сопутствующие выгоды. Наконец, при всем гигантском различии политических и юридических систем свою роль в обоих случаях сыграл режим де-фак</w:t>
      </w:r>
      <w:r w:rsidR="002403C6" w:rsidRPr="00705F9B">
        <w:rPr>
          <w:sz w:val="28"/>
          <w:szCs w:val="28"/>
          <w:u w:val="single"/>
        </w:rPr>
        <w:t>то «регуляторных песочниц</w:t>
      </w:r>
      <w:proofErr w:type="gramStart"/>
      <w:r w:rsidR="002403C6" w:rsidRPr="00705F9B">
        <w:rPr>
          <w:sz w:val="28"/>
          <w:szCs w:val="28"/>
          <w:u w:val="single"/>
        </w:rPr>
        <w:t>»</w:t>
      </w:r>
      <w:r w:rsidRPr="00705F9B">
        <w:rPr>
          <w:sz w:val="28"/>
          <w:szCs w:val="28"/>
          <w:u w:val="single"/>
        </w:rPr>
        <w:t xml:space="preserve"> .</w:t>
      </w:r>
      <w:proofErr w:type="gramEnd"/>
      <w:r w:rsidRPr="00705F9B">
        <w:rPr>
          <w:sz w:val="28"/>
          <w:szCs w:val="28"/>
          <w:u w:val="single"/>
        </w:rPr>
        <w:t xml:space="preserve"> В США он обеспечивается за счет прецедентного права. В Китае – в рамках реализации политики по либерализации регулирования перспективных компаний/рынков, а также счастливым для BAT нежеланием чиновников вводить систематическое регулирование для тогда еще непонятной (и первично недооцененной) деятельности вплоть до второй половины 2000-х годов. И все же, при наличии общих факторов, некоторые исходные причины и драйверы процесса развития «цифровой экономики» в США и КНР весьма различны. Опуская специализированные сервисы, в США значительная часть услуг интернет-платформ обеспечивает технологически новую реализацию существующих бизнес-моделей и/или органическое развитие на новой технологической базе уже устоявшихся рыночных трендов. Хорошим примером является </w:t>
      </w:r>
      <w:proofErr w:type="spellStart"/>
      <w:r w:rsidRPr="00705F9B">
        <w:rPr>
          <w:sz w:val="28"/>
          <w:szCs w:val="28"/>
          <w:u w:val="single"/>
        </w:rPr>
        <w:t>Amazon</w:t>
      </w:r>
      <w:proofErr w:type="spellEnd"/>
      <w:r w:rsidRPr="00705F9B">
        <w:rPr>
          <w:sz w:val="28"/>
          <w:szCs w:val="28"/>
          <w:u w:val="single"/>
        </w:rPr>
        <w:t xml:space="preserve">, чье появление можно трактовать как </w:t>
      </w:r>
      <w:r w:rsidRPr="00705F9B">
        <w:rPr>
          <w:sz w:val="28"/>
          <w:szCs w:val="28"/>
          <w:u w:val="single"/>
        </w:rPr>
        <w:lastRenderedPageBreak/>
        <w:t xml:space="preserve">эволюционное развитие американского ритейла после модели </w:t>
      </w:r>
      <w:proofErr w:type="spellStart"/>
      <w:r w:rsidRPr="00705F9B">
        <w:rPr>
          <w:sz w:val="28"/>
          <w:szCs w:val="28"/>
          <w:u w:val="single"/>
        </w:rPr>
        <w:t>Walmart</w:t>
      </w:r>
      <w:proofErr w:type="spellEnd"/>
      <w:r w:rsidRPr="00705F9B">
        <w:rPr>
          <w:sz w:val="28"/>
          <w:szCs w:val="28"/>
          <w:u w:val="single"/>
        </w:rPr>
        <w:t xml:space="preserve">/гипермаркетов, в свою очередь пришедших на смену «старым» сетевым магазинам. Пусть и с очень серьезными оговорками аналогии можно провести и для таких рынков, как развлекательный контент для персональных устройств и пр. Кейсами новых реализаций для старых моделей можно считать </w:t>
      </w:r>
      <w:proofErr w:type="spellStart"/>
      <w:r w:rsidRPr="00705F9B">
        <w:rPr>
          <w:sz w:val="28"/>
          <w:szCs w:val="28"/>
          <w:u w:val="single"/>
        </w:rPr>
        <w:t>шеринг</w:t>
      </w:r>
      <w:proofErr w:type="spellEnd"/>
      <w:r w:rsidRPr="00705F9B">
        <w:rPr>
          <w:sz w:val="28"/>
          <w:szCs w:val="28"/>
          <w:u w:val="single"/>
        </w:rPr>
        <w:t xml:space="preserve"> – от жилой недвижимости (</w:t>
      </w:r>
      <w:proofErr w:type="spellStart"/>
      <w:r w:rsidRPr="00705F9B">
        <w:rPr>
          <w:sz w:val="28"/>
          <w:szCs w:val="28"/>
          <w:u w:val="single"/>
        </w:rPr>
        <w:t>Airbnb</w:t>
      </w:r>
      <w:proofErr w:type="spellEnd"/>
      <w:r w:rsidRPr="00705F9B">
        <w:rPr>
          <w:sz w:val="28"/>
          <w:szCs w:val="28"/>
          <w:u w:val="single"/>
        </w:rPr>
        <w:t>) до такси (</w:t>
      </w:r>
      <w:proofErr w:type="spellStart"/>
      <w:r w:rsidRPr="00705F9B">
        <w:rPr>
          <w:sz w:val="28"/>
          <w:szCs w:val="28"/>
          <w:u w:val="single"/>
        </w:rPr>
        <w:t>Uber</w:t>
      </w:r>
      <w:proofErr w:type="spellEnd"/>
      <w:r w:rsidRPr="00705F9B">
        <w:rPr>
          <w:sz w:val="28"/>
          <w:szCs w:val="28"/>
          <w:u w:val="single"/>
        </w:rPr>
        <w:t xml:space="preserve">, </w:t>
      </w:r>
      <w:proofErr w:type="spellStart"/>
      <w:r w:rsidRPr="00705F9B">
        <w:rPr>
          <w:sz w:val="28"/>
          <w:szCs w:val="28"/>
          <w:u w:val="single"/>
        </w:rPr>
        <w:t>Lyft</w:t>
      </w:r>
      <w:proofErr w:type="spellEnd"/>
      <w:r w:rsidRPr="00705F9B">
        <w:rPr>
          <w:sz w:val="28"/>
          <w:szCs w:val="28"/>
          <w:u w:val="single"/>
        </w:rPr>
        <w:t xml:space="preserve"> и пр.). </w:t>
      </w:r>
    </w:p>
    <w:p w:rsidR="002403C6" w:rsidRPr="00705F9B" w:rsidRDefault="00004AE4" w:rsidP="006132D1">
      <w:pPr>
        <w:pStyle w:val="a3"/>
        <w:spacing w:line="360" w:lineRule="auto"/>
        <w:ind w:firstLine="708"/>
        <w:jc w:val="both"/>
        <w:rPr>
          <w:sz w:val="28"/>
          <w:szCs w:val="28"/>
          <w:u w:val="single"/>
        </w:rPr>
      </w:pPr>
      <w:r w:rsidRPr="00705F9B">
        <w:rPr>
          <w:sz w:val="28"/>
          <w:szCs w:val="28"/>
          <w:u w:val="single"/>
        </w:rPr>
        <w:t xml:space="preserve">Иными словами, во многом «цифровая экономика» стала следующим, эволюционным шагом, выполняя своего рода оптимизационную функцию –при этом «подрывая» позиции традиционных компаний и смежные рынки. Иная ситуация наблюдалась в Китае. Хотя многие указанные соображения были актуальны и для КНР, феноменальный успех ключевых сервисов </w:t>
      </w:r>
      <w:proofErr w:type="spellStart"/>
      <w:r w:rsidRPr="00705F9B">
        <w:rPr>
          <w:sz w:val="28"/>
          <w:szCs w:val="28"/>
          <w:u w:val="single"/>
        </w:rPr>
        <w:t>Tencent</w:t>
      </w:r>
      <w:proofErr w:type="spellEnd"/>
      <w:r w:rsidRPr="00705F9B">
        <w:rPr>
          <w:sz w:val="28"/>
          <w:szCs w:val="28"/>
          <w:u w:val="single"/>
        </w:rPr>
        <w:t xml:space="preserve"> и </w:t>
      </w:r>
      <w:proofErr w:type="spellStart"/>
      <w:r w:rsidRPr="00705F9B">
        <w:rPr>
          <w:sz w:val="28"/>
          <w:szCs w:val="28"/>
          <w:u w:val="single"/>
        </w:rPr>
        <w:t>Alibaba</w:t>
      </w:r>
      <w:proofErr w:type="spellEnd"/>
      <w:r w:rsidRPr="00705F9B">
        <w:rPr>
          <w:sz w:val="28"/>
          <w:szCs w:val="28"/>
          <w:u w:val="single"/>
        </w:rPr>
        <w:t xml:space="preserve"> (мобильные платежи, обеспечение B2C/B2B продаж и пр.) был связан, напротив, со </w:t>
      </w:r>
      <w:proofErr w:type="spellStart"/>
      <w:r w:rsidRPr="00705F9B">
        <w:rPr>
          <w:sz w:val="28"/>
          <w:szCs w:val="28"/>
          <w:u w:val="single"/>
        </w:rPr>
        <w:t>неоптимальностью</w:t>
      </w:r>
      <w:proofErr w:type="spellEnd"/>
      <w:r w:rsidRPr="00705F9B">
        <w:rPr>
          <w:sz w:val="28"/>
          <w:szCs w:val="28"/>
          <w:u w:val="single"/>
        </w:rPr>
        <w:t xml:space="preserve"> профильных рынков, отсутствием целого класса услуг и неудовлетворенностью спроса (средний уровень обеспеченности населения КНР услугами ритейла и банковского кредитования до </w:t>
      </w:r>
      <w:proofErr w:type="spellStart"/>
      <w:r w:rsidRPr="00705F9B">
        <w:rPr>
          <w:sz w:val="28"/>
          <w:szCs w:val="28"/>
          <w:u w:val="single"/>
        </w:rPr>
        <w:t>серединывторой</w:t>
      </w:r>
      <w:proofErr w:type="spellEnd"/>
      <w:r w:rsidRPr="00705F9B">
        <w:rPr>
          <w:sz w:val="28"/>
          <w:szCs w:val="28"/>
          <w:u w:val="single"/>
        </w:rPr>
        <w:t xml:space="preserve"> половины 2000-х годов). </w:t>
      </w:r>
    </w:p>
    <w:p w:rsidR="002403C6" w:rsidRPr="00705F9B" w:rsidRDefault="00004AE4" w:rsidP="006132D1">
      <w:pPr>
        <w:pStyle w:val="a3"/>
        <w:spacing w:line="360" w:lineRule="auto"/>
        <w:ind w:firstLine="708"/>
        <w:jc w:val="both"/>
        <w:rPr>
          <w:sz w:val="28"/>
          <w:szCs w:val="28"/>
          <w:u w:val="single"/>
        </w:rPr>
      </w:pPr>
      <w:r w:rsidRPr="00705F9B">
        <w:rPr>
          <w:sz w:val="28"/>
          <w:szCs w:val="28"/>
          <w:u w:val="single"/>
        </w:rPr>
        <w:t>Перефразируя известную формулировку, «цифровая экономика» стала фактором «большого скачка» КНР в развитии отдельных категорий предприятий, формировании финансовой инфраструктуры и современного общества потребления – опять же, нередко на принципиально новой технологической базе. Иллюстрацией является качественно более высокий уровень онлайн-финансовых услуг в КНР по сравнению с США (особенно мобильных платежей – по ряду оценок, объем транзакций в 50 раз больше американского), или китайский рынок e-</w:t>
      </w:r>
      <w:proofErr w:type="spellStart"/>
      <w:r w:rsidRPr="00705F9B">
        <w:rPr>
          <w:sz w:val="28"/>
          <w:szCs w:val="28"/>
          <w:u w:val="single"/>
        </w:rPr>
        <w:t>commerce</w:t>
      </w:r>
      <w:proofErr w:type="spellEnd"/>
      <w:r w:rsidRPr="00705F9B">
        <w:rPr>
          <w:sz w:val="28"/>
          <w:szCs w:val="28"/>
          <w:u w:val="single"/>
        </w:rPr>
        <w:t xml:space="preserve">, существенно более крупный и развитый, чем в США. Не имея на момент появления полноценного «промежуточного звена» - как в США – китайский рынок стал масштабировать наиболее перспективные модели. Одновременно, различается и целый ряд социально-экономических эффектов. Для США речь </w:t>
      </w:r>
      <w:r w:rsidRPr="00705F9B">
        <w:rPr>
          <w:sz w:val="28"/>
          <w:szCs w:val="28"/>
          <w:u w:val="single"/>
        </w:rPr>
        <w:lastRenderedPageBreak/>
        <w:t xml:space="preserve">идет, прежде всего, о росте благосостояния населения и улучшении финансовых показателей самого сегмента «цифровой экономики» – при очень ограниченном положительном влиянии на развитие смежных отраслей (прежде всего, отдельные группы предприятий в сфере «хай-тек»), прирост производительности труда, занятости и иные аспекты. В Китае «цифровая экономика» де-факто выполняет более важные функции. </w:t>
      </w:r>
    </w:p>
    <w:p w:rsidR="002403C6" w:rsidRPr="00705F9B" w:rsidRDefault="00004AE4" w:rsidP="006132D1">
      <w:pPr>
        <w:pStyle w:val="a3"/>
        <w:spacing w:line="360" w:lineRule="auto"/>
        <w:ind w:firstLine="708"/>
        <w:jc w:val="both"/>
        <w:rPr>
          <w:sz w:val="28"/>
          <w:szCs w:val="28"/>
          <w:u w:val="single"/>
        </w:rPr>
      </w:pPr>
      <w:r w:rsidRPr="00705F9B">
        <w:rPr>
          <w:sz w:val="28"/>
          <w:szCs w:val="28"/>
          <w:u w:val="single"/>
        </w:rPr>
        <w:t xml:space="preserve">Во-первых, это трансформация и рост рынка услуг. </w:t>
      </w:r>
    </w:p>
    <w:p w:rsidR="002403C6" w:rsidRPr="00705F9B" w:rsidRDefault="00004AE4" w:rsidP="006132D1">
      <w:pPr>
        <w:pStyle w:val="a3"/>
        <w:spacing w:line="360" w:lineRule="auto"/>
        <w:ind w:firstLine="708"/>
        <w:jc w:val="both"/>
        <w:rPr>
          <w:sz w:val="28"/>
          <w:szCs w:val="28"/>
          <w:u w:val="single"/>
        </w:rPr>
      </w:pPr>
      <w:r w:rsidRPr="00705F9B">
        <w:rPr>
          <w:sz w:val="28"/>
          <w:szCs w:val="28"/>
          <w:u w:val="single"/>
        </w:rPr>
        <w:t xml:space="preserve">Во-вторых, </w:t>
      </w:r>
      <w:proofErr w:type="spellStart"/>
      <w:r w:rsidRPr="00705F9B">
        <w:rPr>
          <w:sz w:val="28"/>
          <w:szCs w:val="28"/>
          <w:u w:val="single"/>
        </w:rPr>
        <w:t>проактивная</w:t>
      </w:r>
      <w:proofErr w:type="spellEnd"/>
      <w:r w:rsidRPr="00705F9B">
        <w:rPr>
          <w:sz w:val="28"/>
          <w:szCs w:val="28"/>
          <w:u w:val="single"/>
        </w:rPr>
        <w:t xml:space="preserve"> стратегия BAT на венчурном рынке Китая (FAMGA предпочитают покупку </w:t>
      </w:r>
      <w:proofErr w:type="spellStart"/>
      <w:r w:rsidRPr="00705F9B">
        <w:rPr>
          <w:sz w:val="28"/>
          <w:szCs w:val="28"/>
          <w:u w:val="single"/>
        </w:rPr>
        <w:t>стартапов</w:t>
      </w:r>
      <w:proofErr w:type="spellEnd"/>
      <w:r w:rsidRPr="00705F9B">
        <w:rPr>
          <w:sz w:val="28"/>
          <w:szCs w:val="28"/>
          <w:u w:val="single"/>
        </w:rPr>
        <w:t xml:space="preserve">, а не венчурные инвестиции), их быстро растущие экосистемы, вложения в ИР позволяет назвать китайские платформы агентами инновационного развития национального масштаба. Что, кстати, де-факто отражается и в государственной политике, создающей для BAT тепличные условия, опосредованно подпитывая их ресурсами для технологического рывка (например, мощные инвестиции в венчурные фонды по цифровой тематике и пр.) и т.д. </w:t>
      </w:r>
    </w:p>
    <w:p w:rsidR="002403C6" w:rsidRPr="00705F9B" w:rsidRDefault="00004AE4" w:rsidP="006132D1">
      <w:pPr>
        <w:pStyle w:val="a3"/>
        <w:spacing w:line="360" w:lineRule="auto"/>
        <w:ind w:firstLine="708"/>
        <w:jc w:val="both"/>
        <w:rPr>
          <w:sz w:val="28"/>
          <w:szCs w:val="28"/>
          <w:u w:val="single"/>
        </w:rPr>
      </w:pPr>
      <w:r w:rsidRPr="00705F9B">
        <w:rPr>
          <w:sz w:val="28"/>
          <w:szCs w:val="28"/>
          <w:u w:val="single"/>
        </w:rPr>
        <w:t xml:space="preserve">В-третьих, чем дальше, тем больше платформы продвигают цифровую трансформацию общества, включая задачи инклюзивного роста. Не останавливаясь подробно на значимой роли BAT в реализации инициативы «Интернет+» по </w:t>
      </w:r>
      <w:proofErr w:type="spellStart"/>
      <w:r w:rsidRPr="00705F9B">
        <w:rPr>
          <w:sz w:val="28"/>
          <w:szCs w:val="28"/>
          <w:u w:val="single"/>
        </w:rPr>
        <w:t>цифровизации</w:t>
      </w:r>
      <w:proofErr w:type="spellEnd"/>
      <w:r w:rsidRPr="00705F9B">
        <w:rPr>
          <w:sz w:val="28"/>
          <w:szCs w:val="28"/>
          <w:u w:val="single"/>
        </w:rPr>
        <w:t xml:space="preserve"> китайской экономики, одним из важнейших инструментов является де-факто поддержка развития и диверсификации экономики провинций через рост доступа к интернет-услугам BAT. Совокупные продажи предприятий т.н. «деревень Таобао»7 уже составляют 62 млрд. юаней (около 8 млрд. долл.), при этом </w:t>
      </w:r>
      <w:proofErr w:type="spellStart"/>
      <w:r w:rsidRPr="00705F9B">
        <w:rPr>
          <w:sz w:val="28"/>
          <w:szCs w:val="28"/>
          <w:u w:val="single"/>
        </w:rPr>
        <w:t>Alibaba</w:t>
      </w:r>
      <w:proofErr w:type="spellEnd"/>
      <w:r w:rsidRPr="00705F9B">
        <w:rPr>
          <w:sz w:val="28"/>
          <w:szCs w:val="28"/>
          <w:u w:val="single"/>
        </w:rPr>
        <w:t xml:space="preserve"> поддерживает процесс потребительским и бизнес-кредитованием, обеспечивает тренинги, логистику и пр. </w:t>
      </w:r>
    </w:p>
    <w:p w:rsidR="002403C6" w:rsidRDefault="00004AE4" w:rsidP="006132D1">
      <w:pPr>
        <w:pStyle w:val="a3"/>
        <w:spacing w:line="360" w:lineRule="auto"/>
        <w:ind w:firstLine="708"/>
        <w:jc w:val="both"/>
        <w:rPr>
          <w:sz w:val="28"/>
          <w:szCs w:val="28"/>
        </w:rPr>
      </w:pPr>
      <w:r w:rsidRPr="00705F9B">
        <w:rPr>
          <w:sz w:val="28"/>
          <w:szCs w:val="28"/>
          <w:u w:val="single"/>
        </w:rPr>
        <w:t xml:space="preserve">Все эти рассуждения, помимо прочего, подводят нас к оценке будущего развития «цифровой экономики» в обеих странах. Представляется, что в феномене «цифровой экономики» - что и следовало ожидать - подрывная, </w:t>
      </w:r>
      <w:r w:rsidRPr="00705F9B">
        <w:rPr>
          <w:sz w:val="28"/>
          <w:szCs w:val="28"/>
          <w:u w:val="single"/>
        </w:rPr>
        <w:lastRenderedPageBreak/>
        <w:t xml:space="preserve">технологическая «цифровая» часть не является </w:t>
      </w:r>
      <w:proofErr w:type="spellStart"/>
      <w:r w:rsidRPr="00705F9B">
        <w:rPr>
          <w:sz w:val="28"/>
          <w:szCs w:val="28"/>
          <w:u w:val="single"/>
        </w:rPr>
        <w:t>самоопределяющей</w:t>
      </w:r>
      <w:proofErr w:type="spellEnd"/>
      <w:r w:rsidRPr="00705F9B">
        <w:rPr>
          <w:sz w:val="28"/>
          <w:szCs w:val="28"/>
          <w:u w:val="single"/>
        </w:rPr>
        <w:t xml:space="preserve"> и довлеющей над собственно экономической. </w:t>
      </w:r>
    </w:p>
    <w:p w:rsidR="003B7B46" w:rsidRDefault="003B7B46" w:rsidP="006132D1">
      <w:pPr>
        <w:pStyle w:val="a3"/>
        <w:spacing w:line="360" w:lineRule="auto"/>
        <w:jc w:val="both"/>
        <w:rPr>
          <w:color w:val="000000"/>
          <w:sz w:val="27"/>
          <w:szCs w:val="27"/>
        </w:rPr>
      </w:pPr>
      <w:r>
        <w:rPr>
          <w:color w:val="000000"/>
          <w:sz w:val="27"/>
          <w:szCs w:val="27"/>
        </w:rPr>
        <w:t>Источники литературы 1. http://static.government.ru/media/files/9gFM4FHj4PsB79I5v7yLVuPgu4bvR7M0.pdf 2. http://spkurdyumov.ru/uploads/20</w:t>
      </w:r>
    </w:p>
    <w:p w:rsidR="00D74F6F" w:rsidRDefault="00D74F6F" w:rsidP="006132D1">
      <w:pPr>
        <w:spacing w:line="360" w:lineRule="auto"/>
        <w:jc w:val="both"/>
      </w:pPr>
    </w:p>
    <w:sectPr w:rsidR="00D74F6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AB1A7A"/>
    <w:multiLevelType w:val="hybridMultilevel"/>
    <w:tmpl w:val="E7F2ECE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B6B7C48"/>
    <w:multiLevelType w:val="hybridMultilevel"/>
    <w:tmpl w:val="5472343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5DF098A"/>
    <w:multiLevelType w:val="hybridMultilevel"/>
    <w:tmpl w:val="D4705D4C"/>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 w15:restartNumberingAfterBreak="0">
    <w:nsid w:val="4AE4514F"/>
    <w:multiLevelType w:val="hybridMultilevel"/>
    <w:tmpl w:val="1D32549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61622FC9"/>
    <w:multiLevelType w:val="hybridMultilevel"/>
    <w:tmpl w:val="C5D8AC1C"/>
    <w:lvl w:ilvl="0" w:tplc="0419000F">
      <w:start w:val="1"/>
      <w:numFmt w:val="decimal"/>
      <w:lvlText w:val="%1."/>
      <w:lvlJc w:val="left"/>
      <w:pPr>
        <w:ind w:left="1571" w:hanging="360"/>
      </w:pPr>
      <w:rPr>
        <w:rFonts w:hint="default"/>
      </w:rPr>
    </w:lvl>
    <w:lvl w:ilvl="1" w:tplc="04190003" w:tentative="1">
      <w:start w:val="1"/>
      <w:numFmt w:val="bullet"/>
      <w:lvlText w:val="o"/>
      <w:lvlJc w:val="left"/>
      <w:pPr>
        <w:ind w:left="2291" w:hanging="360"/>
      </w:pPr>
      <w:rPr>
        <w:rFonts w:ascii="Courier New" w:hAnsi="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hint="default"/>
      </w:rPr>
    </w:lvl>
    <w:lvl w:ilvl="8" w:tplc="04190005" w:tentative="1">
      <w:start w:val="1"/>
      <w:numFmt w:val="bullet"/>
      <w:lvlText w:val=""/>
      <w:lvlJc w:val="left"/>
      <w:pPr>
        <w:ind w:left="7331" w:hanging="360"/>
      </w:pPr>
      <w:rPr>
        <w:rFonts w:ascii="Wingdings" w:hAnsi="Wingdings" w:hint="default"/>
      </w:r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grammar="clean"/>
  <w:defaultTabStop w:val="708"/>
  <w:characterSpacingControl w:val="doNotCompress"/>
  <w:compat>
    <w:useFELayout/>
    <w:compatSetting w:name="compatibilityMode" w:uri="http://schemas.microsoft.com/office/word" w:val="12"/>
    <w:compatSetting w:name="useWord2013TrackBottomHyphenation" w:uri="http://schemas.microsoft.com/office/word" w:val="1"/>
  </w:compat>
  <w:rsids>
    <w:rsidRoot w:val="003B7B46"/>
    <w:rsid w:val="00004AE4"/>
    <w:rsid w:val="0019471E"/>
    <w:rsid w:val="002403C6"/>
    <w:rsid w:val="00264E1F"/>
    <w:rsid w:val="003B7B46"/>
    <w:rsid w:val="00443050"/>
    <w:rsid w:val="00501217"/>
    <w:rsid w:val="005215A3"/>
    <w:rsid w:val="006132D1"/>
    <w:rsid w:val="00705F9B"/>
    <w:rsid w:val="00795D68"/>
    <w:rsid w:val="00B368B3"/>
    <w:rsid w:val="00D44F9D"/>
    <w:rsid w:val="00D74F6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CCCF8"/>
  <w15:docId w15:val="{0FDAE0C2-7A22-D744-A716-B6465D45D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3B7B4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5977701">
      <w:bodyDiv w:val="1"/>
      <w:marLeft w:val="0"/>
      <w:marRight w:val="0"/>
      <w:marTop w:val="0"/>
      <w:marBottom w:val="0"/>
      <w:divBdr>
        <w:top w:val="none" w:sz="0" w:space="0" w:color="auto"/>
        <w:left w:val="none" w:sz="0" w:space="0" w:color="auto"/>
        <w:bottom w:val="none" w:sz="0" w:space="0" w:color="auto"/>
        <w:right w:val="none" w:sz="0" w:space="0" w:color="auto"/>
      </w:divBdr>
    </w:div>
    <w:div w:id="970750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TotalTime>
  <Pages>9</Pages>
  <Words>2084</Words>
  <Characters>11885</Characters>
  <Application>Microsoft Office Word</Application>
  <DocSecurity>0</DocSecurity>
  <Lines>99</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Эд</dc:creator>
  <cp:keywords/>
  <dc:description/>
  <cp:lastModifiedBy>ДИМА Урывский</cp:lastModifiedBy>
  <cp:revision>7</cp:revision>
  <dcterms:created xsi:type="dcterms:W3CDTF">2020-04-08T12:18:00Z</dcterms:created>
  <dcterms:modified xsi:type="dcterms:W3CDTF">2020-04-08T19:18:00Z</dcterms:modified>
</cp:coreProperties>
</file>