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Средой передачи информации в компьютерных сетях называется физическая среда, через которую передаются данные в сети.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Информация в компьютерных сетях передается последовательно. Это связано с тем, что передача данных происходит по кабелю, который может передавать информацию только последовательно.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Затухание - ослабление сигнала при передаче по линии связи; амплитудно-частотная характеристика - зависимость амплитуды сигнала от частоты; помехозащищенность кабеля - степень защиты кабеля от внешних помех; пропускная способность - максимальная скорость передачи данных по линии связи.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Затухание линии связи измеряется в децибелах.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Задержка сигнала - это время, которое требуется сигналу для прохождения по линии связи. Типичные величины задержки зависят от типа линии связи и могут быть от нескольких наносекунд до нескольких миллисекунд.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Волновое сопротивление - это сопротивление линии связи переменному току при прохождении по линии связи электромагнитных волн. Единицы измерения - Ом. Волновое сопротивление играет важную роль при передаче данных, потому что от него зависит качество сигнала и скорость передачи данных по линии связи. Типовые величины волнового сопротивления для разных сред передачи: для коаксиального кабеля - 50 Ом или 75 Ом; для витой пары - 100 Ом или 120 Ом; для волоконно-оптического кабеля - 50 Ом или 62,5 Ом.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Международные стандарты на кабели: TIA/EIA, ISO/IEC, ANSI, CSA.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Коаксиальный кабель - это кабель, состоящий из центрального проводника, окруженного изоляционным материалом, электромагнитной экранной оболочки и внешней оболочки. Он применяется в высокоскоростных сетях передачи данных, таких как Ethernet и телевизионная передача. Максимальная длина сети зависит от типа кабеля и может быть до нескольких километров.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Волоконно-оптический кабель - это кабель, состоящий из волокон из стекла или пластика, которые передают световые сигналы. Он имеет высокую скорость передачи данных, иммунитет к электромагнитным помехам и малый уровень затухания. Недостатком является уязвимость к механическим повреждениям и высокая стоимость. Существует два основных типа волоконно-оптических кабелей: одномодовый и многомодовый.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Бескабельные каналы связи основаны на передаче сигнала без использования проводов. Особенности и характеристики: высокая скорость передачи данных, малый радиус действия, подверженность влиянию внешних факторов (например, погода), ограниченная пропускная способность. Основные типы сетей: локальная сеть (LAN), метрополитенская сеть (MAN), глобальная сеть (WAN), беспроводная локальная сеть (WLAN), персональная облачная сеть (PAN), региональная сеть (RAN), виртуальная частная сеть (VPN).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Кабели на основе витых пар - это кабели, состоящие из пар связанных между собой проводников, которые свиваются в спираль. Они применяются для передачи данных в сетях Ethernet, Token Ring и других. Экранированная витая пара (STP) имеет экранированный слой, который защищает от внешних помех. Неэкранированная витая пара (UTP) не имеет экранирующего слоя. Категории кабеля витой пары: Cat3, Cat5, Cat5e, Cat6, Cat7. Различные кабели витой пары отличаются скоростью передачи данных, затуханием, помехозащищенностью, волновым сопротивлением и другими характеристиками.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NEXT (Near End Crosstalk) - помеха, возникающая на конце, находящемся ближе к источнику. FEXT (Far End Crosstalk) - помеха, возникающая на конце, находящемся дальше от источника. PSNEXT (Power Sum NEXT) - суммарная помеха на паре. PSFEXT (Power Sum FEXT) - суммарная помеха на конце, находящемся дальше от источника.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Возвратные потери - это потери мощности при отражении сигнала от конца линии связи. Затухание - это ослабление сигнала при передаче по линии связи. Оба параметра характеризуют качество линии связи. Измеряются в децибелах. Обозначаются RL (Return Loss) и Attenuation. Допустимые величины в стандарте зависят от типа кабеля и категории.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 ACR (Attenuation-to-Crosstalk Ratio) - отношение ослабления сигнала к помехам на линии связи. Измеряется в децибелах.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15. Задержка сигнала - это время, которое требуется сигналу для прохождения по линии связи. NVP (Nominal Velocity of Propagation) - номинальная скорость распространения сигнала в кабеле. PD (Propagation Delay) - задержка распространения сигнала в кабеле. DS (Delay Skew) - разница во времени между задержками распространения на разных проводах. Все параметры измеряются в наносекундах. 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  <w:lang w:val="en-US" w:eastAsia="zh-CN"/>
        </w:rPr>
        <w:t>16. Для изолирующей внешней оболочки кабеля витая пара могут использоваться такие материалы, как поливинилхлорид (PVC), полипропилен (PP), фторопласт (PTFE) и другие. Материалы влияют на характеристики кабеля, такие как гибкость, термостойкость, износостойкость.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E6CBE8"/>
    <w:multiLevelType w:val="singleLevel"/>
    <w:tmpl w:val="48E6CB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D7798"/>
    <w:rsid w:val="59C47AB5"/>
    <w:rsid w:val="5C7355AB"/>
    <w:rsid w:val="71A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2023-04-25T14:17:00Z</dcterms:created>
  <dc:creator>User</dc:creator>
  <cp:lastModifiedBy>User</cp:lastModifiedBy>
  <dcterms:modified xsi:type="dcterms:W3CDTF">2023-04-25T14:27:50Z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C412510A04734B2E956C84C66FADDB86</vt:lpwstr>
  </property>
</Properties>
</file>