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5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3.png" ContentType="image/png"/>
  <Override PartName="/word/media/rId117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29.png" ContentType="image/png"/>
  <Override PartName="/word/media/rId134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Маваси</w:t>
      </w:r>
      <w:r>
        <w:t xml:space="preserve"> </w:t>
      </w:r>
      <w:r>
        <w:t xml:space="preserve">Башар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>
      <w:r>
        <w:pict>
          <v:rect style="width:0;height:1.5pt" o:hralign="center" o:hrstd="t" o:hr="t"/>
        </w:pict>
      </w:r>
    </w:p>
    <w:bookmarkEnd w:id="20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lab09,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43039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lab9-1.asm, вставляю в него программу с использованием подпрограммы(рис.[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459929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43039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Изменяю текст программы для вычисления композиции f от g, при g(x) = 3x-1.</w:t>
      </w:r>
      <w:r>
        <w:t xml:space="preserve"> </w:t>
      </w:r>
      <w:r>
        <w:t xml:space="preserve">Создаю новую подпрограмму _subcalcul для вычисления функции g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57740"/>
            <wp:effectExtent b="0" l="0" r="0" t="0"/>
            <wp:docPr descr="Figure 4: Редоктирова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Редоктирование</w:t>
      </w:r>
    </w:p>
    <w:bookmarkEnd w:id="0"/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78641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отработала верно!!</w: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Создаю новый файл lab9-2.asm и вставляю в него текст из Листинга 9.2 (рис. [??]).</w:t>
      </w:r>
    </w:p>
    <w:p>
      <w:pPr>
        <w:pStyle w:val="BodyText"/>
      </w:pPr>
      <w:r>
        <w:drawing>
          <wp:inline>
            <wp:extent cx="5334000" cy="4310216"/>
            <wp:effectExtent b="0" l="0" r="0" t="0"/>
            <wp:docPr descr="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width=80% }</w:t>
      </w:r>
    </w:p>
    <w:p>
      <w:pPr>
        <w:pStyle w:val="BodyText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файл, файл листинга для работы с отладчиком GDB (рис. [</w:t>
      </w:r>
      <w:hyperlink w:anchor="fig:007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3725333"/>
            <wp:effectExtent b="0" l="0" r="0" t="0"/>
            <wp:docPr descr="Figure 6: Создание исполняемого файл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Проверяю работу программы, запустив ее в оболочке GDB с помощью команды run, и для более подробного анализа программы, вставляю брэйкпоинт на метку _start (рис. [</w:t>
      </w:r>
      <w:hyperlink w:anchor="fig:008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1281604"/>
            <wp:effectExtent b="0" l="0" r="0" t="0"/>
            <wp:docPr descr="Figure 7: Работа с отладчиком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Работа с отладчиком</w:t>
      </w:r>
    </w:p>
    <w:bookmarkEnd w:id="0"/>
    <w:p>
      <w:pPr>
        <w:pStyle w:val="BodyText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Посмотрим дизассемеблированный код, начиная с этой метки. (рис. [</w:t>
      </w:r>
      <w:hyperlink w:anchor="fig:010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55" w:name="fig:010"/>
      <w:r>
        <w:drawing>
          <wp:inline>
            <wp:extent cx="5334000" cy="2960324"/>
            <wp:effectExtent b="0" l="0" r="0" t="0"/>
            <wp:docPr descr="Figure 8: Дисассамблеривоние кода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Дисассамблеривоние кода</w:t>
      </w:r>
    </w:p>
    <w:bookmarkEnd w:id="0"/>
    <w:p>
      <w:pPr>
        <w:pStyle w:val="BodyText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11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59" w:name="fig:011"/>
      <w:r>
        <w:drawing>
          <wp:inline>
            <wp:extent cx="5334000" cy="3089979"/>
            <wp:effectExtent b="0" l="0" r="0" t="0"/>
            <wp:docPr descr="Figure 9: Cинтаксис Intel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Cинтаксис Intel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FirstParagraph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Включим режим псевдографики, с помощью которого отбражается код программы и содержимое регистров (рис. [</w:t>
      </w:r>
      <w:hyperlink w:anchor="fig:012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3" w:name="fig:012"/>
      <w:r>
        <w:drawing>
          <wp:inline>
            <wp:extent cx="5334000" cy="5342360"/>
            <wp:effectExtent b="0" l="0" r="0" t="0"/>
            <wp:docPr descr="Figure 10: Режим псевдографики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Режим псевдографики</w:t>
      </w:r>
    </w:p>
    <w:bookmarkEnd w:id="0"/>
    <w:p>
      <w:pPr>
        <w:pStyle w:val="BodyText"/>
      </w:pPr>
      <w:r>
        <w:rPr>
          <w:bCs/>
          <w:b/>
        </w:rPr>
        <w:t xml:space="preserve">Шаг 12</w:t>
      </w:r>
    </w:p>
    <w:p>
      <w:pPr>
        <w:pStyle w:val="BodyText"/>
      </w:pPr>
      <w:r>
        <w:t xml:space="preserve">Посмотрим информацию о наших точках останова и сразу добавим еще одну точку .(рис. [</w:t>
      </w:r>
      <w:hyperlink w:anchor="fig:013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67" w:name="fig:013"/>
      <w:r>
        <w:drawing>
          <wp:inline>
            <wp:extent cx="5334000" cy="5342360"/>
            <wp:effectExtent b="0" l="0" r="0" t="0"/>
            <wp:docPr descr="Figure 11: Просмотр точек остонова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Просмотр точек остонова</w:t>
      </w:r>
    </w:p>
    <w:bookmarkEnd w:id="0"/>
    <w:p>
      <w:pPr>
        <w:pStyle w:val="BodyText"/>
      </w:pPr>
      <w:r>
        <w:rPr>
          <w:bCs/>
          <w:b/>
        </w:rPr>
        <w:t xml:space="preserve">Шаг 13</w:t>
      </w:r>
    </w:p>
    <w:p>
      <w:pPr>
        <w:pStyle w:val="BodyText"/>
      </w:pPr>
      <w:r>
        <w:t xml:space="preserve">Так же можно выводить значения регистров. Делается это командой i r. Псевдографика предствалена на (рис. [</w:t>
      </w:r>
      <w:hyperlink w:anchor="fig:014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1" w:name="fig:014"/>
      <w:r>
        <w:drawing>
          <wp:inline>
            <wp:extent cx="5334000" cy="5862287"/>
            <wp:effectExtent b="0" l="0" r="0" t="0"/>
            <wp:docPr descr="Figure 12: Вывод значений регистров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Вывод значений регистров</w:t>
      </w:r>
    </w:p>
    <w:bookmarkEnd w:id="0"/>
    <w:p>
      <w:pPr>
        <w:pStyle w:val="BodyText"/>
      </w:pPr>
      <w:r>
        <w:rPr>
          <w:bCs/>
          <w:b/>
        </w:rPr>
        <w:t xml:space="preserve">Шаг 14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по имени или по адресу: выводим значения переменных msg1 и msg2 (рис. [</w:t>
      </w:r>
      <w:hyperlink w:anchor="fig:015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75" w:name="fig:015"/>
      <w:r>
        <w:drawing>
          <wp:inline>
            <wp:extent cx="5334000" cy="595977"/>
            <wp:effectExtent b="0" l="0" r="0" t="0"/>
            <wp:docPr descr="Figure 13: Вывод значений переменных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Вывод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15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16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79" w:name="fig:016"/>
      <w:r>
        <w:drawing>
          <wp:inline>
            <wp:extent cx="5334000" cy="506581"/>
            <wp:effectExtent b="0" l="0" r="0" t="0"/>
            <wp:docPr descr="Figure 14: Изменение значений переменных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Изменение значений переменных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Заменяю первый символ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</w:p>
    <w:p>
      <w:pPr>
        <w:pStyle w:val="FirstParagraph"/>
      </w:pPr>
      <w:r>
        <w:rPr>
          <w:bCs/>
          <w:b/>
        </w:rPr>
        <w:t xml:space="preserve">Шаг 16</w:t>
      </w:r>
    </w:p>
    <w:p>
      <w:pPr>
        <w:pStyle w:val="BodyText"/>
      </w:pPr>
      <w:r>
        <w:t xml:space="preserve">Замененяю первый символ переменной msg2 на символ j. (рис. [</w:t>
      </w:r>
      <w:hyperlink w:anchor="fig:017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3" w:name="fig:017"/>
      <w:r>
        <w:drawing>
          <wp:inline>
            <wp:extent cx="5334000" cy="506581"/>
            <wp:effectExtent b="0" l="0" r="0" t="0"/>
            <wp:docPr descr="Figure 15: Изменение значений переменных" title="" id="81" name="Picture"/>
            <a:graphic>
              <a:graphicData uri="http://schemas.openxmlformats.org/drawingml/2006/picture">
                <pic:pic>
                  <pic:nvPicPr>
                    <pic:cNvPr descr="image/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Изменение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17</w:t>
      </w:r>
    </w:p>
    <w:p>
      <w:pPr>
        <w:pStyle w:val="BodyText"/>
      </w:pPr>
      <w:r>
        <w:t xml:space="preserve">Выоводить можно так же содержимое регисторов. Выведем значение ebx в разных форматах. . (рис. [</w:t>
      </w:r>
      <w:hyperlink w:anchor="fig:018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7" w:name="fig:018"/>
      <w:r>
        <w:drawing>
          <wp:inline>
            <wp:extent cx="5334000" cy="506581"/>
            <wp:effectExtent b="0" l="0" r="0" t="0"/>
            <wp:docPr descr="Figure 16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18</w:t>
      </w:r>
    </w:p>
    <w:p>
      <w:pPr>
        <w:pStyle w:val="BodyText"/>
      </w:pPr>
      <w:r>
        <w:t xml:space="preserve">Как и переменным, регистрам можно задавать значения (рис. [</w:t>
      </w:r>
      <w:hyperlink w:anchor="fig:019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1" w:name="fig:019"/>
      <w:r>
        <w:drawing>
          <wp:inline>
            <wp:extent cx="5334000" cy="935684"/>
            <wp:effectExtent b="0" l="0" r="0" t="0"/>
            <wp:docPr descr="Figure 17: Вывод значений переменных" title="" id="89" name="Picture"/>
            <a:graphic>
              <a:graphicData uri="http://schemas.openxmlformats.org/drawingml/2006/picture">
                <pic:pic>
                  <pic:nvPicPr>
                    <pic:cNvPr descr="image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Вывод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19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20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95" w:name="fig:020"/>
      <w:r>
        <w:drawing>
          <wp:inline>
            <wp:extent cx="5334000" cy="488701"/>
            <wp:effectExtent b="0" l="0" r="0" t="0"/>
            <wp:docPr descr="Figure 18: Вывод значений переменных" title="" id="93" name="Picture"/>
            <a:graphic>
              <a:graphicData uri="http://schemas.openxmlformats.org/drawingml/2006/picture">
                <pic:pic>
                  <pic:nvPicPr>
                    <pic:cNvPr descr="image/2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Вывод значений переменных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Однако при попытке задать строчное значение, происходит ошибка.</w:t>
      </w:r>
    </w:p>
    <w:p>
      <w:pPr>
        <w:pStyle w:val="FirstParagraph"/>
      </w:pPr>
      <w:r>
        <w:rPr>
          <w:bCs/>
          <w:b/>
        </w:rPr>
        <w:t xml:space="preserve">Завершим работу в gdb командами continue, она закончит выполнение программы, и exit, она завершит сеанс gdb</w:t>
      </w:r>
    </w:p>
    <w:p>
      <w:pPr>
        <w:pStyle w:val="BodyText"/>
      </w:pPr>
      <w:r>
        <w:rPr>
          <w:bCs/>
          <w:b/>
        </w:rPr>
        <w:t xml:space="preserve">Шаг 20</w:t>
      </w:r>
    </w:p>
    <w:p>
      <w:pPr>
        <w:pStyle w:val="BodyText"/>
      </w:pPr>
      <w:r>
        <w:t xml:space="preserve">Скопируем файл из лабораторной 9, переименуем её и создадим исполняемый</w:t>
      </w:r>
      <w:r>
        <w:t xml:space="preserve"> </w:t>
      </w:r>
      <w:r>
        <w:t xml:space="preserve">файл. Откроем отладчик и зададим аргументы. (рис. [</w:t>
      </w:r>
      <w:hyperlink w:anchor="fig:022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99" w:name="fig:022"/>
      <w:r>
        <w:drawing>
          <wp:inline>
            <wp:extent cx="5334000" cy="3254932"/>
            <wp:effectExtent b="0" l="0" r="0" t="0"/>
            <wp:docPr descr="Figure 19: Запуск отладчика" title="" id="97" name="Picture"/>
            <a:graphic>
              <a:graphicData uri="http://schemas.openxmlformats.org/drawingml/2006/picture">
                <pic:pic>
                  <pic:nvPicPr>
                    <pic:cNvPr descr="image/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Запуск отладчика</w:t>
      </w:r>
    </w:p>
    <w:bookmarkEnd w:id="0"/>
    <w:p>
      <w:pPr>
        <w:pStyle w:val="BodyText"/>
      </w:pPr>
      <w:r>
        <w:rPr>
          <w:bCs/>
          <w:b/>
        </w:rPr>
        <w:t xml:space="preserve">Шаг 21</w:t>
      </w:r>
    </w:p>
    <w:p>
      <w:pPr>
        <w:pStyle w:val="BodyText"/>
      </w:pPr>
      <w:r>
        <w:t xml:space="preserve">Создадим точку останова на метке _start и запустим программу(рис. [</w:t>
      </w:r>
      <w:hyperlink w:anchor="fig:023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03" w:name="fig:023"/>
      <w:r>
        <w:drawing>
          <wp:inline>
            <wp:extent cx="5334000" cy="962479"/>
            <wp:effectExtent b="0" l="0" r="0" t="0"/>
            <wp:docPr descr="Figure 20: Изменение значений переменных" title="" id="101" name="Picture"/>
            <a:graphic>
              <a:graphicData uri="http://schemas.openxmlformats.org/drawingml/2006/picture">
                <pic:pic>
                  <pic:nvPicPr>
                    <pic:cNvPr descr="image/2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Изменение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22</w:t>
      </w:r>
    </w:p>
    <w:p>
      <w:pPr>
        <w:pStyle w:val="BodyText"/>
      </w:pPr>
      <w:r>
        <w:t xml:space="preserve">Посмотрим на содержимое стека, что расположено по адрессу, находящемуся в регистре esp(рис. [</w:t>
      </w:r>
      <w:hyperlink w:anchor="fig:025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5"/>
    <w:p>
      <w:pPr>
        <w:pStyle w:val="CaptionedFigure"/>
      </w:pPr>
      <w:bookmarkStart w:id="107" w:name="fig:025"/>
      <w:r>
        <w:drawing>
          <wp:inline>
            <wp:extent cx="5334000" cy="397410"/>
            <wp:effectExtent b="0" l="0" r="0" t="0"/>
            <wp:docPr descr="Figure 21: Просмотр содержимого в esp" title="" id="105" name="Picture"/>
            <a:graphic>
              <a:graphicData uri="http://schemas.openxmlformats.org/drawingml/2006/picture">
                <pic:pic>
                  <pic:nvPicPr>
                    <pic:cNvPr descr="image/2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Просмотр содержимого в esp</w:t>
      </w:r>
    </w:p>
    <w:bookmarkEnd w:id="0"/>
    <w:p>
      <w:pPr>
        <w:pStyle w:val="BodyText"/>
      </w:pPr>
      <w:r>
        <w:rPr>
          <w:bCs/>
          <w:b/>
        </w:rPr>
        <w:t xml:space="preserve">Шаг 23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занимает элемент стека) (рис. [</w:t>
      </w:r>
      <w:hyperlink w:anchor="fig:026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111" w:name="fig:026"/>
      <w:r>
        <w:drawing>
          <wp:inline>
            <wp:extent cx="5334000" cy="1682786"/>
            <wp:effectExtent b="0" l="0" r="0" t="0"/>
            <wp:docPr descr="Figure 22: Вывод значений переменных" title="" id="109" name="Picture"/>
            <a:graphic>
              <a:graphicData uri="http://schemas.openxmlformats.org/drawingml/2006/picture">
                <pic:pic>
                  <pic:nvPicPr>
                    <pic:cNvPr descr="image/2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Вывод значений переменных</w:t>
      </w:r>
    </w:p>
    <w:bookmarkEnd w:id="0"/>
    <w:bookmarkEnd w:id="112"/>
    <w:bookmarkStart w:id="155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121" w:name="з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Здание №1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Копирую программу из лабороторной 8 и переименовываю его. Изменяю текст программы с использованием подпрограммы (рис. [</w:t>
      </w:r>
      <w:hyperlink w:anchor="fig:028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8"/>
    <w:p>
      <w:pPr>
        <w:pStyle w:val="CaptionedFigure"/>
      </w:pPr>
      <w:bookmarkStart w:id="116" w:name="fig:028"/>
      <w:r>
        <w:drawing>
          <wp:inline>
            <wp:extent cx="5334000" cy="3254932"/>
            <wp:effectExtent b="0" l="0" r="0" t="0"/>
            <wp:docPr descr="Figure 23: Изменение программы" title="" id="114" name="Picture"/>
            <a:graphic>
              <a:graphicData uri="http://schemas.openxmlformats.org/drawingml/2006/picture">
                <pic:pic>
                  <pic:nvPicPr>
                    <pic:cNvPr descr="image/25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проверяю работу изменённой программы .(рис. [</w:t>
      </w:r>
      <w:hyperlink w:anchor="fig:029">
        <w:r>
          <w:rPr>
            <w:rStyle w:val="Hyperlink"/>
          </w:rPr>
          <w:t xml:space="preserve">24</w:t>
        </w:r>
      </w:hyperlink>
      <w:r>
        <w:t xml:space="preserve">]).</w:t>
      </w:r>
    </w:p>
    <w:bookmarkStart w:id="0" w:name="fig:029"/>
    <w:p>
      <w:pPr>
        <w:pStyle w:val="CaptionedFigure"/>
      </w:pPr>
      <w:bookmarkStart w:id="120" w:name="fig:029"/>
      <w:r>
        <w:drawing>
          <wp:inline>
            <wp:extent cx="5334000" cy="1068509"/>
            <wp:effectExtent b="0" l="0" r="0" t="0"/>
            <wp:docPr descr="Figure 24: Запуск исполняемого файла" title="" id="118" name="Picture"/>
            <a:graphic>
              <a:graphicData uri="http://schemas.openxmlformats.org/drawingml/2006/picture">
                <pic:pic>
                  <pic:nvPicPr>
                    <pic:cNvPr descr="image/2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</w:t>
      </w:r>
    </w:p>
    <w:bookmarkEnd w:id="121"/>
    <w:bookmarkStart w:id="154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и вставляю в него программу из листинга (рис. [</w:t>
      </w:r>
      <w:hyperlink w:anchor="fig:030">
        <w:r>
          <w:rPr>
            <w:rStyle w:val="Hyperlink"/>
          </w:rPr>
          <w:t xml:space="preserve">25</w:t>
        </w:r>
      </w:hyperlink>
      <w:r>
        <w:t xml:space="preserve">]).</w:t>
      </w:r>
    </w:p>
    <w:bookmarkStart w:id="0" w:name="fig:030"/>
    <w:p>
      <w:pPr>
        <w:pStyle w:val="CaptionedFigure"/>
      </w:pPr>
      <w:bookmarkStart w:id="125" w:name="fig:030"/>
      <w:r>
        <w:drawing>
          <wp:inline>
            <wp:extent cx="5334000" cy="4258082"/>
            <wp:effectExtent b="0" l="0" r="0" t="0"/>
            <wp:docPr descr="Figure 25: Программа вычисления выражения (3 + 2) * 4 + 5" title="" id="123" name="Picture"/>
            <a:graphic>
              <a:graphicData uri="http://schemas.openxmlformats.org/drawingml/2006/picture">
                <pic:pic>
                  <pic:nvPicPr>
                    <pic:cNvPr descr="image/27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25: Программа вычисления выражения (3 + 2) * 4 + 5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Запускаю программу в отладчике и проверяю его работу и вижу, что результат вычисления неправильный. (рис. [</w:t>
      </w:r>
      <w:hyperlink w:anchor="fig:031">
        <w:r>
          <w:rPr>
            <w:rStyle w:val="Hyperlink"/>
          </w:rPr>
          <w:t xml:space="preserve">27</w:t>
        </w:r>
      </w:hyperlink>
      <w:r>
        <w:t xml:space="preserve">]).</w:t>
      </w:r>
    </w:p>
    <w:bookmarkStart w:id="0" w:name="fig:031"/>
    <w:p>
      <w:pPr>
        <w:pStyle w:val="CaptionedFigure"/>
      </w:pPr>
      <w:bookmarkStart w:id="129" w:name="fig:031"/>
      <w:r>
        <w:drawing>
          <wp:inline>
            <wp:extent cx="5334000" cy="3123962"/>
            <wp:effectExtent b="0" l="0" r="0" t="0"/>
            <wp:docPr descr="Figure 26: Запуск файла в отладчике" title="" id="127" name="Picture"/>
            <a:graphic>
              <a:graphicData uri="http://schemas.openxmlformats.org/drawingml/2006/picture">
                <pic:pic>
                  <pic:nvPicPr>
                    <pic:cNvPr descr="image/28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26: Запуск файла в отладчике</w:t>
      </w:r>
    </w:p>
    <w:bookmarkEnd w:id="0"/>
    <w:bookmarkStart w:id="0" w:name="fig:031"/>
    <w:p>
      <w:pPr>
        <w:pStyle w:val="CaptionedFigure"/>
      </w:pPr>
      <w:bookmarkStart w:id="133" w:name="fig:031"/>
      <w:r>
        <w:drawing>
          <wp:inline>
            <wp:extent cx="5334000" cy="1297674"/>
            <wp:effectExtent b="0" l="0" r="0" t="0"/>
            <wp:docPr descr="Figure 27: Запуск программы" title="" id="131" name="Picture"/>
            <a:graphic>
              <a:graphicData uri="http://schemas.openxmlformats.org/drawingml/2006/picture">
                <pic:pic>
                  <pic:nvPicPr>
                    <pic:cNvPr descr="image/29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27: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Для того, чтобы найти ошибку дисассемблирую программу и добавляю брейкпоинты в основной части программы (рис. [</w:t>
      </w:r>
      <w:hyperlink w:anchor="fig:033">
        <w:r>
          <w:rPr>
            <w:rStyle w:val="Hyperlink"/>
          </w:rPr>
          <w:t xml:space="preserve">28</w:t>
        </w:r>
      </w:hyperlink>
      <w:r>
        <w:t xml:space="preserve">]).</w:t>
      </w:r>
    </w:p>
    <w:bookmarkStart w:id="0" w:name="fig:033"/>
    <w:p>
      <w:pPr>
        <w:pStyle w:val="CaptionedFigure"/>
      </w:pPr>
      <w:bookmarkStart w:id="137" w:name="fig:033"/>
      <w:r>
        <w:drawing>
          <wp:inline>
            <wp:extent cx="5334000" cy="2498396"/>
            <wp:effectExtent b="0" l="0" r="0" t="0"/>
            <wp:docPr descr="Figure 28: Работа с отладчиком" title="" id="135" name="Picture"/>
            <a:graphic>
              <a:graphicData uri="http://schemas.openxmlformats.org/drawingml/2006/picture">
                <pic:pic>
                  <pic:nvPicPr>
                    <pic:cNvPr descr="image/30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28: Работа с отладчиком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Запускаю программу до первой точки останова, и проверяю значения регистров.</w:t>
      </w:r>
    </w:p>
    <w:p>
      <w:pPr>
        <w:numPr>
          <w:ilvl w:val="0"/>
          <w:numId w:val="1005"/>
        </w:numPr>
        <w:pStyle w:val="Compact"/>
      </w:pPr>
      <w:r>
        <w:t xml:space="preserve">Замечаю, что результат сложение записывается в регистр ebx. (рис. [</w:t>
      </w:r>
      <w:hyperlink w:anchor="fig:034">
        <w:r>
          <w:rPr>
            <w:rStyle w:val="Hyperlink"/>
          </w:rPr>
          <w:t xml:space="preserve">29</w:t>
        </w:r>
      </w:hyperlink>
      <w:r>
        <w:t xml:space="preserve">]).</w:t>
      </w:r>
    </w:p>
    <w:bookmarkStart w:id="0" w:name="fig:034"/>
    <w:p>
      <w:pPr>
        <w:pStyle w:val="CaptionedFigure"/>
      </w:pPr>
      <w:bookmarkStart w:id="141" w:name="fig:034"/>
      <w:r>
        <w:drawing>
          <wp:inline>
            <wp:extent cx="5334000" cy="4414344"/>
            <wp:effectExtent b="0" l="0" r="0" t="0"/>
            <wp:docPr descr="Figure 29: Проверка значений регистров" title="" id="139" name="Picture"/>
            <a:graphic>
              <a:graphicData uri="http://schemas.openxmlformats.org/drawingml/2006/picture">
                <pic:pic>
                  <pic:nvPicPr>
                    <pic:cNvPr descr="image/3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29: Проверка значений регистров</w:t>
      </w:r>
    </w:p>
    <w:bookmarkEnd w:id="0"/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Перехожу к следующему брейкпоинту и снова проверяю какие значения принимают регистры. (рис. [</w:t>
      </w:r>
      <w:hyperlink w:anchor="fig:035">
        <w:r>
          <w:rPr>
            <w:rStyle w:val="Hyperlink"/>
          </w:rPr>
          <w:t xml:space="preserve">30</w:t>
        </w:r>
      </w:hyperlink>
      <w:r>
        <w:t xml:space="preserve">]).</w:t>
      </w:r>
    </w:p>
    <w:p>
      <w:pPr>
        <w:numPr>
          <w:ilvl w:val="0"/>
          <w:numId w:val="1006"/>
        </w:numPr>
        <w:pStyle w:val="Compact"/>
      </w:pPr>
      <w:r>
        <w:t xml:space="preserve">Замечаю, что умножение регистра ecx происходит на регистр eax(4*2), а к регистру ebx плюсуется 5 (5+5) и его значенние записыватся в результат программы.</w:t>
      </w:r>
    </w:p>
    <w:bookmarkStart w:id="0" w:name="fig:035"/>
    <w:p>
      <w:pPr>
        <w:pStyle w:val="CaptionedFigure"/>
      </w:pPr>
      <w:bookmarkStart w:id="145" w:name="fig:035"/>
      <w:r>
        <w:drawing>
          <wp:inline>
            <wp:extent cx="5334000" cy="1276835"/>
            <wp:effectExtent b="0" l="0" r="0" t="0"/>
            <wp:docPr descr="Figure 30: Выявление главных ошибок" title="" id="143" name="Picture"/>
            <a:graphic>
              <a:graphicData uri="http://schemas.openxmlformats.org/drawingml/2006/picture">
                <pic:pic>
                  <pic:nvPicPr>
                    <pic:cNvPr descr="image/32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Выявление главных ошибок</w:t>
      </w:r>
    </w:p>
    <w:bookmarkEnd w:id="0"/>
    <w:p>
      <w:pPr>
        <w:pStyle w:val="BodyText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Исправляю основные ошибки выявленные с помощью отладчика GDB. (рис. [</w:t>
      </w:r>
      <w:hyperlink w:anchor="fig:036">
        <w:r>
          <w:rPr>
            <w:rStyle w:val="Hyperlink"/>
          </w:rPr>
          <w:t xml:space="preserve">31</w:t>
        </w:r>
      </w:hyperlink>
      <w:r>
        <w:t xml:space="preserve">]).</w:t>
      </w:r>
    </w:p>
    <w:bookmarkStart w:id="0" w:name="fig:036"/>
    <w:p>
      <w:pPr>
        <w:pStyle w:val="CaptionedFigure"/>
      </w:pPr>
      <w:bookmarkStart w:id="149" w:name="fig:036"/>
      <w:r>
        <w:drawing>
          <wp:inline>
            <wp:extent cx="5334000" cy="1556478"/>
            <wp:effectExtent b="0" l="0" r="0" t="0"/>
            <wp:docPr descr="Figure 31: Исправление ошибок в программе" title="" id="147" name="Picture"/>
            <a:graphic>
              <a:graphicData uri="http://schemas.openxmlformats.org/drawingml/2006/picture">
                <pic:pic>
                  <pic:nvPicPr>
                    <pic:cNvPr descr="image/3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Исправление ошибок в программе</w:t>
      </w:r>
    </w:p>
    <w:bookmarkEnd w:id="0"/>
    <w:p>
      <w:pPr>
        <w:pStyle w:val="BodyText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37">
        <w:r>
          <w:rPr>
            <w:rStyle w:val="Hyperlink"/>
          </w:rPr>
          <w:t xml:space="preserve">32</w:t>
        </w:r>
      </w:hyperlink>
      <w:r>
        <w:t xml:space="preserve">]).</w:t>
      </w:r>
    </w:p>
    <w:bookmarkStart w:id="0" w:name="fig:037"/>
    <w:p>
      <w:pPr>
        <w:pStyle w:val="CaptionedFigure"/>
      </w:pPr>
      <w:bookmarkStart w:id="153" w:name="fig:037"/>
      <w:r>
        <w:drawing>
          <wp:inline>
            <wp:extent cx="5334000" cy="926891"/>
            <wp:effectExtent b="0" l="0" r="0" t="0"/>
            <wp:docPr descr="Figure 32: Запуск исполняемого файла" title="" id="151" name="Picture"/>
            <a:graphic>
              <a:graphicData uri="http://schemas.openxmlformats.org/drawingml/2006/picture">
                <pic:pic>
                  <pic:nvPicPr>
                    <pic:cNvPr descr="image/34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без ошибок!!</w:t>
      </w:r>
    </w:p>
    <w:bookmarkEnd w:id="154"/>
    <w:bookmarkEnd w:id="155"/>
    <w:bookmarkStart w:id="1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работы, я научилась организовывать код в подпрограммы и познакомилась с базовыми функциями отладчика GDB.</w:t>
      </w:r>
    </w:p>
    <w:bookmarkEnd w:id="1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5" Target="media/rId25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29" Target="media/rId29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Маваси Башар</dc:creator>
  <dc:language>ru-RU</dc:language>
  <cp:keywords/>
  <dcterms:created xsi:type="dcterms:W3CDTF">2023-12-09T19:43:36Z</dcterms:created>
  <dcterms:modified xsi:type="dcterms:W3CDTF">2023-12-09T19:43:36Z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