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50" w:rsidRDefault="00AB01FF">
      <w:r>
        <w:t>12-19 августа 2016</w:t>
      </w:r>
    </w:p>
    <w:p w:rsidR="00AB01FF" w:rsidRDefault="00AB01FF"/>
    <w:p w:rsidR="00AB01FF" w:rsidRPr="00AB01FF" w:rsidRDefault="00AB01FF" w:rsidP="00AB01FF">
      <w:pPr>
        <w:pStyle w:val="a3"/>
        <w:numPr>
          <w:ilvl w:val="0"/>
          <w:numId w:val="1"/>
        </w:numPr>
        <w:rPr>
          <w:lang w:val="en-US"/>
        </w:rPr>
      </w:pPr>
      <w:r>
        <w:t>Запустили</w:t>
      </w:r>
      <w:r w:rsidRPr="00AB01FF">
        <w:rPr>
          <w:lang w:val="en-US"/>
        </w:rPr>
        <w:t xml:space="preserve"> </w:t>
      </w:r>
      <w:r>
        <w:t>пробную</w:t>
      </w:r>
      <w:r w:rsidRPr="00AB01FF">
        <w:rPr>
          <w:lang w:val="en-US"/>
        </w:rPr>
        <w:t xml:space="preserve"> </w:t>
      </w:r>
      <w:r>
        <w:t>сделку</w:t>
      </w:r>
      <w:r w:rsidRPr="00AB01FF">
        <w:rPr>
          <w:lang w:val="en-US"/>
        </w:rPr>
        <w:t xml:space="preserve"> </w:t>
      </w:r>
      <w:r>
        <w:rPr>
          <w:lang w:val="en-US"/>
        </w:rPr>
        <w:t>OIL_RUB_CAD carry strategy</w:t>
      </w:r>
    </w:p>
    <w:p w:rsidR="00AB01FF" w:rsidRDefault="00AB01FF" w:rsidP="00AB01FF">
      <w:pPr>
        <w:pStyle w:val="a3"/>
        <w:numPr>
          <w:ilvl w:val="0"/>
          <w:numId w:val="1"/>
        </w:numPr>
      </w:pPr>
      <w:r>
        <w:t xml:space="preserve">Произведен обзор </w:t>
      </w:r>
      <w:proofErr w:type="gramStart"/>
      <w:r>
        <w:t>стратегий</w:t>
      </w:r>
      <w:proofErr w:type="gramEnd"/>
      <w:r>
        <w:t xml:space="preserve"> предложенных </w:t>
      </w:r>
      <w:r>
        <w:rPr>
          <w:lang w:val="en-US"/>
        </w:rPr>
        <w:t>ML</w:t>
      </w:r>
      <w:r w:rsidRPr="00AB01FF">
        <w:t xml:space="preserve"> </w:t>
      </w:r>
      <w:r>
        <w:t xml:space="preserve">по </w:t>
      </w:r>
      <w:r>
        <w:rPr>
          <w:lang w:val="en-US"/>
        </w:rPr>
        <w:t>carry</w:t>
      </w:r>
    </w:p>
    <w:p w:rsidR="00AB01FF" w:rsidRDefault="001018CD" w:rsidP="00AB01F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Interest Rates Carry – do not use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Volatility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>мы уже используем в некоторой вариации (вертикальные спреды на акциях)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FX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>слишком низкие ставки и высокая волатильность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Commodity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 xml:space="preserve">та же причина. Для стратегии на одном активе платим и получаем примерно одно значение кэрри – стратегия переходит в стратегию использования форвардной кривой и ее отличий от нормальной. Для </w:t>
      </w:r>
      <w:proofErr w:type="spellStart"/>
      <w:r>
        <w:rPr>
          <w:lang w:val="en-US"/>
        </w:rPr>
        <w:t>intercommodity</w:t>
      </w:r>
      <w:proofErr w:type="spellEnd"/>
      <w:r>
        <w:rPr>
          <w:lang w:val="en-US"/>
        </w:rPr>
        <w:t xml:space="preserve"> – </w:t>
      </w:r>
      <w:r>
        <w:t>высоки риски движения активов в разные стороны</w:t>
      </w:r>
    </w:p>
    <w:p w:rsidR="001018CD" w:rsidRDefault="001018CD" w:rsidP="001018CD">
      <w:pPr>
        <w:rPr>
          <w:lang w:val="en-US"/>
        </w:rPr>
      </w:pPr>
      <w:r>
        <w:rPr>
          <w:lang w:val="en-US"/>
        </w:rPr>
        <w:t>Next</w:t>
      </w:r>
      <w:r w:rsidRPr="001018CD">
        <w:rPr>
          <w:lang w:val="en-US"/>
        </w:rPr>
        <w:t xml:space="preserve"> </w:t>
      </w:r>
      <w:r>
        <w:rPr>
          <w:lang w:val="en-US"/>
        </w:rPr>
        <w:t>week</w:t>
      </w:r>
      <w:r w:rsidRPr="001018CD">
        <w:rPr>
          <w:lang w:val="en-US"/>
        </w:rPr>
        <w:t xml:space="preserve"> </w:t>
      </w:r>
      <w:r>
        <w:rPr>
          <w:lang w:val="en-US"/>
        </w:rPr>
        <w:t>ideas -</w:t>
      </w:r>
    </w:p>
    <w:p w:rsid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Попробовать</w:t>
      </w:r>
      <w:r w:rsidRPr="001018CD">
        <w:rPr>
          <w:lang w:val="en-US"/>
        </w:rPr>
        <w:t xml:space="preserve"> </w:t>
      </w:r>
      <w:r>
        <w:t>стратегии</w:t>
      </w:r>
      <w:r w:rsidRPr="001018CD">
        <w:rPr>
          <w:lang w:val="en-US"/>
        </w:rPr>
        <w:t xml:space="preserve"> </w:t>
      </w:r>
      <w:r>
        <w:t>используя</w:t>
      </w:r>
      <w:r w:rsidRPr="001018CD">
        <w:rPr>
          <w:lang w:val="en-US"/>
        </w:rPr>
        <w:t xml:space="preserve"> </w:t>
      </w:r>
      <w:r>
        <w:rPr>
          <w:lang w:val="en-US"/>
        </w:rPr>
        <w:t>valuation</w:t>
      </w:r>
      <w:r w:rsidRPr="001018CD">
        <w:rPr>
          <w:lang w:val="en-US"/>
        </w:rPr>
        <w:t xml:space="preserve"> </w:t>
      </w:r>
      <w:r>
        <w:rPr>
          <w:lang w:val="en-US"/>
        </w:rPr>
        <w:t>of Price Wizard App</w:t>
      </w:r>
    </w:p>
    <w:p w:rsidR="001018CD" w:rsidRP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Проверить данные Бернштейна</w:t>
      </w:r>
    </w:p>
    <w:p w:rsidR="001018CD" w:rsidRP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Посмотреть систему обработки циклов</w:t>
      </w:r>
      <w:bookmarkStart w:id="0" w:name="_GoBack"/>
      <w:bookmarkEnd w:id="0"/>
    </w:p>
    <w:sectPr w:rsidR="001018CD" w:rsidRPr="00101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810"/>
    <w:multiLevelType w:val="hybridMultilevel"/>
    <w:tmpl w:val="A97EF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B2FA7"/>
    <w:multiLevelType w:val="hybridMultilevel"/>
    <w:tmpl w:val="B406E29E"/>
    <w:lvl w:ilvl="0" w:tplc="6B342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D6929"/>
    <w:multiLevelType w:val="hybridMultilevel"/>
    <w:tmpl w:val="A97EF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F77A9"/>
    <w:multiLevelType w:val="hybridMultilevel"/>
    <w:tmpl w:val="390A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FF"/>
    <w:rsid w:val="001018CD"/>
    <w:rsid w:val="00144DC4"/>
    <w:rsid w:val="00671EB4"/>
    <w:rsid w:val="00AB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7006A6-128F-4523-8BD5-E4649D60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f.balobanov</dc:creator>
  <cp:keywords/>
  <dc:description/>
  <cp:lastModifiedBy>f.balobanov</cp:lastModifiedBy>
  <cp:revision>1</cp:revision>
  <dcterms:created xsi:type="dcterms:W3CDTF">2016-08-19T16:20:00Z</dcterms:created>
  <dcterms:modified xsi:type="dcterms:W3CDTF">2016-08-19T16:40:00Z</dcterms:modified>
</cp:coreProperties>
</file>