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9701F" w14:textId="77777777" w:rsidR="00EB3DC6" w:rsidRPr="008966AE" w:rsidRDefault="00EB3DC6" w:rsidP="00EB3DC6">
      <w:pPr>
        <w:pStyle w:val="ac"/>
        <w:spacing w:before="0" w:after="0"/>
        <w:rPr>
          <w:rFonts w:ascii="Times New Roman" w:hAnsi="Times New Roman"/>
          <w:b w:val="0"/>
          <w:noProof/>
          <w:sz w:val="28"/>
          <w:szCs w:val="28"/>
        </w:rPr>
      </w:pPr>
      <w:r w:rsidRPr="008966AE">
        <w:rPr>
          <w:rFonts w:ascii="Times New Roman" w:hAnsi="Times New Roman"/>
          <w:b w:val="0"/>
          <w:noProof/>
          <w:sz w:val="28"/>
          <w:szCs w:val="28"/>
        </w:rPr>
        <w:t>ДОГОВІР ОРЕНДИ № ________</w:t>
      </w:r>
    </w:p>
    <w:p w14:paraId="3B0F3F23" w14:textId="77777777" w:rsidR="00EB3DC6" w:rsidRPr="008966AE" w:rsidRDefault="00EB3DC6" w:rsidP="00EB3DC6">
      <w:pPr>
        <w:pStyle w:val="ac"/>
        <w:spacing w:before="0" w:after="0"/>
        <w:rPr>
          <w:rFonts w:ascii="Times New Roman" w:hAnsi="Times New Roman"/>
          <w:b w:val="0"/>
          <w:noProof/>
          <w:sz w:val="28"/>
          <w:szCs w:val="28"/>
        </w:rPr>
      </w:pPr>
      <w:r w:rsidRPr="008966AE">
        <w:rPr>
          <w:rFonts w:ascii="Times New Roman" w:hAnsi="Times New Roman"/>
          <w:b w:val="0"/>
          <w:noProof/>
          <w:sz w:val="28"/>
          <w:szCs w:val="28"/>
        </w:rPr>
        <w:t>нерухомого майна, що на</w:t>
      </w:r>
      <w:r w:rsidR="00D52F3E" w:rsidRPr="008966AE">
        <w:rPr>
          <w:rFonts w:ascii="Times New Roman" w:hAnsi="Times New Roman"/>
          <w:b w:val="0"/>
          <w:noProof/>
          <w:sz w:val="28"/>
          <w:szCs w:val="28"/>
        </w:rPr>
        <w:t>лежить до комунальної власності</w:t>
      </w:r>
    </w:p>
    <w:p w14:paraId="52F5EE71" w14:textId="77777777" w:rsidR="00EB3DC6" w:rsidRPr="008966AE" w:rsidRDefault="00EB3DC6" w:rsidP="00EB3DC6">
      <w:pPr>
        <w:pStyle w:val="ac"/>
        <w:spacing w:before="120" w:after="120"/>
        <w:rPr>
          <w:rFonts w:ascii="Times New Roman" w:hAnsi="Times New Roman"/>
          <w:b w:val="0"/>
          <w:noProof/>
          <w:sz w:val="28"/>
          <w:szCs w:val="28"/>
        </w:rPr>
      </w:pPr>
      <w:r w:rsidRPr="008966AE">
        <w:rPr>
          <w:rFonts w:ascii="Times New Roman" w:hAnsi="Times New Roman"/>
          <w:b w:val="0"/>
          <w:noProof/>
          <w:sz w:val="28"/>
          <w:szCs w:val="28"/>
        </w:rPr>
        <w:t>I. Змінювані умови договору (далі — Умови)</w:t>
      </w:r>
    </w:p>
    <w:tbl>
      <w:tblPr>
        <w:tblW w:w="10660" w:type="dxa"/>
        <w:tblInd w:w="-743" w:type="dxa"/>
        <w:tblLayout w:type="fixed"/>
        <w:tblLook w:val="04A0" w:firstRow="1" w:lastRow="0" w:firstColumn="1" w:lastColumn="0" w:noHBand="0" w:noVBand="1"/>
      </w:tblPr>
      <w:tblGrid>
        <w:gridCol w:w="567"/>
        <w:gridCol w:w="1761"/>
        <w:gridCol w:w="1293"/>
        <w:gridCol w:w="164"/>
        <w:gridCol w:w="130"/>
        <w:gridCol w:w="1298"/>
        <w:gridCol w:w="1224"/>
        <w:gridCol w:w="102"/>
        <w:gridCol w:w="339"/>
        <w:gridCol w:w="150"/>
        <w:gridCol w:w="59"/>
        <w:gridCol w:w="852"/>
        <w:gridCol w:w="1146"/>
        <w:gridCol w:w="1562"/>
        <w:gridCol w:w="13"/>
      </w:tblGrid>
      <w:tr w:rsidR="00EB3DC6" w:rsidRPr="008966AE" w14:paraId="5429960D" w14:textId="77777777" w:rsidTr="00037793">
        <w:trPr>
          <w:gridAfter w:val="1"/>
          <w:wAfter w:w="13" w:type="dxa"/>
          <w:trHeight w:val="320"/>
        </w:trPr>
        <w:tc>
          <w:tcPr>
            <w:tcW w:w="567" w:type="dxa"/>
            <w:tcBorders>
              <w:top w:val="single" w:sz="4" w:space="0" w:color="000000"/>
              <w:left w:val="single" w:sz="4" w:space="0" w:color="000000"/>
              <w:bottom w:val="single" w:sz="4" w:space="0" w:color="000000"/>
              <w:right w:val="single" w:sz="4" w:space="0" w:color="000000"/>
            </w:tcBorders>
            <w:hideMark/>
          </w:tcPr>
          <w:p w14:paraId="3FC93EE4" w14:textId="77777777" w:rsidR="00EB3DC6" w:rsidRPr="008966AE" w:rsidRDefault="00EB3DC6"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1</w:t>
            </w:r>
          </w:p>
        </w:tc>
        <w:tc>
          <w:tcPr>
            <w:tcW w:w="1761" w:type="dxa"/>
            <w:tcBorders>
              <w:top w:val="single" w:sz="4" w:space="0" w:color="000000"/>
              <w:left w:val="nil"/>
              <w:bottom w:val="single" w:sz="4" w:space="0" w:color="000000"/>
              <w:right w:val="single" w:sz="4" w:space="0" w:color="000000"/>
            </w:tcBorders>
            <w:hideMark/>
          </w:tcPr>
          <w:p w14:paraId="267E8280" w14:textId="77777777" w:rsidR="00EB3DC6" w:rsidRPr="008966AE" w:rsidRDefault="00EB3DC6" w:rsidP="00171885">
            <w:pPr>
              <w:spacing w:before="120"/>
              <w:rPr>
                <w:rFonts w:ascii="Times New Roman" w:hAnsi="Times New Roman"/>
                <w:noProof/>
                <w:color w:val="000000"/>
                <w:sz w:val="20"/>
              </w:rPr>
            </w:pPr>
            <w:r w:rsidRPr="008966AE">
              <w:rPr>
                <w:rFonts w:ascii="Times New Roman" w:hAnsi="Times New Roman"/>
                <w:noProof/>
                <w:color w:val="000000"/>
                <w:sz w:val="20"/>
              </w:rPr>
              <w:t xml:space="preserve">Найменування населеного пункту </w:t>
            </w:r>
          </w:p>
        </w:tc>
        <w:tc>
          <w:tcPr>
            <w:tcW w:w="8319" w:type="dxa"/>
            <w:gridSpan w:val="12"/>
            <w:tcBorders>
              <w:top w:val="single" w:sz="4" w:space="0" w:color="000000"/>
              <w:left w:val="nil"/>
              <w:bottom w:val="single" w:sz="4" w:space="0" w:color="000000"/>
              <w:right w:val="single" w:sz="4" w:space="0" w:color="000000"/>
            </w:tcBorders>
            <w:hideMark/>
          </w:tcPr>
          <w:p w14:paraId="5E6141E3" w14:textId="77777777" w:rsidR="00EB3DC6" w:rsidRPr="008966AE" w:rsidRDefault="00EB3DC6" w:rsidP="00171885">
            <w:pPr>
              <w:spacing w:before="120"/>
              <w:jc w:val="center"/>
              <w:rPr>
                <w:rFonts w:ascii="Times New Roman" w:hAnsi="Times New Roman"/>
                <w:noProof/>
                <w:color w:val="000000"/>
                <w:sz w:val="20"/>
              </w:rPr>
            </w:pPr>
            <w:r w:rsidRPr="008966AE">
              <w:rPr>
                <w:rFonts w:ascii="Times New Roman" w:hAnsi="Times New Roman"/>
                <w:noProof/>
                <w:sz w:val="20"/>
              </w:rPr>
              <w:t>м. Київ</w:t>
            </w:r>
          </w:p>
        </w:tc>
      </w:tr>
      <w:tr w:rsidR="00EB3DC6" w:rsidRPr="008966AE" w14:paraId="51EFB1D0" w14:textId="77777777" w:rsidTr="00037793">
        <w:trPr>
          <w:gridAfter w:val="1"/>
          <w:wAfter w:w="13" w:type="dxa"/>
          <w:trHeight w:val="320"/>
        </w:trPr>
        <w:tc>
          <w:tcPr>
            <w:tcW w:w="567" w:type="dxa"/>
            <w:tcBorders>
              <w:top w:val="nil"/>
              <w:left w:val="single" w:sz="4" w:space="0" w:color="000000"/>
              <w:bottom w:val="single" w:sz="4" w:space="0" w:color="000000"/>
              <w:right w:val="single" w:sz="4" w:space="0" w:color="000000"/>
            </w:tcBorders>
            <w:hideMark/>
          </w:tcPr>
          <w:p w14:paraId="5A6E62D6" w14:textId="77777777" w:rsidR="00EB3DC6" w:rsidRPr="008966AE" w:rsidRDefault="00EB3DC6"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2</w:t>
            </w:r>
          </w:p>
        </w:tc>
        <w:tc>
          <w:tcPr>
            <w:tcW w:w="1761" w:type="dxa"/>
            <w:tcBorders>
              <w:top w:val="nil"/>
              <w:left w:val="nil"/>
              <w:bottom w:val="single" w:sz="4" w:space="0" w:color="000000"/>
              <w:right w:val="single" w:sz="4" w:space="0" w:color="000000"/>
            </w:tcBorders>
            <w:hideMark/>
          </w:tcPr>
          <w:p w14:paraId="57D29E15" w14:textId="77777777" w:rsidR="00EB3DC6" w:rsidRPr="008966AE" w:rsidRDefault="00EB3DC6" w:rsidP="00171885">
            <w:pPr>
              <w:spacing w:before="120"/>
              <w:rPr>
                <w:rFonts w:ascii="Times New Roman" w:hAnsi="Times New Roman"/>
                <w:noProof/>
                <w:color w:val="000000"/>
                <w:sz w:val="20"/>
              </w:rPr>
            </w:pPr>
            <w:r w:rsidRPr="008966AE">
              <w:rPr>
                <w:rFonts w:ascii="Times New Roman" w:hAnsi="Times New Roman"/>
                <w:noProof/>
                <w:color w:val="000000"/>
                <w:sz w:val="20"/>
              </w:rPr>
              <w:t>Дата</w:t>
            </w:r>
          </w:p>
        </w:tc>
        <w:tc>
          <w:tcPr>
            <w:tcW w:w="8319" w:type="dxa"/>
            <w:gridSpan w:val="12"/>
            <w:tcBorders>
              <w:top w:val="single" w:sz="4" w:space="0" w:color="000000"/>
              <w:left w:val="nil"/>
              <w:bottom w:val="single" w:sz="4" w:space="0" w:color="000000"/>
              <w:right w:val="single" w:sz="4" w:space="0" w:color="000000"/>
            </w:tcBorders>
            <w:hideMark/>
          </w:tcPr>
          <w:p w14:paraId="46076C83" w14:textId="77777777" w:rsidR="00EB3DC6" w:rsidRPr="008966AE" w:rsidRDefault="00EB3DC6" w:rsidP="00171885">
            <w:pPr>
              <w:spacing w:before="120"/>
              <w:jc w:val="center"/>
              <w:rPr>
                <w:rFonts w:ascii="Times New Roman" w:hAnsi="Times New Roman"/>
                <w:noProof/>
                <w:sz w:val="20"/>
              </w:rPr>
            </w:pPr>
            <w:r w:rsidRPr="008966AE">
              <w:rPr>
                <w:rFonts w:ascii="Times New Roman" w:hAnsi="Times New Roman"/>
                <w:noProof/>
                <w:sz w:val="20"/>
              </w:rPr>
              <w:t>«__</w:t>
            </w:r>
            <w:r w:rsidR="00372DB6" w:rsidRPr="008966AE">
              <w:rPr>
                <w:rFonts w:ascii="Times New Roman" w:hAnsi="Times New Roman"/>
                <w:noProof/>
                <w:sz w:val="20"/>
              </w:rPr>
              <w:t>___»________________________202</w:t>
            </w:r>
            <w:r w:rsidR="00B97103" w:rsidRPr="008966AE">
              <w:rPr>
                <w:rFonts w:ascii="Times New Roman" w:hAnsi="Times New Roman"/>
                <w:noProof/>
                <w:sz w:val="20"/>
              </w:rPr>
              <w:t>2</w:t>
            </w:r>
            <w:r w:rsidRPr="008966AE">
              <w:rPr>
                <w:rFonts w:ascii="Times New Roman" w:hAnsi="Times New Roman"/>
                <w:noProof/>
                <w:sz w:val="20"/>
              </w:rPr>
              <w:t>року</w:t>
            </w:r>
          </w:p>
          <w:p w14:paraId="25DAB21C" w14:textId="77777777" w:rsidR="00EB3DC6" w:rsidRPr="008966AE" w:rsidRDefault="00EB3DC6" w:rsidP="00171885">
            <w:pPr>
              <w:spacing w:before="120"/>
              <w:jc w:val="center"/>
              <w:rPr>
                <w:rFonts w:ascii="Times New Roman" w:hAnsi="Times New Roman"/>
                <w:noProof/>
                <w:color w:val="000000"/>
                <w:sz w:val="20"/>
              </w:rPr>
            </w:pPr>
          </w:p>
        </w:tc>
      </w:tr>
      <w:tr w:rsidR="00EB3DC6" w:rsidRPr="008966AE" w14:paraId="269FE18B" w14:textId="77777777" w:rsidTr="00037793">
        <w:trPr>
          <w:gridAfter w:val="1"/>
          <w:wAfter w:w="13" w:type="dxa"/>
          <w:trHeight w:val="2860"/>
        </w:trPr>
        <w:tc>
          <w:tcPr>
            <w:tcW w:w="567" w:type="dxa"/>
            <w:tcBorders>
              <w:top w:val="nil"/>
              <w:left w:val="single" w:sz="4" w:space="0" w:color="000000"/>
              <w:bottom w:val="single" w:sz="4" w:space="0" w:color="000000"/>
              <w:right w:val="single" w:sz="4" w:space="0" w:color="000000"/>
            </w:tcBorders>
            <w:vAlign w:val="center"/>
            <w:hideMark/>
          </w:tcPr>
          <w:p w14:paraId="73856A00" w14:textId="77777777" w:rsidR="00EB3DC6" w:rsidRPr="008966AE" w:rsidRDefault="00EB3DC6"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3</w:t>
            </w:r>
          </w:p>
        </w:tc>
        <w:tc>
          <w:tcPr>
            <w:tcW w:w="1761" w:type="dxa"/>
            <w:tcBorders>
              <w:top w:val="nil"/>
              <w:left w:val="nil"/>
              <w:bottom w:val="single" w:sz="4" w:space="0" w:color="000000"/>
              <w:right w:val="single" w:sz="4" w:space="0" w:color="000000"/>
            </w:tcBorders>
            <w:vAlign w:val="center"/>
            <w:hideMark/>
          </w:tcPr>
          <w:p w14:paraId="6040825A" w14:textId="77777777" w:rsidR="00EB3DC6" w:rsidRPr="008966AE" w:rsidRDefault="00EB3DC6"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Сторони</w:t>
            </w:r>
          </w:p>
        </w:tc>
        <w:tc>
          <w:tcPr>
            <w:tcW w:w="1587" w:type="dxa"/>
            <w:gridSpan w:val="3"/>
            <w:tcBorders>
              <w:top w:val="nil"/>
              <w:left w:val="nil"/>
              <w:bottom w:val="single" w:sz="4" w:space="0" w:color="000000"/>
              <w:right w:val="single" w:sz="4" w:space="0" w:color="000000"/>
            </w:tcBorders>
            <w:vAlign w:val="center"/>
            <w:hideMark/>
          </w:tcPr>
          <w:p w14:paraId="25D59661" w14:textId="77777777" w:rsidR="00EB3DC6" w:rsidRPr="008966AE" w:rsidRDefault="00EB3DC6" w:rsidP="00171885">
            <w:pPr>
              <w:spacing w:before="120"/>
              <w:ind w:left="-43"/>
              <w:jc w:val="center"/>
              <w:rPr>
                <w:rFonts w:ascii="Times New Roman" w:hAnsi="Times New Roman"/>
                <w:noProof/>
                <w:color w:val="000000"/>
                <w:sz w:val="20"/>
              </w:rPr>
            </w:pPr>
            <w:r w:rsidRPr="008966AE">
              <w:rPr>
                <w:rFonts w:ascii="Times New Roman" w:hAnsi="Times New Roman"/>
                <w:noProof/>
                <w:color w:val="000000"/>
                <w:sz w:val="20"/>
              </w:rPr>
              <w:t>Найменування</w:t>
            </w:r>
          </w:p>
        </w:tc>
        <w:tc>
          <w:tcPr>
            <w:tcW w:w="1298" w:type="dxa"/>
            <w:tcBorders>
              <w:top w:val="nil"/>
              <w:left w:val="nil"/>
              <w:bottom w:val="single" w:sz="4" w:space="0" w:color="000000"/>
              <w:right w:val="single" w:sz="4" w:space="0" w:color="000000"/>
            </w:tcBorders>
            <w:vAlign w:val="center"/>
            <w:hideMark/>
          </w:tcPr>
          <w:p w14:paraId="0DF6DF5B" w14:textId="77777777" w:rsidR="00EB3DC6" w:rsidRPr="008966AE" w:rsidRDefault="00EB3DC6" w:rsidP="00171885">
            <w:pPr>
              <w:spacing w:before="120"/>
              <w:ind w:left="-52" w:right="-82"/>
              <w:jc w:val="center"/>
              <w:rPr>
                <w:rFonts w:ascii="Times New Roman" w:hAnsi="Times New Roman"/>
                <w:noProof/>
                <w:color w:val="000000"/>
                <w:sz w:val="20"/>
              </w:rPr>
            </w:pPr>
            <w:r w:rsidRPr="008966AE">
              <w:rPr>
                <w:rFonts w:ascii="Times New Roman" w:hAnsi="Times New Roman"/>
                <w:noProof/>
                <w:color w:val="000000"/>
                <w:sz w:val="20"/>
              </w:rPr>
              <w:t>Код згідно з Єдиним державним реєстром юридичних осіб, фізичних осіб —підприємців і громадських формувань</w:t>
            </w:r>
          </w:p>
        </w:tc>
        <w:tc>
          <w:tcPr>
            <w:tcW w:w="1224" w:type="dxa"/>
            <w:tcBorders>
              <w:top w:val="nil"/>
              <w:left w:val="nil"/>
              <w:bottom w:val="single" w:sz="4" w:space="0" w:color="000000"/>
              <w:right w:val="single" w:sz="4" w:space="0" w:color="000000"/>
            </w:tcBorders>
            <w:vAlign w:val="center"/>
            <w:hideMark/>
          </w:tcPr>
          <w:p w14:paraId="52E370E9" w14:textId="77777777" w:rsidR="00EB3DC6" w:rsidRPr="008966AE" w:rsidRDefault="00EB3DC6"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Адреса місцезнахо-дження</w:t>
            </w:r>
          </w:p>
        </w:tc>
        <w:tc>
          <w:tcPr>
            <w:tcW w:w="1502" w:type="dxa"/>
            <w:gridSpan w:val="5"/>
            <w:tcBorders>
              <w:top w:val="nil"/>
              <w:left w:val="nil"/>
              <w:bottom w:val="single" w:sz="4" w:space="0" w:color="000000"/>
              <w:right w:val="single" w:sz="4" w:space="0" w:color="000000"/>
            </w:tcBorders>
            <w:vAlign w:val="center"/>
            <w:hideMark/>
          </w:tcPr>
          <w:p w14:paraId="7A6F8617" w14:textId="77777777" w:rsidR="00EB3DC6" w:rsidRPr="008966AE" w:rsidRDefault="00EB3DC6" w:rsidP="00171885">
            <w:pPr>
              <w:spacing w:before="120"/>
              <w:ind w:left="-47" w:right="-45"/>
              <w:jc w:val="center"/>
              <w:rPr>
                <w:rFonts w:ascii="Times New Roman" w:hAnsi="Times New Roman"/>
                <w:noProof/>
                <w:color w:val="000000"/>
                <w:sz w:val="20"/>
              </w:rPr>
            </w:pPr>
            <w:r w:rsidRPr="008966AE">
              <w:rPr>
                <w:rFonts w:ascii="Times New Roman" w:hAnsi="Times New Roman"/>
                <w:noProof/>
                <w:color w:val="000000"/>
                <w:sz w:val="20"/>
              </w:rPr>
              <w:t>Прізвище, ім’я, по батькові (за наявності) особи, що підписала договір</w:t>
            </w:r>
          </w:p>
        </w:tc>
        <w:tc>
          <w:tcPr>
            <w:tcW w:w="1146" w:type="dxa"/>
            <w:tcBorders>
              <w:top w:val="nil"/>
              <w:left w:val="nil"/>
              <w:bottom w:val="single" w:sz="4" w:space="0" w:color="000000"/>
              <w:right w:val="single" w:sz="4" w:space="0" w:color="000000"/>
            </w:tcBorders>
            <w:vAlign w:val="center"/>
            <w:hideMark/>
          </w:tcPr>
          <w:p w14:paraId="23780C54" w14:textId="77777777" w:rsidR="00EB3DC6" w:rsidRPr="008966AE" w:rsidRDefault="00EB3DC6"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Посада особи, що підписала договір</w:t>
            </w:r>
          </w:p>
        </w:tc>
        <w:tc>
          <w:tcPr>
            <w:tcW w:w="1562" w:type="dxa"/>
            <w:tcBorders>
              <w:top w:val="nil"/>
              <w:left w:val="nil"/>
              <w:bottom w:val="single" w:sz="4" w:space="0" w:color="000000"/>
              <w:right w:val="single" w:sz="4" w:space="0" w:color="000000"/>
            </w:tcBorders>
            <w:vAlign w:val="center"/>
            <w:hideMark/>
          </w:tcPr>
          <w:p w14:paraId="4F7DC29D" w14:textId="77777777" w:rsidR="00EB3DC6" w:rsidRPr="008966AE" w:rsidRDefault="00EB3DC6"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Посилання на документ, який надає по</w:t>
            </w:r>
            <w:r w:rsidR="00B97103" w:rsidRPr="008966AE">
              <w:rPr>
                <w:rFonts w:ascii="Times New Roman" w:hAnsi="Times New Roman"/>
                <w:noProof/>
                <w:color w:val="000000"/>
                <w:sz w:val="20"/>
              </w:rPr>
              <w:t>вноважен</w:t>
            </w:r>
            <w:r w:rsidRPr="008966AE">
              <w:rPr>
                <w:rFonts w:ascii="Times New Roman" w:hAnsi="Times New Roman"/>
                <w:noProof/>
                <w:color w:val="000000"/>
                <w:sz w:val="20"/>
              </w:rPr>
              <w:t>ня на підписання договору (статут, положення, наказ, довіреність тощо)</w:t>
            </w:r>
          </w:p>
        </w:tc>
      </w:tr>
      <w:tr w:rsidR="00EB3DC6" w:rsidRPr="008966AE" w14:paraId="325EB92B" w14:textId="77777777" w:rsidTr="00037793">
        <w:trPr>
          <w:gridAfter w:val="1"/>
          <w:wAfter w:w="13" w:type="dxa"/>
          <w:trHeight w:val="320"/>
        </w:trPr>
        <w:tc>
          <w:tcPr>
            <w:tcW w:w="567" w:type="dxa"/>
            <w:tcBorders>
              <w:top w:val="single" w:sz="4" w:space="0" w:color="000000"/>
              <w:left w:val="single" w:sz="4" w:space="0" w:color="000000"/>
              <w:bottom w:val="single" w:sz="4" w:space="0" w:color="000000"/>
              <w:right w:val="single" w:sz="4" w:space="0" w:color="000000"/>
            </w:tcBorders>
            <w:hideMark/>
          </w:tcPr>
          <w:p w14:paraId="5E9C6989" w14:textId="77777777" w:rsidR="00EB3DC6" w:rsidRPr="008966AE" w:rsidRDefault="00EB3DC6" w:rsidP="00171885">
            <w:pPr>
              <w:spacing w:before="120"/>
              <w:ind w:left="-87" w:right="-45"/>
              <w:jc w:val="center"/>
              <w:rPr>
                <w:rFonts w:ascii="Times New Roman" w:hAnsi="Times New Roman"/>
                <w:noProof/>
                <w:color w:val="000000"/>
                <w:sz w:val="20"/>
              </w:rPr>
            </w:pPr>
            <w:r w:rsidRPr="008966AE">
              <w:rPr>
                <w:rFonts w:ascii="Times New Roman" w:hAnsi="Times New Roman"/>
                <w:noProof/>
                <w:color w:val="000000"/>
                <w:sz w:val="20"/>
              </w:rPr>
              <w:t>3.1.</w:t>
            </w:r>
          </w:p>
        </w:tc>
        <w:tc>
          <w:tcPr>
            <w:tcW w:w="1761" w:type="dxa"/>
            <w:tcBorders>
              <w:top w:val="single" w:sz="4" w:space="0" w:color="000000"/>
              <w:left w:val="nil"/>
              <w:bottom w:val="single" w:sz="4" w:space="0" w:color="000000"/>
              <w:right w:val="single" w:sz="4" w:space="0" w:color="000000"/>
            </w:tcBorders>
            <w:hideMark/>
          </w:tcPr>
          <w:p w14:paraId="31899705" w14:textId="77777777" w:rsidR="00EB3DC6" w:rsidRPr="008966AE" w:rsidRDefault="00EB3DC6" w:rsidP="00171885">
            <w:pPr>
              <w:spacing w:before="120"/>
              <w:rPr>
                <w:rFonts w:ascii="Times New Roman" w:hAnsi="Times New Roman"/>
                <w:noProof/>
                <w:color w:val="000000"/>
                <w:sz w:val="20"/>
              </w:rPr>
            </w:pPr>
            <w:r w:rsidRPr="008966AE">
              <w:rPr>
                <w:rFonts w:ascii="Times New Roman" w:hAnsi="Times New Roman"/>
                <w:noProof/>
                <w:color w:val="000000"/>
                <w:sz w:val="20"/>
              </w:rPr>
              <w:t>Орендодавець</w:t>
            </w:r>
          </w:p>
        </w:tc>
        <w:tc>
          <w:tcPr>
            <w:tcW w:w="1587" w:type="dxa"/>
            <w:gridSpan w:val="3"/>
            <w:tcBorders>
              <w:top w:val="single" w:sz="4" w:space="0" w:color="000000"/>
              <w:left w:val="nil"/>
              <w:bottom w:val="single" w:sz="4" w:space="0" w:color="000000"/>
              <w:right w:val="single" w:sz="4" w:space="0" w:color="000000"/>
            </w:tcBorders>
          </w:tcPr>
          <w:p w14:paraId="06736406" w14:textId="1ED77FA3" w:rsidR="00EB3DC6" w:rsidRPr="00300BBA" w:rsidRDefault="00227B57" w:rsidP="00300BBA">
            <w:pPr>
              <w:spacing w:before="120"/>
              <w:ind w:left="-87" w:right="-45"/>
              <w:jc w:val="center"/>
              <w:rPr>
                <w:rFonts w:ascii="Times New Roman" w:hAnsi="Times New Roman"/>
                <w:noProof/>
                <w:color w:val="000000"/>
                <w:sz w:val="20"/>
              </w:rPr>
            </w:pPr>
            <w:r w:rsidRPr="00300BBA">
              <w:rPr>
                <w:rFonts w:ascii="Times New Roman" w:hAnsi="Times New Roman"/>
                <w:noProof/>
                <w:color w:val="000000"/>
                <w:sz w:val="20"/>
              </w:rPr>
              <w:t>{1}</w:t>
            </w:r>
          </w:p>
        </w:tc>
        <w:tc>
          <w:tcPr>
            <w:tcW w:w="1298" w:type="dxa"/>
            <w:tcBorders>
              <w:top w:val="single" w:sz="4" w:space="0" w:color="000000"/>
              <w:left w:val="nil"/>
              <w:bottom w:val="single" w:sz="4" w:space="0" w:color="000000"/>
              <w:right w:val="single" w:sz="4" w:space="0" w:color="000000"/>
            </w:tcBorders>
          </w:tcPr>
          <w:p w14:paraId="13D0FF6B" w14:textId="5507A8B9" w:rsidR="00EB3DC6" w:rsidRPr="00300BBA" w:rsidRDefault="00A155EE" w:rsidP="00300BBA">
            <w:pPr>
              <w:spacing w:before="120"/>
              <w:ind w:left="-87" w:right="-45"/>
              <w:jc w:val="center"/>
              <w:rPr>
                <w:rFonts w:ascii="Times New Roman" w:hAnsi="Times New Roman"/>
                <w:noProof/>
                <w:color w:val="000000"/>
                <w:sz w:val="20"/>
              </w:rPr>
            </w:pPr>
            <w:r w:rsidRPr="00300BBA">
              <w:rPr>
                <w:rFonts w:ascii="Times New Roman" w:hAnsi="Times New Roman"/>
                <w:noProof/>
                <w:color w:val="000000"/>
                <w:sz w:val="20"/>
              </w:rPr>
              <w:t>{2}</w:t>
            </w:r>
          </w:p>
          <w:p w14:paraId="53E3590D" w14:textId="77777777" w:rsidR="00EB3DC6" w:rsidRPr="008966AE" w:rsidRDefault="00EB3DC6" w:rsidP="00300BBA">
            <w:pPr>
              <w:spacing w:before="120"/>
              <w:ind w:left="-87" w:right="-45"/>
              <w:jc w:val="center"/>
              <w:rPr>
                <w:rFonts w:ascii="Times New Roman" w:hAnsi="Times New Roman"/>
                <w:noProof/>
                <w:color w:val="000000"/>
                <w:sz w:val="20"/>
              </w:rPr>
            </w:pPr>
          </w:p>
        </w:tc>
        <w:tc>
          <w:tcPr>
            <w:tcW w:w="1224" w:type="dxa"/>
            <w:tcBorders>
              <w:top w:val="single" w:sz="4" w:space="0" w:color="000000"/>
              <w:left w:val="nil"/>
              <w:bottom w:val="single" w:sz="4" w:space="0" w:color="000000"/>
              <w:right w:val="single" w:sz="4" w:space="0" w:color="000000"/>
            </w:tcBorders>
          </w:tcPr>
          <w:p w14:paraId="53DC35DE" w14:textId="0C852960" w:rsidR="00EB3DC6" w:rsidRPr="00300BBA" w:rsidRDefault="00E30AD3" w:rsidP="00300BBA">
            <w:pPr>
              <w:spacing w:before="120"/>
              <w:ind w:left="-87" w:right="-45"/>
              <w:jc w:val="center"/>
              <w:rPr>
                <w:rFonts w:ascii="Times New Roman" w:hAnsi="Times New Roman"/>
                <w:noProof/>
                <w:color w:val="000000"/>
                <w:sz w:val="20"/>
              </w:rPr>
            </w:pPr>
            <w:r w:rsidRPr="00300BBA">
              <w:rPr>
                <w:rFonts w:ascii="Times New Roman" w:hAnsi="Times New Roman"/>
                <w:noProof/>
                <w:color w:val="000000"/>
                <w:sz w:val="20"/>
              </w:rPr>
              <w:t>{3}</w:t>
            </w:r>
          </w:p>
        </w:tc>
        <w:tc>
          <w:tcPr>
            <w:tcW w:w="1502" w:type="dxa"/>
            <w:gridSpan w:val="5"/>
            <w:tcBorders>
              <w:top w:val="single" w:sz="4" w:space="0" w:color="000000"/>
              <w:left w:val="nil"/>
              <w:bottom w:val="single" w:sz="4" w:space="0" w:color="000000"/>
              <w:right w:val="single" w:sz="4" w:space="0" w:color="000000"/>
            </w:tcBorders>
          </w:tcPr>
          <w:p w14:paraId="420B5FF0" w14:textId="08967B64" w:rsidR="00EB3DC6" w:rsidRPr="00300BBA" w:rsidRDefault="004427AA" w:rsidP="00300BBA">
            <w:pPr>
              <w:spacing w:before="120"/>
              <w:ind w:left="-87" w:right="-45"/>
              <w:jc w:val="center"/>
              <w:rPr>
                <w:rFonts w:ascii="Times New Roman" w:hAnsi="Times New Roman"/>
                <w:noProof/>
                <w:color w:val="000000"/>
                <w:sz w:val="20"/>
              </w:rPr>
            </w:pPr>
            <w:r w:rsidRPr="00300BBA">
              <w:rPr>
                <w:rFonts w:ascii="Times New Roman" w:hAnsi="Times New Roman"/>
                <w:noProof/>
                <w:color w:val="000000"/>
                <w:sz w:val="20"/>
              </w:rPr>
              <w:t>{4}</w:t>
            </w:r>
          </w:p>
        </w:tc>
        <w:tc>
          <w:tcPr>
            <w:tcW w:w="1146" w:type="dxa"/>
            <w:tcBorders>
              <w:top w:val="single" w:sz="4" w:space="0" w:color="000000"/>
              <w:left w:val="nil"/>
              <w:bottom w:val="single" w:sz="4" w:space="0" w:color="000000"/>
              <w:right w:val="single" w:sz="4" w:space="0" w:color="000000"/>
            </w:tcBorders>
          </w:tcPr>
          <w:p w14:paraId="496C4F4E" w14:textId="101698B7" w:rsidR="00EB3DC6" w:rsidRPr="008966AE" w:rsidRDefault="00EB3DC6" w:rsidP="00300BBA">
            <w:pPr>
              <w:spacing w:before="120"/>
              <w:ind w:left="-87" w:right="-45"/>
              <w:jc w:val="center"/>
              <w:rPr>
                <w:rFonts w:ascii="Times New Roman" w:hAnsi="Times New Roman"/>
                <w:noProof/>
                <w:color w:val="000000"/>
                <w:sz w:val="20"/>
              </w:rPr>
            </w:pPr>
          </w:p>
        </w:tc>
        <w:tc>
          <w:tcPr>
            <w:tcW w:w="1562" w:type="dxa"/>
            <w:tcBorders>
              <w:top w:val="single" w:sz="4" w:space="0" w:color="000000"/>
              <w:left w:val="nil"/>
              <w:bottom w:val="single" w:sz="4" w:space="0" w:color="000000"/>
              <w:right w:val="single" w:sz="4" w:space="0" w:color="000000"/>
            </w:tcBorders>
          </w:tcPr>
          <w:p w14:paraId="2CED9AF7" w14:textId="0DE5E793" w:rsidR="00EB3DC6" w:rsidRPr="00300BBA" w:rsidRDefault="00300BBA" w:rsidP="00300BBA">
            <w:pPr>
              <w:spacing w:before="120"/>
              <w:ind w:left="-87" w:right="-45"/>
              <w:jc w:val="center"/>
              <w:rPr>
                <w:rFonts w:ascii="Times New Roman" w:hAnsi="Times New Roman"/>
                <w:noProof/>
                <w:color w:val="000000"/>
                <w:sz w:val="20"/>
              </w:rPr>
            </w:pPr>
            <w:r w:rsidRPr="00300BBA">
              <w:rPr>
                <w:rFonts w:ascii="Times New Roman" w:hAnsi="Times New Roman"/>
                <w:noProof/>
                <w:color w:val="000000"/>
                <w:sz w:val="20"/>
              </w:rPr>
              <w:t>{5}</w:t>
            </w:r>
          </w:p>
        </w:tc>
      </w:tr>
      <w:tr w:rsidR="00EB3DC6" w:rsidRPr="008966AE" w14:paraId="12A9B74F" w14:textId="77777777" w:rsidTr="00037793">
        <w:trPr>
          <w:gridAfter w:val="1"/>
          <w:wAfter w:w="13" w:type="dxa"/>
          <w:trHeight w:val="320"/>
        </w:trPr>
        <w:tc>
          <w:tcPr>
            <w:tcW w:w="567" w:type="dxa"/>
            <w:tcBorders>
              <w:top w:val="single" w:sz="4" w:space="0" w:color="000000"/>
              <w:left w:val="single" w:sz="4" w:space="0" w:color="000000"/>
              <w:bottom w:val="single" w:sz="4" w:space="0" w:color="000000"/>
              <w:right w:val="single" w:sz="4" w:space="0" w:color="000000"/>
            </w:tcBorders>
            <w:hideMark/>
          </w:tcPr>
          <w:p w14:paraId="76F26C60" w14:textId="77777777" w:rsidR="00EB3DC6" w:rsidRPr="008966AE" w:rsidRDefault="00EB3DC6" w:rsidP="00171885">
            <w:pPr>
              <w:spacing w:before="120"/>
              <w:ind w:left="-87" w:right="-45"/>
              <w:jc w:val="center"/>
              <w:rPr>
                <w:rFonts w:ascii="Times New Roman" w:hAnsi="Times New Roman"/>
                <w:noProof/>
                <w:color w:val="000000"/>
                <w:sz w:val="20"/>
              </w:rPr>
            </w:pPr>
            <w:r w:rsidRPr="008966AE">
              <w:rPr>
                <w:rFonts w:ascii="Times New Roman" w:hAnsi="Times New Roman"/>
                <w:noProof/>
                <w:color w:val="000000"/>
                <w:sz w:val="20"/>
              </w:rPr>
              <w:t>3.1.1</w:t>
            </w:r>
          </w:p>
        </w:tc>
        <w:tc>
          <w:tcPr>
            <w:tcW w:w="4646" w:type="dxa"/>
            <w:gridSpan w:val="5"/>
            <w:tcBorders>
              <w:top w:val="single" w:sz="4" w:space="0" w:color="000000"/>
              <w:left w:val="nil"/>
              <w:bottom w:val="single" w:sz="4" w:space="0" w:color="000000"/>
              <w:right w:val="single" w:sz="4" w:space="0" w:color="000000"/>
            </w:tcBorders>
            <w:hideMark/>
          </w:tcPr>
          <w:p w14:paraId="4D34A333" w14:textId="77777777" w:rsidR="00EB3DC6" w:rsidRPr="008966AE" w:rsidRDefault="00EB3DC6" w:rsidP="00171885">
            <w:pPr>
              <w:spacing w:before="120"/>
              <w:rPr>
                <w:rFonts w:ascii="Times New Roman" w:hAnsi="Times New Roman"/>
                <w:noProof/>
                <w:color w:val="000000"/>
                <w:sz w:val="20"/>
              </w:rPr>
            </w:pPr>
            <w:r w:rsidRPr="008966AE">
              <w:rPr>
                <w:rFonts w:ascii="Times New Roman" w:hAnsi="Times New Roman"/>
                <w:noProof/>
                <w:color w:val="000000"/>
                <w:sz w:val="20"/>
              </w:rPr>
              <w:t>Адреса електронної пошти Орендодавця, на яку надсилаються офіційні повідомленням за цим договором</w:t>
            </w:r>
          </w:p>
        </w:tc>
        <w:tc>
          <w:tcPr>
            <w:tcW w:w="5434" w:type="dxa"/>
            <w:gridSpan w:val="8"/>
            <w:tcBorders>
              <w:top w:val="single" w:sz="4" w:space="0" w:color="000000"/>
              <w:left w:val="nil"/>
              <w:bottom w:val="single" w:sz="4" w:space="0" w:color="000000"/>
              <w:right w:val="single" w:sz="4" w:space="0" w:color="000000"/>
            </w:tcBorders>
          </w:tcPr>
          <w:p w14:paraId="7765ACF9" w14:textId="1F2AB07B" w:rsidR="00EB3DC6" w:rsidRPr="008966AE" w:rsidRDefault="00BA6672" w:rsidP="00171885">
            <w:pPr>
              <w:spacing w:before="120"/>
              <w:rPr>
                <w:rFonts w:ascii="Times New Roman" w:hAnsi="Times New Roman"/>
                <w:noProof/>
                <w:sz w:val="20"/>
                <w:u w:val="single"/>
              </w:rPr>
            </w:pPr>
            <w:r w:rsidRPr="000E7C6F">
              <w:rPr>
                <w:rFonts w:ascii="Times New Roman" w:hAnsi="Times New Roman"/>
                <w:noProof/>
                <w:sz w:val="20"/>
                <w:lang w:val="en-US"/>
              </w:rPr>
              <w:t>{</w:t>
            </w:r>
            <w:r w:rsidR="000E7C6F">
              <w:rPr>
                <w:rFonts w:ascii="Times New Roman" w:hAnsi="Times New Roman"/>
                <w:noProof/>
                <w:sz w:val="20"/>
                <w:lang w:val="en-US"/>
              </w:rPr>
              <w:t>6}</w:t>
            </w:r>
          </w:p>
        </w:tc>
      </w:tr>
      <w:tr w:rsidR="00EB3DC6" w:rsidRPr="008966AE" w14:paraId="4C98A32B" w14:textId="77777777" w:rsidTr="00037793">
        <w:trPr>
          <w:gridAfter w:val="1"/>
          <w:wAfter w:w="13" w:type="dxa"/>
          <w:trHeight w:val="320"/>
        </w:trPr>
        <w:tc>
          <w:tcPr>
            <w:tcW w:w="567" w:type="dxa"/>
            <w:tcBorders>
              <w:top w:val="single" w:sz="4" w:space="0" w:color="000000"/>
              <w:left w:val="single" w:sz="4" w:space="0" w:color="000000"/>
              <w:bottom w:val="single" w:sz="4" w:space="0" w:color="000000"/>
              <w:right w:val="single" w:sz="4" w:space="0" w:color="000000"/>
            </w:tcBorders>
            <w:hideMark/>
          </w:tcPr>
          <w:p w14:paraId="13EA0614" w14:textId="77777777" w:rsidR="00EB3DC6" w:rsidRPr="008966AE" w:rsidRDefault="00EB3DC6" w:rsidP="00171885">
            <w:pPr>
              <w:spacing w:before="120"/>
              <w:ind w:left="-87" w:right="-45"/>
              <w:jc w:val="center"/>
              <w:rPr>
                <w:rFonts w:ascii="Times New Roman" w:hAnsi="Times New Roman"/>
                <w:noProof/>
                <w:color w:val="000000"/>
                <w:sz w:val="20"/>
              </w:rPr>
            </w:pPr>
            <w:r w:rsidRPr="008966AE">
              <w:rPr>
                <w:rFonts w:ascii="Times New Roman" w:hAnsi="Times New Roman"/>
                <w:noProof/>
                <w:color w:val="000000"/>
                <w:sz w:val="20"/>
              </w:rPr>
              <w:t>3.2</w:t>
            </w:r>
          </w:p>
        </w:tc>
        <w:tc>
          <w:tcPr>
            <w:tcW w:w="1761" w:type="dxa"/>
            <w:tcBorders>
              <w:top w:val="single" w:sz="4" w:space="0" w:color="000000"/>
              <w:left w:val="nil"/>
              <w:bottom w:val="single" w:sz="4" w:space="0" w:color="000000"/>
              <w:right w:val="single" w:sz="4" w:space="0" w:color="000000"/>
            </w:tcBorders>
            <w:hideMark/>
          </w:tcPr>
          <w:p w14:paraId="13F7DF78" w14:textId="77777777" w:rsidR="00EB3DC6" w:rsidRPr="008966AE" w:rsidRDefault="00EB3DC6" w:rsidP="00171885">
            <w:pPr>
              <w:spacing w:before="120"/>
              <w:rPr>
                <w:rFonts w:ascii="Times New Roman" w:hAnsi="Times New Roman"/>
                <w:noProof/>
                <w:color w:val="000000"/>
                <w:sz w:val="20"/>
              </w:rPr>
            </w:pPr>
            <w:r w:rsidRPr="008966AE">
              <w:rPr>
                <w:rFonts w:ascii="Times New Roman" w:hAnsi="Times New Roman"/>
                <w:noProof/>
                <w:color w:val="000000"/>
                <w:sz w:val="20"/>
              </w:rPr>
              <w:t>Орендар</w:t>
            </w:r>
          </w:p>
        </w:tc>
        <w:tc>
          <w:tcPr>
            <w:tcW w:w="1587" w:type="dxa"/>
            <w:gridSpan w:val="3"/>
            <w:tcBorders>
              <w:top w:val="single" w:sz="4" w:space="0" w:color="000000"/>
              <w:left w:val="nil"/>
              <w:bottom w:val="single" w:sz="4" w:space="0" w:color="000000"/>
              <w:right w:val="single" w:sz="4" w:space="0" w:color="000000"/>
            </w:tcBorders>
          </w:tcPr>
          <w:p w14:paraId="2744CCE5" w14:textId="77777777" w:rsidR="00EB3DC6" w:rsidRPr="008966AE" w:rsidRDefault="00EB3DC6" w:rsidP="00171885">
            <w:pPr>
              <w:spacing w:before="120"/>
              <w:rPr>
                <w:rFonts w:ascii="Times New Roman" w:hAnsi="Times New Roman"/>
                <w:noProof/>
                <w:color w:val="000000"/>
                <w:sz w:val="20"/>
              </w:rPr>
            </w:pPr>
          </w:p>
        </w:tc>
        <w:tc>
          <w:tcPr>
            <w:tcW w:w="1298" w:type="dxa"/>
            <w:tcBorders>
              <w:top w:val="single" w:sz="4" w:space="0" w:color="000000"/>
              <w:left w:val="nil"/>
              <w:bottom w:val="single" w:sz="4" w:space="0" w:color="000000"/>
              <w:right w:val="single" w:sz="4" w:space="0" w:color="000000"/>
            </w:tcBorders>
          </w:tcPr>
          <w:p w14:paraId="15753FEA" w14:textId="77777777" w:rsidR="00EB3DC6" w:rsidRPr="008966AE" w:rsidRDefault="00EB3DC6" w:rsidP="00171885">
            <w:pPr>
              <w:spacing w:before="120"/>
              <w:rPr>
                <w:rFonts w:ascii="Times New Roman" w:hAnsi="Times New Roman"/>
                <w:noProof/>
                <w:color w:val="000000"/>
                <w:sz w:val="20"/>
              </w:rPr>
            </w:pPr>
          </w:p>
        </w:tc>
        <w:tc>
          <w:tcPr>
            <w:tcW w:w="1326" w:type="dxa"/>
            <w:gridSpan w:val="2"/>
            <w:tcBorders>
              <w:top w:val="single" w:sz="4" w:space="0" w:color="000000"/>
              <w:left w:val="nil"/>
              <w:bottom w:val="single" w:sz="4" w:space="0" w:color="000000"/>
              <w:right w:val="single" w:sz="4" w:space="0" w:color="000000"/>
            </w:tcBorders>
          </w:tcPr>
          <w:p w14:paraId="4E21BBDD" w14:textId="77777777" w:rsidR="00EB3DC6" w:rsidRPr="008966AE" w:rsidRDefault="00EB3DC6" w:rsidP="00EB3DC6">
            <w:pPr>
              <w:spacing w:before="120"/>
              <w:rPr>
                <w:rFonts w:ascii="Times New Roman" w:hAnsi="Times New Roman"/>
                <w:noProof/>
                <w:color w:val="000000"/>
                <w:sz w:val="20"/>
              </w:rPr>
            </w:pPr>
          </w:p>
        </w:tc>
        <w:tc>
          <w:tcPr>
            <w:tcW w:w="1400" w:type="dxa"/>
            <w:gridSpan w:val="4"/>
            <w:tcBorders>
              <w:top w:val="single" w:sz="4" w:space="0" w:color="000000"/>
              <w:left w:val="nil"/>
              <w:bottom w:val="single" w:sz="4" w:space="0" w:color="000000"/>
              <w:right w:val="single" w:sz="4" w:space="0" w:color="000000"/>
            </w:tcBorders>
          </w:tcPr>
          <w:p w14:paraId="7F30EE8A" w14:textId="77777777" w:rsidR="00EB3DC6" w:rsidRPr="008966AE" w:rsidRDefault="00EB3DC6" w:rsidP="00171885">
            <w:pPr>
              <w:spacing w:before="120"/>
              <w:rPr>
                <w:rFonts w:ascii="Times New Roman" w:hAnsi="Times New Roman"/>
                <w:noProof/>
                <w:color w:val="000000"/>
                <w:sz w:val="20"/>
              </w:rPr>
            </w:pPr>
          </w:p>
        </w:tc>
        <w:tc>
          <w:tcPr>
            <w:tcW w:w="1146" w:type="dxa"/>
            <w:tcBorders>
              <w:top w:val="single" w:sz="4" w:space="0" w:color="000000"/>
              <w:left w:val="nil"/>
              <w:bottom w:val="single" w:sz="4" w:space="0" w:color="000000"/>
              <w:right w:val="single" w:sz="4" w:space="0" w:color="000000"/>
            </w:tcBorders>
          </w:tcPr>
          <w:p w14:paraId="133C1B7F" w14:textId="77777777" w:rsidR="00EB3DC6" w:rsidRPr="008966AE" w:rsidRDefault="00EB3DC6" w:rsidP="00171885">
            <w:pPr>
              <w:spacing w:before="120"/>
              <w:rPr>
                <w:rFonts w:ascii="Times New Roman" w:hAnsi="Times New Roman"/>
                <w:noProof/>
                <w:color w:val="000000"/>
                <w:sz w:val="20"/>
              </w:rPr>
            </w:pPr>
          </w:p>
        </w:tc>
        <w:tc>
          <w:tcPr>
            <w:tcW w:w="1562" w:type="dxa"/>
            <w:tcBorders>
              <w:top w:val="single" w:sz="4" w:space="0" w:color="000000"/>
              <w:left w:val="nil"/>
              <w:bottom w:val="single" w:sz="4" w:space="0" w:color="000000"/>
              <w:right w:val="single" w:sz="4" w:space="0" w:color="000000"/>
            </w:tcBorders>
          </w:tcPr>
          <w:p w14:paraId="03F79841" w14:textId="77777777" w:rsidR="00EB3DC6" w:rsidRPr="008966AE" w:rsidRDefault="00EB3DC6" w:rsidP="00171885">
            <w:pPr>
              <w:spacing w:before="120"/>
              <w:rPr>
                <w:rFonts w:ascii="Times New Roman" w:hAnsi="Times New Roman"/>
                <w:noProof/>
                <w:color w:val="000000"/>
                <w:sz w:val="20"/>
              </w:rPr>
            </w:pPr>
          </w:p>
        </w:tc>
      </w:tr>
      <w:tr w:rsidR="00EB3DC6" w:rsidRPr="008966AE" w14:paraId="5FBC2553" w14:textId="77777777" w:rsidTr="00037793">
        <w:trPr>
          <w:gridAfter w:val="1"/>
          <w:wAfter w:w="13" w:type="dxa"/>
          <w:trHeight w:val="320"/>
        </w:trPr>
        <w:tc>
          <w:tcPr>
            <w:tcW w:w="567" w:type="dxa"/>
            <w:tcBorders>
              <w:top w:val="single" w:sz="4" w:space="0" w:color="000000"/>
              <w:left w:val="single" w:sz="4" w:space="0" w:color="000000"/>
              <w:bottom w:val="single" w:sz="4" w:space="0" w:color="000000"/>
              <w:right w:val="single" w:sz="4" w:space="0" w:color="000000"/>
            </w:tcBorders>
            <w:hideMark/>
          </w:tcPr>
          <w:p w14:paraId="16B8933F" w14:textId="77777777" w:rsidR="00EB3DC6" w:rsidRPr="008966AE" w:rsidRDefault="00EB3DC6" w:rsidP="00171885">
            <w:pPr>
              <w:spacing w:before="120"/>
              <w:ind w:left="-87" w:right="-45"/>
              <w:jc w:val="center"/>
              <w:rPr>
                <w:rFonts w:ascii="Times New Roman" w:hAnsi="Times New Roman"/>
                <w:noProof/>
                <w:color w:val="000000"/>
                <w:sz w:val="20"/>
              </w:rPr>
            </w:pPr>
            <w:r w:rsidRPr="008966AE">
              <w:rPr>
                <w:rFonts w:ascii="Times New Roman" w:hAnsi="Times New Roman"/>
                <w:noProof/>
                <w:color w:val="000000"/>
                <w:sz w:val="20"/>
              </w:rPr>
              <w:t>3.2.1</w:t>
            </w:r>
          </w:p>
        </w:tc>
        <w:tc>
          <w:tcPr>
            <w:tcW w:w="4646" w:type="dxa"/>
            <w:gridSpan w:val="5"/>
            <w:tcBorders>
              <w:top w:val="single" w:sz="4" w:space="0" w:color="000000"/>
              <w:left w:val="nil"/>
              <w:bottom w:val="single" w:sz="4" w:space="0" w:color="000000"/>
              <w:right w:val="single" w:sz="4" w:space="0" w:color="000000"/>
            </w:tcBorders>
            <w:hideMark/>
          </w:tcPr>
          <w:p w14:paraId="41F59D92" w14:textId="77777777" w:rsidR="00EB3DC6" w:rsidRPr="008966AE" w:rsidRDefault="00EB3DC6" w:rsidP="00171885">
            <w:pPr>
              <w:spacing w:before="120"/>
              <w:rPr>
                <w:rFonts w:ascii="Times New Roman" w:hAnsi="Times New Roman"/>
                <w:noProof/>
                <w:sz w:val="20"/>
              </w:rPr>
            </w:pPr>
            <w:r w:rsidRPr="008966AE">
              <w:rPr>
                <w:rFonts w:ascii="Times New Roman" w:hAnsi="Times New Roman"/>
                <w:noProof/>
                <w:color w:val="000000"/>
                <w:sz w:val="20"/>
              </w:rPr>
              <w:t xml:space="preserve">Адреса електронної пошти Орендаря, на яку </w:t>
            </w:r>
            <w:r w:rsidRPr="008966AE">
              <w:rPr>
                <w:rFonts w:ascii="Times New Roman" w:hAnsi="Times New Roman"/>
                <w:noProof/>
                <w:sz w:val="20"/>
              </w:rPr>
              <w:t xml:space="preserve">надсилаються офіційні повідомленням за цим договором </w:t>
            </w:r>
          </w:p>
        </w:tc>
        <w:tc>
          <w:tcPr>
            <w:tcW w:w="5434" w:type="dxa"/>
            <w:gridSpan w:val="8"/>
            <w:tcBorders>
              <w:top w:val="single" w:sz="4" w:space="0" w:color="000000"/>
              <w:left w:val="nil"/>
              <w:bottom w:val="single" w:sz="4" w:space="0" w:color="000000"/>
              <w:right w:val="single" w:sz="4" w:space="0" w:color="000000"/>
            </w:tcBorders>
            <w:hideMark/>
          </w:tcPr>
          <w:p w14:paraId="06AAC109" w14:textId="77777777" w:rsidR="00EB3DC6" w:rsidRPr="008966AE" w:rsidRDefault="00EB3DC6" w:rsidP="00372DB6">
            <w:pPr>
              <w:spacing w:before="120"/>
              <w:rPr>
                <w:rFonts w:ascii="Times New Roman" w:hAnsi="Times New Roman"/>
                <w:noProof/>
                <w:sz w:val="20"/>
              </w:rPr>
            </w:pPr>
            <w:r w:rsidRPr="008966AE">
              <w:rPr>
                <w:rFonts w:ascii="Times New Roman" w:hAnsi="Times New Roman"/>
                <w:noProof/>
                <w:sz w:val="20"/>
              </w:rPr>
              <w:t> </w:t>
            </w:r>
            <w:r w:rsidR="00586E84" w:rsidRPr="008966AE">
              <w:rPr>
                <w:rFonts w:ascii="Times New Roman" w:hAnsi="Times New Roman"/>
                <w:noProof/>
                <w:sz w:val="20"/>
              </w:rPr>
              <w:t>_____________________________</w:t>
            </w:r>
          </w:p>
        </w:tc>
      </w:tr>
      <w:tr w:rsidR="00037793" w:rsidRPr="008966AE" w14:paraId="06E70EE9" w14:textId="77777777" w:rsidTr="00037793">
        <w:trPr>
          <w:gridAfter w:val="1"/>
          <w:wAfter w:w="13" w:type="dxa"/>
          <w:trHeight w:val="320"/>
        </w:trPr>
        <w:tc>
          <w:tcPr>
            <w:tcW w:w="567" w:type="dxa"/>
            <w:tcBorders>
              <w:top w:val="single" w:sz="4" w:space="0" w:color="000000"/>
              <w:left w:val="single" w:sz="4" w:space="0" w:color="000000"/>
              <w:bottom w:val="single" w:sz="4" w:space="0" w:color="000000"/>
              <w:right w:val="single" w:sz="4" w:space="0" w:color="000000"/>
            </w:tcBorders>
            <w:hideMark/>
          </w:tcPr>
          <w:p w14:paraId="4FF0BDB0" w14:textId="77777777" w:rsidR="00037793" w:rsidRPr="008966AE" w:rsidRDefault="00037793" w:rsidP="00171885">
            <w:pPr>
              <w:spacing w:before="120"/>
              <w:ind w:left="-87" w:right="-45"/>
              <w:jc w:val="center"/>
              <w:rPr>
                <w:rFonts w:ascii="Times New Roman" w:hAnsi="Times New Roman"/>
                <w:noProof/>
                <w:color w:val="000000"/>
                <w:sz w:val="20"/>
              </w:rPr>
            </w:pPr>
            <w:r w:rsidRPr="008966AE">
              <w:rPr>
                <w:rFonts w:ascii="Times New Roman" w:hAnsi="Times New Roman"/>
                <w:noProof/>
                <w:color w:val="000000"/>
                <w:sz w:val="20"/>
              </w:rPr>
              <w:t>3.3</w:t>
            </w:r>
          </w:p>
        </w:tc>
        <w:tc>
          <w:tcPr>
            <w:tcW w:w="1761" w:type="dxa"/>
            <w:tcBorders>
              <w:top w:val="single" w:sz="4" w:space="0" w:color="000000"/>
              <w:left w:val="nil"/>
              <w:bottom w:val="single" w:sz="4" w:space="0" w:color="000000"/>
              <w:right w:val="single" w:sz="4" w:space="0" w:color="000000"/>
            </w:tcBorders>
            <w:hideMark/>
          </w:tcPr>
          <w:p w14:paraId="61A9EF4A" w14:textId="77777777" w:rsidR="00037793" w:rsidRPr="008966AE" w:rsidRDefault="00037793" w:rsidP="00171885">
            <w:pPr>
              <w:spacing w:before="120"/>
              <w:rPr>
                <w:rFonts w:ascii="Times New Roman" w:hAnsi="Times New Roman"/>
                <w:noProof/>
                <w:sz w:val="20"/>
              </w:rPr>
            </w:pPr>
            <w:r w:rsidRPr="008966AE">
              <w:rPr>
                <w:rFonts w:ascii="Times New Roman" w:hAnsi="Times New Roman"/>
                <w:noProof/>
                <w:sz w:val="20"/>
              </w:rPr>
              <w:t>Балансоутриму-вач</w:t>
            </w:r>
          </w:p>
        </w:tc>
        <w:tc>
          <w:tcPr>
            <w:tcW w:w="1587" w:type="dxa"/>
            <w:gridSpan w:val="3"/>
            <w:tcBorders>
              <w:top w:val="single" w:sz="4" w:space="0" w:color="000000"/>
              <w:left w:val="nil"/>
              <w:bottom w:val="single" w:sz="4" w:space="0" w:color="000000"/>
              <w:right w:val="single" w:sz="4" w:space="0" w:color="000000"/>
            </w:tcBorders>
          </w:tcPr>
          <w:p w14:paraId="4F4DC85E" w14:textId="574C9A48" w:rsidR="00037793" w:rsidRPr="00907482" w:rsidRDefault="00392C67" w:rsidP="00907482">
            <w:pPr>
              <w:spacing w:before="120"/>
              <w:ind w:left="-87" w:right="-45"/>
              <w:jc w:val="center"/>
              <w:rPr>
                <w:rFonts w:ascii="Times New Roman" w:hAnsi="Times New Roman"/>
                <w:noProof/>
                <w:color w:val="000000"/>
                <w:sz w:val="20"/>
              </w:rPr>
            </w:pPr>
            <w:r w:rsidRPr="00907482">
              <w:rPr>
                <w:rFonts w:ascii="Times New Roman" w:hAnsi="Times New Roman"/>
                <w:noProof/>
                <w:color w:val="000000"/>
                <w:sz w:val="20"/>
              </w:rPr>
              <w:t>{7}</w:t>
            </w:r>
          </w:p>
        </w:tc>
        <w:tc>
          <w:tcPr>
            <w:tcW w:w="1298" w:type="dxa"/>
            <w:tcBorders>
              <w:top w:val="single" w:sz="4" w:space="0" w:color="000000"/>
              <w:left w:val="nil"/>
              <w:bottom w:val="single" w:sz="4" w:space="0" w:color="000000"/>
              <w:right w:val="single" w:sz="4" w:space="0" w:color="000000"/>
            </w:tcBorders>
          </w:tcPr>
          <w:p w14:paraId="760C99DC" w14:textId="4233FFCC" w:rsidR="00037793" w:rsidRPr="00907482" w:rsidRDefault="00392C67" w:rsidP="00907482">
            <w:pPr>
              <w:spacing w:before="120"/>
              <w:ind w:left="-87" w:right="-45"/>
              <w:jc w:val="center"/>
              <w:rPr>
                <w:rFonts w:ascii="Times New Roman" w:hAnsi="Times New Roman"/>
                <w:noProof/>
                <w:color w:val="000000"/>
                <w:sz w:val="20"/>
              </w:rPr>
            </w:pPr>
            <w:r w:rsidRPr="00907482">
              <w:rPr>
                <w:rFonts w:ascii="Times New Roman" w:hAnsi="Times New Roman"/>
                <w:noProof/>
                <w:color w:val="000000"/>
                <w:sz w:val="20"/>
              </w:rPr>
              <w:t>{8}</w:t>
            </w:r>
          </w:p>
        </w:tc>
        <w:tc>
          <w:tcPr>
            <w:tcW w:w="1326" w:type="dxa"/>
            <w:gridSpan w:val="2"/>
            <w:tcBorders>
              <w:top w:val="single" w:sz="4" w:space="0" w:color="000000"/>
              <w:left w:val="nil"/>
              <w:bottom w:val="single" w:sz="4" w:space="0" w:color="000000"/>
              <w:right w:val="single" w:sz="4" w:space="0" w:color="000000"/>
            </w:tcBorders>
          </w:tcPr>
          <w:p w14:paraId="5C777359" w14:textId="37EDEA75" w:rsidR="00037793" w:rsidRPr="00907482" w:rsidRDefault="00392C67" w:rsidP="00907482">
            <w:pPr>
              <w:spacing w:before="120"/>
              <w:ind w:left="-87" w:right="-45"/>
              <w:jc w:val="center"/>
              <w:rPr>
                <w:rFonts w:ascii="Times New Roman" w:hAnsi="Times New Roman"/>
                <w:noProof/>
                <w:color w:val="000000"/>
                <w:sz w:val="20"/>
              </w:rPr>
            </w:pPr>
            <w:r w:rsidRPr="00907482">
              <w:rPr>
                <w:rFonts w:ascii="Times New Roman" w:hAnsi="Times New Roman"/>
                <w:noProof/>
                <w:color w:val="000000"/>
                <w:sz w:val="20"/>
              </w:rPr>
              <w:t>{9}</w:t>
            </w:r>
          </w:p>
        </w:tc>
        <w:tc>
          <w:tcPr>
            <w:tcW w:w="1400" w:type="dxa"/>
            <w:gridSpan w:val="4"/>
            <w:tcBorders>
              <w:top w:val="single" w:sz="4" w:space="0" w:color="000000"/>
              <w:left w:val="nil"/>
              <w:bottom w:val="single" w:sz="4" w:space="0" w:color="000000"/>
              <w:right w:val="single" w:sz="4" w:space="0" w:color="000000"/>
            </w:tcBorders>
          </w:tcPr>
          <w:p w14:paraId="6D9102DB" w14:textId="67328B6A" w:rsidR="00037793" w:rsidRPr="00907482" w:rsidRDefault="00392C67" w:rsidP="00907482">
            <w:pPr>
              <w:spacing w:before="120"/>
              <w:ind w:left="-87" w:right="-45"/>
              <w:jc w:val="center"/>
              <w:rPr>
                <w:rFonts w:ascii="Times New Roman" w:hAnsi="Times New Roman"/>
                <w:noProof/>
                <w:color w:val="000000"/>
                <w:sz w:val="20"/>
              </w:rPr>
            </w:pPr>
            <w:r w:rsidRPr="00907482">
              <w:rPr>
                <w:rFonts w:ascii="Times New Roman" w:hAnsi="Times New Roman"/>
                <w:noProof/>
                <w:color w:val="000000"/>
                <w:sz w:val="20"/>
              </w:rPr>
              <w:t>{10}</w:t>
            </w:r>
          </w:p>
        </w:tc>
        <w:tc>
          <w:tcPr>
            <w:tcW w:w="1146" w:type="dxa"/>
            <w:tcBorders>
              <w:top w:val="single" w:sz="4" w:space="0" w:color="000000"/>
              <w:left w:val="nil"/>
              <w:bottom w:val="single" w:sz="4" w:space="0" w:color="000000"/>
              <w:right w:val="single" w:sz="4" w:space="0" w:color="000000"/>
            </w:tcBorders>
          </w:tcPr>
          <w:p w14:paraId="6F27907B" w14:textId="56E2C0C1" w:rsidR="00037793" w:rsidRPr="00907482" w:rsidRDefault="00037793" w:rsidP="00907482">
            <w:pPr>
              <w:spacing w:before="120"/>
              <w:ind w:left="-87" w:right="-45"/>
              <w:jc w:val="center"/>
              <w:rPr>
                <w:rFonts w:ascii="Times New Roman" w:hAnsi="Times New Roman"/>
                <w:noProof/>
                <w:color w:val="000000"/>
                <w:sz w:val="20"/>
              </w:rPr>
            </w:pPr>
          </w:p>
        </w:tc>
        <w:tc>
          <w:tcPr>
            <w:tcW w:w="1562" w:type="dxa"/>
            <w:tcBorders>
              <w:top w:val="single" w:sz="4" w:space="0" w:color="000000"/>
              <w:left w:val="nil"/>
              <w:bottom w:val="single" w:sz="4" w:space="0" w:color="000000"/>
              <w:right w:val="single" w:sz="4" w:space="0" w:color="000000"/>
            </w:tcBorders>
          </w:tcPr>
          <w:p w14:paraId="5BDEA183" w14:textId="54098294" w:rsidR="00037793" w:rsidRPr="00907482" w:rsidRDefault="00037793" w:rsidP="00907482">
            <w:pPr>
              <w:pStyle w:val="TableParagraph"/>
              <w:ind w:left="-87" w:right="-45"/>
              <w:jc w:val="center"/>
              <w:rPr>
                <w:noProof/>
                <w:color w:val="000000"/>
                <w:sz w:val="20"/>
                <w:szCs w:val="20"/>
                <w:lang w:eastAsia="ru-RU" w:bidi="ar-SA"/>
              </w:rPr>
            </w:pPr>
          </w:p>
        </w:tc>
      </w:tr>
      <w:tr w:rsidR="00EB3DC6" w:rsidRPr="008966AE" w14:paraId="796B1578" w14:textId="77777777" w:rsidTr="00037793">
        <w:trPr>
          <w:gridAfter w:val="1"/>
          <w:wAfter w:w="13" w:type="dxa"/>
          <w:trHeight w:val="320"/>
        </w:trPr>
        <w:tc>
          <w:tcPr>
            <w:tcW w:w="567" w:type="dxa"/>
            <w:tcBorders>
              <w:top w:val="single" w:sz="4" w:space="0" w:color="000000"/>
              <w:left w:val="single" w:sz="4" w:space="0" w:color="000000"/>
              <w:bottom w:val="single" w:sz="4" w:space="0" w:color="000000"/>
              <w:right w:val="single" w:sz="4" w:space="0" w:color="000000"/>
            </w:tcBorders>
            <w:hideMark/>
          </w:tcPr>
          <w:p w14:paraId="6933BED5" w14:textId="77777777" w:rsidR="00EB3DC6" w:rsidRPr="008966AE" w:rsidRDefault="00EB3DC6" w:rsidP="00171885">
            <w:pPr>
              <w:spacing w:before="120"/>
              <w:ind w:left="-87" w:right="-45"/>
              <w:jc w:val="center"/>
              <w:rPr>
                <w:rFonts w:ascii="Times New Roman" w:hAnsi="Times New Roman"/>
                <w:noProof/>
                <w:color w:val="000000"/>
                <w:sz w:val="20"/>
              </w:rPr>
            </w:pPr>
            <w:r w:rsidRPr="008966AE">
              <w:rPr>
                <w:rFonts w:ascii="Times New Roman" w:hAnsi="Times New Roman"/>
                <w:noProof/>
                <w:color w:val="000000"/>
                <w:sz w:val="20"/>
              </w:rPr>
              <w:t>3.3.1</w:t>
            </w:r>
          </w:p>
        </w:tc>
        <w:tc>
          <w:tcPr>
            <w:tcW w:w="4646" w:type="dxa"/>
            <w:gridSpan w:val="5"/>
            <w:tcBorders>
              <w:top w:val="single" w:sz="4" w:space="0" w:color="000000"/>
              <w:left w:val="nil"/>
              <w:bottom w:val="single" w:sz="4" w:space="0" w:color="000000"/>
              <w:right w:val="single" w:sz="4" w:space="0" w:color="000000"/>
            </w:tcBorders>
            <w:hideMark/>
          </w:tcPr>
          <w:p w14:paraId="012CE872" w14:textId="77777777" w:rsidR="00EB3DC6" w:rsidRPr="008966AE" w:rsidRDefault="00EB3DC6" w:rsidP="00171885">
            <w:pPr>
              <w:spacing w:before="120"/>
              <w:rPr>
                <w:rFonts w:ascii="Times New Roman" w:hAnsi="Times New Roman"/>
                <w:noProof/>
                <w:sz w:val="20"/>
              </w:rPr>
            </w:pPr>
            <w:r w:rsidRPr="008966AE">
              <w:rPr>
                <w:rFonts w:ascii="Times New Roman" w:hAnsi="Times New Roman"/>
                <w:noProof/>
                <w:sz w:val="20"/>
              </w:rPr>
              <w:t>Адреса електронної пошти Балансоутримувача, на яку надсилаються офіційні повідомленням за цим договором</w:t>
            </w:r>
          </w:p>
        </w:tc>
        <w:tc>
          <w:tcPr>
            <w:tcW w:w="5434" w:type="dxa"/>
            <w:gridSpan w:val="8"/>
            <w:tcBorders>
              <w:top w:val="single" w:sz="4" w:space="0" w:color="000000"/>
              <w:left w:val="nil"/>
              <w:bottom w:val="single" w:sz="4" w:space="0" w:color="000000"/>
              <w:right w:val="single" w:sz="4" w:space="0" w:color="000000"/>
            </w:tcBorders>
          </w:tcPr>
          <w:p w14:paraId="003B2E47" w14:textId="21D7B5E4" w:rsidR="00EB3DC6" w:rsidRPr="008966AE" w:rsidRDefault="00C80508" w:rsidP="00B2451B">
            <w:pPr>
              <w:rPr>
                <w:rFonts w:ascii="Times New Roman" w:hAnsi="Times New Roman"/>
                <w:noProof/>
                <w:color w:val="000000"/>
                <w:sz w:val="20"/>
              </w:rPr>
            </w:pPr>
            <w:r w:rsidRPr="000E7C6F">
              <w:rPr>
                <w:rFonts w:ascii="Times New Roman" w:hAnsi="Times New Roman"/>
                <w:noProof/>
                <w:sz w:val="20"/>
                <w:lang w:val="en-US"/>
              </w:rPr>
              <w:t>{</w:t>
            </w:r>
            <w:r>
              <w:rPr>
                <w:rFonts w:ascii="Times New Roman" w:hAnsi="Times New Roman"/>
                <w:noProof/>
                <w:sz w:val="20"/>
                <w:lang w:val="en-US"/>
              </w:rPr>
              <w:t>11}</w:t>
            </w:r>
          </w:p>
        </w:tc>
      </w:tr>
      <w:tr w:rsidR="00EB3DC6" w:rsidRPr="008966AE" w14:paraId="2ECF0B42" w14:textId="77777777" w:rsidTr="00037793">
        <w:trPr>
          <w:trHeight w:val="320"/>
        </w:trPr>
        <w:tc>
          <w:tcPr>
            <w:tcW w:w="567" w:type="dxa"/>
            <w:tcBorders>
              <w:top w:val="single" w:sz="4" w:space="0" w:color="000000"/>
              <w:left w:val="single" w:sz="4" w:space="0" w:color="000000"/>
              <w:bottom w:val="single" w:sz="4" w:space="0" w:color="000000"/>
              <w:right w:val="single" w:sz="4" w:space="0" w:color="000000"/>
            </w:tcBorders>
            <w:hideMark/>
          </w:tcPr>
          <w:p w14:paraId="1C23A395" w14:textId="77777777" w:rsidR="00EB3DC6" w:rsidRPr="008966AE" w:rsidRDefault="00EB3DC6"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4</w:t>
            </w:r>
          </w:p>
        </w:tc>
        <w:tc>
          <w:tcPr>
            <w:tcW w:w="10093" w:type="dxa"/>
            <w:gridSpan w:val="14"/>
            <w:tcBorders>
              <w:top w:val="single" w:sz="4" w:space="0" w:color="000000"/>
              <w:left w:val="nil"/>
              <w:bottom w:val="single" w:sz="4" w:space="0" w:color="000000"/>
              <w:right w:val="single" w:sz="4" w:space="0" w:color="000000"/>
            </w:tcBorders>
            <w:hideMark/>
          </w:tcPr>
          <w:p w14:paraId="1E474281" w14:textId="77777777" w:rsidR="00EB3DC6" w:rsidRPr="008966AE" w:rsidRDefault="00EB3DC6"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Об’єкт оренди та склад майна (далі — Майно)</w:t>
            </w:r>
          </w:p>
        </w:tc>
      </w:tr>
      <w:tr w:rsidR="00EB3DC6" w:rsidRPr="008966AE" w14:paraId="546A55A2" w14:textId="77777777" w:rsidTr="00037793">
        <w:trPr>
          <w:trHeight w:val="320"/>
        </w:trPr>
        <w:tc>
          <w:tcPr>
            <w:tcW w:w="567" w:type="dxa"/>
            <w:tcBorders>
              <w:top w:val="nil"/>
              <w:left w:val="single" w:sz="4" w:space="0" w:color="000000"/>
              <w:bottom w:val="single" w:sz="4" w:space="0" w:color="000000"/>
              <w:right w:val="single" w:sz="4" w:space="0" w:color="000000"/>
            </w:tcBorders>
            <w:hideMark/>
          </w:tcPr>
          <w:p w14:paraId="57EFA5E3" w14:textId="77777777" w:rsidR="00EB3DC6" w:rsidRPr="008966AE" w:rsidRDefault="00EB3DC6"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4.1</w:t>
            </w:r>
          </w:p>
        </w:tc>
        <w:tc>
          <w:tcPr>
            <w:tcW w:w="3218" w:type="dxa"/>
            <w:gridSpan w:val="3"/>
            <w:tcBorders>
              <w:top w:val="nil"/>
              <w:left w:val="nil"/>
              <w:bottom w:val="single" w:sz="4" w:space="0" w:color="000000"/>
              <w:right w:val="single" w:sz="4" w:space="0" w:color="000000"/>
            </w:tcBorders>
            <w:hideMark/>
          </w:tcPr>
          <w:p w14:paraId="1FBBD72C" w14:textId="77777777" w:rsidR="00EB3DC6" w:rsidRPr="008966AE" w:rsidRDefault="00EB3DC6" w:rsidP="00171885">
            <w:pPr>
              <w:spacing w:before="120"/>
              <w:rPr>
                <w:rFonts w:ascii="Times New Roman" w:hAnsi="Times New Roman"/>
                <w:noProof/>
                <w:sz w:val="20"/>
              </w:rPr>
            </w:pPr>
            <w:r w:rsidRPr="008966AE">
              <w:rPr>
                <w:rFonts w:ascii="Times New Roman" w:hAnsi="Times New Roman"/>
                <w:noProof/>
                <w:sz w:val="20"/>
              </w:rPr>
              <w:t>Інформація про об’єкт оренди — нерухоме майно</w:t>
            </w:r>
          </w:p>
        </w:tc>
        <w:tc>
          <w:tcPr>
            <w:tcW w:w="6875" w:type="dxa"/>
            <w:gridSpan w:val="11"/>
            <w:tcBorders>
              <w:top w:val="single" w:sz="4" w:space="0" w:color="000000"/>
              <w:left w:val="nil"/>
              <w:bottom w:val="single" w:sz="4" w:space="0" w:color="000000"/>
              <w:right w:val="single" w:sz="4" w:space="0" w:color="000000"/>
            </w:tcBorders>
            <w:hideMark/>
          </w:tcPr>
          <w:p w14:paraId="043A876F" w14:textId="31DB6BD2" w:rsidR="00EB3DC6" w:rsidRPr="007A78E9" w:rsidRDefault="007A78E9" w:rsidP="00B97103">
            <w:pPr>
              <w:jc w:val="both"/>
              <w:rPr>
                <w:rFonts w:ascii="Times New Roman" w:hAnsi="Times New Roman"/>
                <w:noProof/>
                <w:color w:val="000000"/>
                <w:sz w:val="20"/>
                <w:lang w:val="en-US"/>
              </w:rPr>
            </w:pPr>
            <w:r>
              <w:rPr>
                <w:rFonts w:ascii="Times New Roman" w:hAnsi="Times New Roman"/>
                <w:noProof/>
                <w:sz w:val="20"/>
                <w:lang w:val="en-US"/>
              </w:rPr>
              <w:t>{12}</w:t>
            </w:r>
          </w:p>
        </w:tc>
      </w:tr>
      <w:tr w:rsidR="008E037B" w:rsidRPr="008966AE" w14:paraId="34A27715" w14:textId="77777777" w:rsidTr="00037793">
        <w:trPr>
          <w:trHeight w:val="320"/>
        </w:trPr>
        <w:tc>
          <w:tcPr>
            <w:tcW w:w="567" w:type="dxa"/>
            <w:tcBorders>
              <w:top w:val="nil"/>
              <w:left w:val="single" w:sz="4" w:space="0" w:color="000000"/>
              <w:bottom w:val="single" w:sz="4" w:space="0" w:color="auto"/>
              <w:right w:val="single" w:sz="4" w:space="0" w:color="000000"/>
            </w:tcBorders>
            <w:hideMark/>
          </w:tcPr>
          <w:p w14:paraId="0E641D6B" w14:textId="77777777" w:rsidR="008E037B" w:rsidRPr="008966AE" w:rsidRDefault="008E037B"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4.2</w:t>
            </w:r>
          </w:p>
        </w:tc>
        <w:tc>
          <w:tcPr>
            <w:tcW w:w="10093" w:type="dxa"/>
            <w:gridSpan w:val="14"/>
            <w:tcBorders>
              <w:top w:val="nil"/>
              <w:left w:val="nil"/>
              <w:bottom w:val="single" w:sz="4" w:space="0" w:color="auto"/>
              <w:right w:val="single" w:sz="4" w:space="0" w:color="000000"/>
            </w:tcBorders>
          </w:tcPr>
          <w:p w14:paraId="31C94520" w14:textId="77777777" w:rsidR="008E037B" w:rsidRPr="008966AE" w:rsidRDefault="008E037B" w:rsidP="00171885">
            <w:pPr>
              <w:spacing w:before="120"/>
              <w:jc w:val="center"/>
              <w:rPr>
                <w:rFonts w:ascii="Times New Roman" w:hAnsi="Times New Roman"/>
                <w:noProof/>
                <w:color w:val="000000"/>
                <w:sz w:val="20"/>
              </w:rPr>
            </w:pPr>
            <w:r w:rsidRPr="008966AE">
              <w:rPr>
                <w:rFonts w:ascii="Times New Roman" w:hAnsi="Times New Roman"/>
                <w:noProof/>
                <w:sz w:val="20"/>
              </w:rPr>
              <w:t xml:space="preserve">Посилання на сторінку в електронній торговій системі, на якій розміщено інформацію про об’єкт оренди відповідно до оголошення про передачу майна в оренду (в обсязі, передбаченому пунктом 55 Порядку передачі в оренду державного і комунального майна, затвердженого постановою Кабінету Міністрів України від 3 червня 2020 р. № 483 (Офіційний вісник України, 2020 р., № 51, ст. 1585) (далі ― Порядок) </w:t>
            </w:r>
          </w:p>
          <w:p w14:paraId="116D9965" w14:textId="6F4F5A56" w:rsidR="004554D1" w:rsidRPr="008966AE" w:rsidRDefault="00FB2721" w:rsidP="003E7844">
            <w:pPr>
              <w:spacing w:before="120"/>
              <w:jc w:val="center"/>
              <w:rPr>
                <w:rFonts w:ascii="Times New Roman" w:hAnsi="Times New Roman"/>
                <w:noProof/>
                <w:color w:val="000000"/>
                <w:sz w:val="20"/>
              </w:rPr>
            </w:pPr>
            <w:r w:rsidRPr="008966AE">
              <w:rPr>
                <w:rFonts w:ascii="Times New Roman" w:hAnsi="Times New Roman"/>
                <w:noProof/>
                <w:color w:val="000000"/>
                <w:sz w:val="20"/>
              </w:rPr>
              <w:t xml:space="preserve">Інформація розміщена на веб-сайті Департаменту комунальної власності м. Києва </w:t>
            </w:r>
            <w:r w:rsidR="003E7844">
              <w:rPr>
                <w:rFonts w:ascii="Times New Roman" w:hAnsi="Times New Roman"/>
                <w:noProof/>
                <w:color w:val="000000"/>
                <w:sz w:val="20"/>
              </w:rPr>
              <w:br/>
            </w:r>
            <w:r w:rsidR="003E7844">
              <w:rPr>
                <w:rFonts w:ascii="Times New Roman" w:hAnsi="Times New Roman"/>
                <w:noProof/>
                <w:color w:val="000000"/>
                <w:sz w:val="20"/>
                <w:lang w:val="en-US"/>
              </w:rPr>
              <w:t>{14}</w:t>
            </w:r>
          </w:p>
        </w:tc>
      </w:tr>
      <w:tr w:rsidR="00EB3DC6" w:rsidRPr="008966AE" w14:paraId="12D1DD7A" w14:textId="77777777" w:rsidTr="00037793">
        <w:trPr>
          <w:trHeight w:val="320"/>
        </w:trPr>
        <w:tc>
          <w:tcPr>
            <w:tcW w:w="567" w:type="dxa"/>
            <w:tcBorders>
              <w:top w:val="single" w:sz="4" w:space="0" w:color="auto"/>
              <w:left w:val="single" w:sz="4" w:space="0" w:color="auto"/>
              <w:bottom w:val="single" w:sz="4" w:space="0" w:color="auto"/>
              <w:right w:val="single" w:sz="4" w:space="0" w:color="auto"/>
            </w:tcBorders>
            <w:hideMark/>
          </w:tcPr>
          <w:p w14:paraId="57BF2DBB" w14:textId="77777777" w:rsidR="00EB3DC6" w:rsidRPr="008966AE" w:rsidRDefault="00EB3DC6" w:rsidP="008E037B">
            <w:pPr>
              <w:spacing w:before="120"/>
              <w:jc w:val="center"/>
              <w:rPr>
                <w:rFonts w:ascii="Times New Roman" w:hAnsi="Times New Roman"/>
                <w:noProof/>
                <w:color w:val="000000"/>
                <w:sz w:val="20"/>
              </w:rPr>
            </w:pPr>
            <w:r w:rsidRPr="008966AE">
              <w:rPr>
                <w:rFonts w:ascii="Times New Roman" w:hAnsi="Times New Roman"/>
                <w:noProof/>
                <w:color w:val="000000"/>
                <w:sz w:val="20"/>
              </w:rPr>
              <w:t>4.</w:t>
            </w:r>
            <w:r w:rsidR="008E037B" w:rsidRPr="008966AE">
              <w:rPr>
                <w:rFonts w:ascii="Times New Roman" w:hAnsi="Times New Roman"/>
                <w:noProof/>
                <w:color w:val="000000"/>
                <w:sz w:val="20"/>
              </w:rPr>
              <w:t>3</w:t>
            </w:r>
          </w:p>
        </w:tc>
        <w:tc>
          <w:tcPr>
            <w:tcW w:w="3218" w:type="dxa"/>
            <w:gridSpan w:val="3"/>
            <w:tcBorders>
              <w:top w:val="single" w:sz="4" w:space="0" w:color="auto"/>
              <w:left w:val="single" w:sz="4" w:space="0" w:color="auto"/>
              <w:bottom w:val="single" w:sz="4" w:space="0" w:color="auto"/>
              <w:right w:val="single" w:sz="4" w:space="0" w:color="auto"/>
            </w:tcBorders>
            <w:hideMark/>
          </w:tcPr>
          <w:p w14:paraId="5C4A3540" w14:textId="77777777" w:rsidR="00EB3DC6" w:rsidRPr="008966AE" w:rsidRDefault="00EB3DC6" w:rsidP="00171885">
            <w:pPr>
              <w:spacing w:before="120"/>
              <w:rPr>
                <w:rFonts w:ascii="Times New Roman" w:hAnsi="Times New Roman"/>
                <w:noProof/>
                <w:color w:val="000000"/>
                <w:sz w:val="20"/>
              </w:rPr>
            </w:pPr>
            <w:r w:rsidRPr="008966AE">
              <w:rPr>
                <w:rFonts w:ascii="Times New Roman" w:hAnsi="Times New Roman"/>
                <w:noProof/>
                <w:sz w:val="20"/>
              </w:rPr>
              <w:t>Інформація про належність Майна до пам’яток культурної спадщини, щойно виявлених об’єктів культурної спадщини</w:t>
            </w:r>
          </w:p>
        </w:tc>
        <w:tc>
          <w:tcPr>
            <w:tcW w:w="6875" w:type="dxa"/>
            <w:gridSpan w:val="11"/>
            <w:tcBorders>
              <w:top w:val="single" w:sz="4" w:space="0" w:color="auto"/>
              <w:left w:val="single" w:sz="4" w:space="0" w:color="auto"/>
              <w:bottom w:val="single" w:sz="4" w:space="0" w:color="auto"/>
              <w:right w:val="single" w:sz="4" w:space="0" w:color="auto"/>
            </w:tcBorders>
          </w:tcPr>
          <w:p w14:paraId="25E9BBAF" w14:textId="6CBDFBD2" w:rsidR="00EB3DC6" w:rsidRPr="00680601" w:rsidRDefault="00680601" w:rsidP="00171885">
            <w:pPr>
              <w:spacing w:before="120"/>
              <w:rPr>
                <w:rFonts w:ascii="Times New Roman" w:hAnsi="Times New Roman"/>
                <w:noProof/>
                <w:color w:val="000000"/>
                <w:sz w:val="20"/>
                <w:lang w:val="en-US"/>
              </w:rPr>
            </w:pPr>
            <w:r>
              <w:rPr>
                <w:rFonts w:ascii="Times New Roman" w:hAnsi="Times New Roman"/>
                <w:noProof/>
                <w:sz w:val="20"/>
                <w:lang w:val="en-US"/>
              </w:rPr>
              <w:t>{1</w:t>
            </w:r>
            <w:r w:rsidR="00AD40DF">
              <w:rPr>
                <w:rFonts w:ascii="Times New Roman" w:hAnsi="Times New Roman"/>
                <w:noProof/>
                <w:sz w:val="20"/>
                <w:lang w:val="en-US"/>
              </w:rPr>
              <w:t>5</w:t>
            </w:r>
            <w:r>
              <w:rPr>
                <w:rFonts w:ascii="Times New Roman" w:hAnsi="Times New Roman"/>
                <w:noProof/>
                <w:sz w:val="20"/>
                <w:lang w:val="en-US"/>
              </w:rPr>
              <w:t>}</w:t>
            </w:r>
          </w:p>
        </w:tc>
      </w:tr>
      <w:tr w:rsidR="00EB3DC6" w:rsidRPr="008966AE" w14:paraId="6191A3B4" w14:textId="77777777" w:rsidTr="00037793">
        <w:trPr>
          <w:trHeight w:val="260"/>
        </w:trPr>
        <w:tc>
          <w:tcPr>
            <w:tcW w:w="567" w:type="dxa"/>
            <w:tcBorders>
              <w:top w:val="nil"/>
              <w:left w:val="single" w:sz="4" w:space="0" w:color="000000"/>
              <w:bottom w:val="single" w:sz="4" w:space="0" w:color="000000"/>
              <w:right w:val="single" w:sz="4" w:space="0" w:color="000000"/>
            </w:tcBorders>
            <w:hideMark/>
          </w:tcPr>
          <w:p w14:paraId="182A4DF1" w14:textId="77777777" w:rsidR="00EB3DC6" w:rsidRPr="008966AE" w:rsidRDefault="00EB3DC6"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5</w:t>
            </w:r>
          </w:p>
        </w:tc>
        <w:tc>
          <w:tcPr>
            <w:tcW w:w="10093" w:type="dxa"/>
            <w:gridSpan w:val="14"/>
            <w:tcBorders>
              <w:top w:val="single" w:sz="4" w:space="0" w:color="000000"/>
              <w:left w:val="nil"/>
              <w:bottom w:val="single" w:sz="4" w:space="0" w:color="auto"/>
              <w:right w:val="single" w:sz="4" w:space="0" w:color="000000"/>
            </w:tcBorders>
            <w:hideMark/>
          </w:tcPr>
          <w:p w14:paraId="29FCC801" w14:textId="77777777" w:rsidR="00EB3DC6" w:rsidRPr="008966AE" w:rsidRDefault="00EB3DC6" w:rsidP="00171885">
            <w:pPr>
              <w:spacing w:before="120"/>
              <w:jc w:val="center"/>
              <w:rPr>
                <w:rFonts w:ascii="Times New Roman" w:hAnsi="Times New Roman"/>
                <w:noProof/>
                <w:color w:val="000000"/>
                <w:sz w:val="20"/>
              </w:rPr>
            </w:pPr>
            <w:r w:rsidRPr="008966AE">
              <w:rPr>
                <w:rFonts w:ascii="Times New Roman" w:hAnsi="Times New Roman"/>
                <w:noProof/>
                <w:sz w:val="20"/>
              </w:rPr>
              <w:t>Процедура, в результаті якої Майно отримано в оренду</w:t>
            </w:r>
          </w:p>
        </w:tc>
      </w:tr>
      <w:tr w:rsidR="00EB3DC6" w:rsidRPr="008966AE" w14:paraId="56675873" w14:textId="77777777" w:rsidTr="00037793">
        <w:trPr>
          <w:trHeight w:val="392"/>
        </w:trPr>
        <w:tc>
          <w:tcPr>
            <w:tcW w:w="567" w:type="dxa"/>
            <w:tcBorders>
              <w:top w:val="single" w:sz="4" w:space="0" w:color="000000"/>
              <w:left w:val="single" w:sz="4" w:space="0" w:color="000000"/>
              <w:bottom w:val="single" w:sz="4" w:space="0" w:color="auto"/>
              <w:right w:val="single" w:sz="4" w:space="0" w:color="auto"/>
            </w:tcBorders>
            <w:hideMark/>
          </w:tcPr>
          <w:p w14:paraId="2B422C53" w14:textId="77777777" w:rsidR="00EB3DC6" w:rsidRPr="008966AE" w:rsidRDefault="00EB3DC6" w:rsidP="00171885">
            <w:pPr>
              <w:spacing w:before="120"/>
              <w:ind w:left="-101" w:right="-76"/>
              <w:jc w:val="center"/>
              <w:rPr>
                <w:rFonts w:ascii="Times New Roman" w:hAnsi="Times New Roman"/>
                <w:noProof/>
                <w:color w:val="000000"/>
                <w:sz w:val="20"/>
              </w:rPr>
            </w:pPr>
            <w:r w:rsidRPr="008966AE">
              <w:rPr>
                <w:rFonts w:ascii="Times New Roman" w:hAnsi="Times New Roman"/>
                <w:noProof/>
                <w:color w:val="000000"/>
                <w:sz w:val="20"/>
              </w:rPr>
              <w:t>5.1.</w:t>
            </w:r>
          </w:p>
        </w:tc>
        <w:tc>
          <w:tcPr>
            <w:tcW w:w="10093" w:type="dxa"/>
            <w:gridSpan w:val="14"/>
            <w:tcBorders>
              <w:top w:val="single" w:sz="4" w:space="0" w:color="auto"/>
              <w:left w:val="single" w:sz="4" w:space="0" w:color="auto"/>
              <w:bottom w:val="single" w:sz="4" w:space="0" w:color="auto"/>
              <w:right w:val="single" w:sz="4" w:space="0" w:color="auto"/>
            </w:tcBorders>
            <w:vAlign w:val="center"/>
            <w:hideMark/>
          </w:tcPr>
          <w:p w14:paraId="24AB3044" w14:textId="77777777" w:rsidR="00EB3DC6" w:rsidRPr="008966AE" w:rsidRDefault="009F3DD0" w:rsidP="00D52F3E">
            <w:pPr>
              <w:pStyle w:val="TableParagraph"/>
              <w:ind w:left="3810" w:hanging="3810"/>
              <w:jc w:val="center"/>
              <w:rPr>
                <w:noProof/>
                <w:color w:val="000000"/>
                <w:sz w:val="20"/>
                <w:szCs w:val="20"/>
              </w:rPr>
            </w:pPr>
            <w:r w:rsidRPr="008966AE">
              <w:rPr>
                <w:noProof/>
                <w:sz w:val="20"/>
                <w:szCs w:val="20"/>
              </w:rPr>
              <w:t>(А) аукціон</w:t>
            </w:r>
          </w:p>
        </w:tc>
      </w:tr>
      <w:tr w:rsidR="00EB3DC6" w:rsidRPr="008966AE" w14:paraId="05DDAC0F" w14:textId="77777777" w:rsidTr="00037793">
        <w:trPr>
          <w:trHeight w:val="320"/>
        </w:trPr>
        <w:tc>
          <w:tcPr>
            <w:tcW w:w="567" w:type="dxa"/>
            <w:tcBorders>
              <w:top w:val="single" w:sz="4" w:space="0" w:color="auto"/>
              <w:left w:val="single" w:sz="4" w:space="0" w:color="000000"/>
              <w:bottom w:val="single" w:sz="4" w:space="0" w:color="000000"/>
              <w:right w:val="single" w:sz="4" w:space="0" w:color="000000"/>
            </w:tcBorders>
            <w:hideMark/>
          </w:tcPr>
          <w:p w14:paraId="55B91303" w14:textId="77777777" w:rsidR="00EB3DC6" w:rsidRPr="008966AE" w:rsidRDefault="00EB3DC6" w:rsidP="00171885">
            <w:pPr>
              <w:spacing w:before="120"/>
              <w:ind w:left="-101" w:right="-76"/>
              <w:jc w:val="center"/>
              <w:rPr>
                <w:rFonts w:ascii="Times New Roman" w:hAnsi="Times New Roman"/>
                <w:noProof/>
                <w:color w:val="000000"/>
                <w:sz w:val="20"/>
              </w:rPr>
            </w:pPr>
            <w:r w:rsidRPr="008966AE">
              <w:rPr>
                <w:rFonts w:ascii="Times New Roman" w:hAnsi="Times New Roman"/>
                <w:noProof/>
                <w:color w:val="000000"/>
                <w:sz w:val="20"/>
              </w:rPr>
              <w:t>6</w:t>
            </w:r>
          </w:p>
        </w:tc>
        <w:tc>
          <w:tcPr>
            <w:tcW w:w="10093" w:type="dxa"/>
            <w:gridSpan w:val="14"/>
            <w:tcBorders>
              <w:top w:val="single" w:sz="4" w:space="0" w:color="auto"/>
              <w:left w:val="nil"/>
              <w:bottom w:val="single" w:sz="4" w:space="0" w:color="000000"/>
              <w:right w:val="single" w:sz="4" w:space="0" w:color="000000"/>
            </w:tcBorders>
            <w:hideMark/>
          </w:tcPr>
          <w:p w14:paraId="381B2EC2" w14:textId="77777777" w:rsidR="00EB3DC6" w:rsidRPr="008966AE" w:rsidRDefault="00EB3DC6"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Вартість Майна</w:t>
            </w:r>
          </w:p>
        </w:tc>
      </w:tr>
      <w:tr w:rsidR="008177DE" w:rsidRPr="008966AE" w14:paraId="32F8463C" w14:textId="77777777" w:rsidTr="00037793">
        <w:trPr>
          <w:trHeight w:val="320"/>
        </w:trPr>
        <w:tc>
          <w:tcPr>
            <w:tcW w:w="567" w:type="dxa"/>
            <w:tcBorders>
              <w:top w:val="single" w:sz="4" w:space="0" w:color="000000"/>
              <w:left w:val="single" w:sz="4" w:space="0" w:color="000000"/>
              <w:bottom w:val="single" w:sz="4" w:space="0" w:color="000000"/>
              <w:right w:val="single" w:sz="4" w:space="0" w:color="000000"/>
            </w:tcBorders>
            <w:hideMark/>
          </w:tcPr>
          <w:p w14:paraId="241E7E4A" w14:textId="77777777" w:rsidR="008177DE" w:rsidRPr="008966AE" w:rsidRDefault="008177DE" w:rsidP="00171885">
            <w:pPr>
              <w:spacing w:before="120"/>
              <w:ind w:left="-101" w:right="-76"/>
              <w:jc w:val="center"/>
              <w:rPr>
                <w:rFonts w:ascii="Times New Roman" w:hAnsi="Times New Roman"/>
                <w:noProof/>
                <w:color w:val="000000"/>
                <w:sz w:val="20"/>
              </w:rPr>
            </w:pPr>
            <w:r w:rsidRPr="008966AE">
              <w:rPr>
                <w:rFonts w:ascii="Times New Roman" w:hAnsi="Times New Roman"/>
                <w:noProof/>
                <w:color w:val="000000"/>
                <w:sz w:val="20"/>
              </w:rPr>
              <w:lastRenderedPageBreak/>
              <w:t>6.1</w:t>
            </w:r>
            <w:r w:rsidRPr="008966AE">
              <w:rPr>
                <w:rFonts w:ascii="Times New Roman" w:hAnsi="Times New Roman"/>
                <w:noProof/>
                <w:color w:val="000000"/>
                <w:sz w:val="20"/>
              </w:rPr>
              <w:br/>
            </w:r>
          </w:p>
          <w:p w14:paraId="40DF9142" w14:textId="77777777" w:rsidR="008177DE" w:rsidRPr="008966AE" w:rsidRDefault="008177DE" w:rsidP="00171885">
            <w:pPr>
              <w:spacing w:before="120"/>
              <w:ind w:left="-101" w:right="-76"/>
              <w:jc w:val="center"/>
              <w:rPr>
                <w:rFonts w:ascii="Times New Roman" w:hAnsi="Times New Roman"/>
                <w:noProof/>
                <w:color w:val="000000"/>
                <w:sz w:val="20"/>
              </w:rPr>
            </w:pPr>
          </w:p>
        </w:tc>
        <w:tc>
          <w:tcPr>
            <w:tcW w:w="3218" w:type="dxa"/>
            <w:gridSpan w:val="3"/>
            <w:tcBorders>
              <w:top w:val="single" w:sz="4" w:space="0" w:color="000000"/>
              <w:left w:val="nil"/>
              <w:bottom w:val="single" w:sz="4" w:space="0" w:color="000000"/>
              <w:right w:val="single" w:sz="4" w:space="0" w:color="000000"/>
            </w:tcBorders>
            <w:hideMark/>
          </w:tcPr>
          <w:p w14:paraId="5BD4698A" w14:textId="77777777" w:rsidR="008177DE" w:rsidRPr="008966AE" w:rsidRDefault="008177DE" w:rsidP="00372DB6">
            <w:pPr>
              <w:spacing w:before="120"/>
              <w:rPr>
                <w:rFonts w:ascii="Times New Roman" w:hAnsi="Times New Roman"/>
                <w:noProof/>
                <w:color w:val="000000"/>
                <w:sz w:val="20"/>
              </w:rPr>
            </w:pPr>
            <w:r w:rsidRPr="008966AE">
              <w:rPr>
                <w:rFonts w:ascii="Times New Roman" w:hAnsi="Times New Roman"/>
                <w:noProof/>
                <w:color w:val="000000"/>
                <w:sz w:val="20"/>
              </w:rPr>
              <w:t>Балансова залишкова вартість, визначена на підставі фінансової звітності Балансоутримувача (частина перша статті 8 Закону)</w:t>
            </w:r>
          </w:p>
        </w:tc>
        <w:tc>
          <w:tcPr>
            <w:tcW w:w="3302" w:type="dxa"/>
            <w:gridSpan w:val="7"/>
            <w:tcBorders>
              <w:top w:val="single" w:sz="4" w:space="0" w:color="000000"/>
              <w:left w:val="nil"/>
              <w:bottom w:val="single" w:sz="4" w:space="0" w:color="000000"/>
              <w:right w:val="single" w:sz="4" w:space="0" w:color="000000"/>
            </w:tcBorders>
            <w:hideMark/>
          </w:tcPr>
          <w:p w14:paraId="7EE1C7CB" w14:textId="424F7A16" w:rsidR="008177DE" w:rsidRPr="00627EF7" w:rsidRDefault="00627EF7" w:rsidP="00B97103">
            <w:pPr>
              <w:spacing w:before="120"/>
              <w:rPr>
                <w:rFonts w:ascii="Times New Roman" w:hAnsi="Times New Roman"/>
                <w:noProof/>
                <w:color w:val="000000"/>
                <w:sz w:val="20"/>
                <w:lang w:val="en-US"/>
              </w:rPr>
            </w:pPr>
            <w:r>
              <w:rPr>
                <w:rFonts w:ascii="Times New Roman" w:hAnsi="Times New Roman"/>
                <w:noProof/>
                <w:color w:val="000000"/>
                <w:sz w:val="20"/>
                <w:lang w:val="en-US"/>
              </w:rPr>
              <w:t>{13}</w:t>
            </w:r>
          </w:p>
        </w:tc>
        <w:tc>
          <w:tcPr>
            <w:tcW w:w="3573" w:type="dxa"/>
            <w:gridSpan w:val="4"/>
            <w:tcBorders>
              <w:top w:val="single" w:sz="4" w:space="0" w:color="000000"/>
              <w:left w:val="nil"/>
              <w:bottom w:val="single" w:sz="4" w:space="0" w:color="000000"/>
              <w:right w:val="single" w:sz="4" w:space="0" w:color="000000"/>
            </w:tcBorders>
          </w:tcPr>
          <w:p w14:paraId="36BAAFD5" w14:textId="207C2F99" w:rsidR="008177DE" w:rsidRPr="00037519" w:rsidRDefault="00037519" w:rsidP="00025253">
            <w:pPr>
              <w:spacing w:before="120"/>
              <w:rPr>
                <w:rFonts w:ascii="Times New Roman" w:hAnsi="Times New Roman"/>
                <w:noProof/>
                <w:color w:val="000000"/>
                <w:sz w:val="20"/>
                <w:lang w:val="en-US"/>
              </w:rPr>
            </w:pPr>
            <w:r>
              <w:rPr>
                <w:rFonts w:ascii="Times New Roman" w:hAnsi="Times New Roman"/>
                <w:noProof/>
                <w:color w:val="000000"/>
                <w:sz w:val="20"/>
                <w:lang w:val="en-US"/>
              </w:rPr>
              <w:t>???</w:t>
            </w:r>
          </w:p>
        </w:tc>
      </w:tr>
      <w:tr w:rsidR="00EB3DC6" w:rsidRPr="008966AE" w14:paraId="188F841C" w14:textId="77777777" w:rsidTr="00037793">
        <w:trPr>
          <w:trHeight w:val="320"/>
        </w:trPr>
        <w:tc>
          <w:tcPr>
            <w:tcW w:w="567" w:type="dxa"/>
            <w:tcBorders>
              <w:top w:val="single" w:sz="4" w:space="0" w:color="000000"/>
              <w:left w:val="single" w:sz="4" w:space="0" w:color="000000"/>
              <w:bottom w:val="single" w:sz="4" w:space="0" w:color="000000"/>
              <w:right w:val="single" w:sz="4" w:space="0" w:color="000000"/>
            </w:tcBorders>
            <w:hideMark/>
          </w:tcPr>
          <w:p w14:paraId="79AB4D0D" w14:textId="77777777" w:rsidR="00EB3DC6" w:rsidRPr="008966AE" w:rsidRDefault="00EB3DC6" w:rsidP="00171885">
            <w:pPr>
              <w:spacing w:before="120"/>
              <w:ind w:left="-73" w:right="-34"/>
              <w:jc w:val="center"/>
              <w:rPr>
                <w:rFonts w:ascii="Times New Roman" w:hAnsi="Times New Roman"/>
                <w:noProof/>
                <w:color w:val="000000"/>
                <w:sz w:val="20"/>
              </w:rPr>
            </w:pPr>
            <w:r w:rsidRPr="008966AE">
              <w:rPr>
                <w:rFonts w:ascii="Times New Roman" w:hAnsi="Times New Roman"/>
                <w:noProof/>
                <w:color w:val="000000"/>
                <w:sz w:val="20"/>
              </w:rPr>
              <w:t>6.2</w:t>
            </w:r>
          </w:p>
        </w:tc>
        <w:tc>
          <w:tcPr>
            <w:tcW w:w="10093" w:type="dxa"/>
            <w:gridSpan w:val="14"/>
            <w:tcBorders>
              <w:top w:val="single" w:sz="4" w:space="0" w:color="000000"/>
              <w:left w:val="nil"/>
              <w:bottom w:val="single" w:sz="4" w:space="0" w:color="000000"/>
              <w:right w:val="single" w:sz="4" w:space="0" w:color="000000"/>
            </w:tcBorders>
            <w:hideMark/>
          </w:tcPr>
          <w:p w14:paraId="3BB7E316" w14:textId="77777777" w:rsidR="00EB3DC6" w:rsidRPr="008966AE" w:rsidRDefault="00EB3DC6" w:rsidP="00DF7F43">
            <w:pPr>
              <w:spacing w:before="120"/>
              <w:jc w:val="center"/>
              <w:rPr>
                <w:rFonts w:ascii="Times New Roman" w:hAnsi="Times New Roman"/>
                <w:noProof/>
                <w:color w:val="000000"/>
                <w:sz w:val="20"/>
              </w:rPr>
            </w:pPr>
            <w:r w:rsidRPr="008966AE">
              <w:rPr>
                <w:rFonts w:ascii="Times New Roman" w:hAnsi="Times New Roman"/>
                <w:noProof/>
                <w:color w:val="000000"/>
                <w:sz w:val="20"/>
              </w:rPr>
              <w:t>Страхова вартість</w:t>
            </w:r>
          </w:p>
        </w:tc>
      </w:tr>
      <w:tr w:rsidR="00EB3DC6" w:rsidRPr="008966AE" w14:paraId="67776BD2" w14:textId="77777777" w:rsidTr="00037793">
        <w:trPr>
          <w:trHeight w:val="782"/>
        </w:trPr>
        <w:tc>
          <w:tcPr>
            <w:tcW w:w="567" w:type="dxa"/>
            <w:tcBorders>
              <w:top w:val="single" w:sz="4" w:space="0" w:color="000000"/>
              <w:left w:val="single" w:sz="4" w:space="0" w:color="000000"/>
              <w:bottom w:val="single" w:sz="4" w:space="0" w:color="000000"/>
              <w:right w:val="single" w:sz="4" w:space="0" w:color="000000"/>
            </w:tcBorders>
            <w:hideMark/>
          </w:tcPr>
          <w:p w14:paraId="54CBD3BA" w14:textId="77777777" w:rsidR="00EB3DC6" w:rsidRPr="008966AE" w:rsidRDefault="00EB3DC6" w:rsidP="00171885">
            <w:pPr>
              <w:spacing w:before="120"/>
              <w:ind w:left="-73" w:right="-34"/>
              <w:jc w:val="center"/>
              <w:rPr>
                <w:rFonts w:ascii="Times New Roman" w:hAnsi="Times New Roman"/>
                <w:noProof/>
                <w:color w:val="000000"/>
                <w:sz w:val="20"/>
              </w:rPr>
            </w:pPr>
            <w:r w:rsidRPr="008966AE">
              <w:rPr>
                <w:rFonts w:ascii="Times New Roman" w:hAnsi="Times New Roman"/>
                <w:noProof/>
                <w:color w:val="000000"/>
                <w:sz w:val="20"/>
              </w:rPr>
              <w:t>6.2.1</w:t>
            </w:r>
            <w:r w:rsidRPr="008966AE">
              <w:rPr>
                <w:rFonts w:ascii="Times New Roman" w:hAnsi="Times New Roman"/>
                <w:noProof/>
                <w:color w:val="000000"/>
                <w:sz w:val="20"/>
              </w:rPr>
              <w:br/>
            </w:r>
          </w:p>
        </w:tc>
        <w:tc>
          <w:tcPr>
            <w:tcW w:w="3218" w:type="dxa"/>
            <w:gridSpan w:val="3"/>
            <w:tcBorders>
              <w:top w:val="single" w:sz="4" w:space="0" w:color="000000"/>
              <w:left w:val="nil"/>
              <w:bottom w:val="single" w:sz="4" w:space="0" w:color="000000"/>
              <w:right w:val="single" w:sz="4" w:space="0" w:color="000000"/>
            </w:tcBorders>
            <w:hideMark/>
          </w:tcPr>
          <w:p w14:paraId="2A867132" w14:textId="77777777" w:rsidR="00EB3DC6" w:rsidRPr="008966AE" w:rsidRDefault="00DF7F43" w:rsidP="00171885">
            <w:pPr>
              <w:spacing w:before="120"/>
              <w:rPr>
                <w:rFonts w:ascii="Times New Roman" w:hAnsi="Times New Roman"/>
                <w:noProof/>
                <w:color w:val="000000"/>
                <w:sz w:val="20"/>
              </w:rPr>
            </w:pPr>
            <w:r w:rsidRPr="008966AE">
              <w:rPr>
                <w:rFonts w:ascii="Times New Roman" w:hAnsi="Times New Roman"/>
                <w:noProof/>
                <w:color w:val="000000"/>
                <w:sz w:val="20"/>
              </w:rPr>
              <w:t xml:space="preserve">Сума, визначена в порядку, передбаченому абзацом третім пункту 175 Порядку </w:t>
            </w:r>
          </w:p>
        </w:tc>
        <w:tc>
          <w:tcPr>
            <w:tcW w:w="6875" w:type="dxa"/>
            <w:gridSpan w:val="11"/>
            <w:tcBorders>
              <w:top w:val="single" w:sz="4" w:space="0" w:color="000000"/>
              <w:left w:val="nil"/>
              <w:bottom w:val="single" w:sz="4" w:space="0" w:color="000000"/>
              <w:right w:val="single" w:sz="4" w:space="0" w:color="000000"/>
            </w:tcBorders>
            <w:hideMark/>
          </w:tcPr>
          <w:p w14:paraId="02B150DA" w14:textId="77777777" w:rsidR="00EB3DC6" w:rsidRPr="008966AE" w:rsidRDefault="00C30424" w:rsidP="00586E84">
            <w:pPr>
              <w:spacing w:before="120"/>
              <w:rPr>
                <w:rFonts w:ascii="Times New Roman" w:hAnsi="Times New Roman"/>
                <w:noProof/>
                <w:color w:val="000000"/>
                <w:sz w:val="20"/>
              </w:rPr>
            </w:pPr>
            <w:r w:rsidRPr="008966AE">
              <w:rPr>
                <w:rFonts w:ascii="Times New Roman" w:hAnsi="Times New Roman"/>
                <w:noProof/>
                <w:w w:val="99"/>
                <w:sz w:val="20"/>
              </w:rPr>
              <w:t xml:space="preserve">______________ (_________________________________) гривень 00  копійок, без </w:t>
            </w:r>
            <w:r w:rsidRPr="008966AE">
              <w:rPr>
                <w:rFonts w:ascii="Times New Roman" w:hAnsi="Times New Roman"/>
                <w:noProof/>
                <w:color w:val="000000"/>
                <w:sz w:val="20"/>
              </w:rPr>
              <w:t>податку на додану вартість</w:t>
            </w:r>
          </w:p>
        </w:tc>
      </w:tr>
      <w:tr w:rsidR="00EB3DC6" w:rsidRPr="008966AE" w14:paraId="77DB55B3" w14:textId="77777777" w:rsidTr="00037793">
        <w:trPr>
          <w:trHeight w:val="320"/>
        </w:trPr>
        <w:tc>
          <w:tcPr>
            <w:tcW w:w="567" w:type="dxa"/>
            <w:tcBorders>
              <w:top w:val="single" w:sz="4" w:space="0" w:color="000000"/>
              <w:left w:val="single" w:sz="4" w:space="0" w:color="000000"/>
              <w:bottom w:val="single" w:sz="4" w:space="0" w:color="000000"/>
              <w:right w:val="single" w:sz="4" w:space="0" w:color="000000"/>
            </w:tcBorders>
            <w:hideMark/>
          </w:tcPr>
          <w:p w14:paraId="6B705312" w14:textId="77777777" w:rsidR="00EB3DC6" w:rsidRPr="008966AE" w:rsidRDefault="00EB3DC6" w:rsidP="00171885">
            <w:pPr>
              <w:spacing w:before="120"/>
              <w:ind w:left="-73" w:right="-62"/>
              <w:jc w:val="center"/>
              <w:rPr>
                <w:rFonts w:ascii="Times New Roman" w:hAnsi="Times New Roman"/>
                <w:noProof/>
                <w:color w:val="000000"/>
                <w:sz w:val="20"/>
              </w:rPr>
            </w:pPr>
            <w:r w:rsidRPr="008966AE">
              <w:rPr>
                <w:rFonts w:ascii="Times New Roman" w:hAnsi="Times New Roman"/>
                <w:noProof/>
                <w:color w:val="000000"/>
                <w:sz w:val="20"/>
              </w:rPr>
              <w:t>7</w:t>
            </w:r>
          </w:p>
        </w:tc>
        <w:tc>
          <w:tcPr>
            <w:tcW w:w="10093" w:type="dxa"/>
            <w:gridSpan w:val="14"/>
            <w:tcBorders>
              <w:top w:val="single" w:sz="4" w:space="0" w:color="000000"/>
              <w:left w:val="nil"/>
              <w:bottom w:val="single" w:sz="4" w:space="0" w:color="000000"/>
              <w:right w:val="single" w:sz="4" w:space="0" w:color="000000"/>
            </w:tcBorders>
            <w:hideMark/>
          </w:tcPr>
          <w:p w14:paraId="4F2FCD14" w14:textId="77777777" w:rsidR="00EB3DC6" w:rsidRPr="008966AE" w:rsidRDefault="00EB3DC6"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Цільове призначення Майна</w:t>
            </w:r>
          </w:p>
        </w:tc>
      </w:tr>
      <w:tr w:rsidR="00EB3DC6" w:rsidRPr="008966AE" w14:paraId="2C00693C" w14:textId="77777777" w:rsidTr="00037793">
        <w:trPr>
          <w:trHeight w:val="320"/>
        </w:trPr>
        <w:tc>
          <w:tcPr>
            <w:tcW w:w="567" w:type="dxa"/>
            <w:tcBorders>
              <w:top w:val="single" w:sz="4" w:space="0" w:color="000000"/>
              <w:left w:val="single" w:sz="4" w:space="0" w:color="000000"/>
              <w:bottom w:val="single" w:sz="4" w:space="0" w:color="000000"/>
              <w:right w:val="single" w:sz="4" w:space="0" w:color="000000"/>
            </w:tcBorders>
            <w:hideMark/>
          </w:tcPr>
          <w:p w14:paraId="3473A146" w14:textId="77777777" w:rsidR="00EB3DC6" w:rsidRPr="008966AE" w:rsidRDefault="00EB3DC6"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7.1</w:t>
            </w:r>
          </w:p>
        </w:tc>
        <w:tc>
          <w:tcPr>
            <w:tcW w:w="10093" w:type="dxa"/>
            <w:gridSpan w:val="14"/>
            <w:tcBorders>
              <w:top w:val="single" w:sz="4" w:space="0" w:color="000000"/>
              <w:left w:val="nil"/>
              <w:bottom w:val="single" w:sz="4" w:space="0" w:color="000000"/>
              <w:right w:val="single" w:sz="4" w:space="0" w:color="000000"/>
            </w:tcBorders>
          </w:tcPr>
          <w:p w14:paraId="52FECDF9" w14:textId="77777777" w:rsidR="00B97103" w:rsidRPr="008966AE" w:rsidRDefault="00025253" w:rsidP="00B97103">
            <w:pPr>
              <w:jc w:val="both"/>
              <w:rPr>
                <w:rFonts w:ascii="Times New Roman" w:hAnsi="Times New Roman"/>
                <w:b/>
                <w:bCs/>
                <w:noProof/>
                <w:sz w:val="20"/>
              </w:rPr>
            </w:pPr>
            <w:r w:rsidRPr="008966AE">
              <w:rPr>
                <w:rFonts w:ascii="Times New Roman" w:hAnsi="Times New Roman"/>
                <w:noProof/>
                <w:sz w:val="20"/>
              </w:rPr>
              <w:t xml:space="preserve">Розміщення </w:t>
            </w:r>
            <w:r w:rsidR="00B97103" w:rsidRPr="008966AE">
              <w:rPr>
                <w:rFonts w:ascii="Times New Roman" w:hAnsi="Times New Roman"/>
                <w:noProof/>
                <w:sz w:val="20"/>
              </w:rPr>
              <w:t>суб’єктів господарювання, які здійснюють виробничу діяльність (харчоблок для приготування їжі для закладів охорони здоров’я та закладів управління освіти міста Києва)</w:t>
            </w:r>
          </w:p>
          <w:p w14:paraId="1430B79B" w14:textId="77777777" w:rsidR="00EB3DC6" w:rsidRPr="008966AE" w:rsidRDefault="00EB3DC6" w:rsidP="00B97103">
            <w:pPr>
              <w:spacing w:before="120"/>
              <w:ind w:left="80" w:right="110"/>
              <w:jc w:val="center"/>
              <w:rPr>
                <w:rFonts w:ascii="Times New Roman" w:hAnsi="Times New Roman"/>
                <w:noProof/>
                <w:sz w:val="20"/>
              </w:rPr>
            </w:pPr>
          </w:p>
        </w:tc>
      </w:tr>
      <w:tr w:rsidR="00EB3DC6" w:rsidRPr="008966AE" w14:paraId="618130BE" w14:textId="77777777" w:rsidTr="00037793">
        <w:trPr>
          <w:trHeight w:val="320"/>
        </w:trPr>
        <w:tc>
          <w:tcPr>
            <w:tcW w:w="567" w:type="dxa"/>
            <w:tcBorders>
              <w:top w:val="single" w:sz="4" w:space="0" w:color="000000"/>
              <w:left w:val="single" w:sz="4" w:space="0" w:color="000000"/>
              <w:bottom w:val="single" w:sz="4" w:space="0" w:color="000000"/>
              <w:right w:val="single" w:sz="4" w:space="0" w:color="000000"/>
            </w:tcBorders>
            <w:hideMark/>
          </w:tcPr>
          <w:p w14:paraId="26D1F7EB" w14:textId="77777777" w:rsidR="00EB3DC6" w:rsidRPr="008966AE" w:rsidRDefault="00EB3DC6"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8</w:t>
            </w:r>
          </w:p>
        </w:tc>
        <w:tc>
          <w:tcPr>
            <w:tcW w:w="10093" w:type="dxa"/>
            <w:gridSpan w:val="14"/>
            <w:tcBorders>
              <w:top w:val="single" w:sz="4" w:space="0" w:color="000000"/>
              <w:left w:val="nil"/>
              <w:bottom w:val="single" w:sz="4" w:space="0" w:color="000000"/>
              <w:right w:val="single" w:sz="4" w:space="0" w:color="000000"/>
            </w:tcBorders>
            <w:hideMark/>
          </w:tcPr>
          <w:p w14:paraId="6020B308" w14:textId="77777777" w:rsidR="00EB3DC6" w:rsidRPr="008966AE" w:rsidRDefault="00EB3DC6"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Орендна плата та інші платежі</w:t>
            </w:r>
          </w:p>
        </w:tc>
      </w:tr>
      <w:tr w:rsidR="00C30424" w:rsidRPr="008966AE" w14:paraId="1DD40630" w14:textId="77777777" w:rsidTr="00037793">
        <w:trPr>
          <w:trHeight w:val="320"/>
        </w:trPr>
        <w:tc>
          <w:tcPr>
            <w:tcW w:w="567" w:type="dxa"/>
            <w:tcBorders>
              <w:top w:val="single" w:sz="4" w:space="0" w:color="000000"/>
              <w:left w:val="single" w:sz="4" w:space="0" w:color="000000"/>
              <w:bottom w:val="single" w:sz="4" w:space="0" w:color="000000"/>
              <w:right w:val="single" w:sz="4" w:space="0" w:color="000000"/>
            </w:tcBorders>
            <w:hideMark/>
          </w:tcPr>
          <w:p w14:paraId="3437C603" w14:textId="77777777" w:rsidR="00C30424" w:rsidRPr="008966AE" w:rsidRDefault="00C30424"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8.1</w:t>
            </w:r>
            <w:r w:rsidRPr="008966AE">
              <w:rPr>
                <w:rFonts w:ascii="Times New Roman" w:hAnsi="Times New Roman"/>
                <w:noProof/>
                <w:color w:val="000000"/>
                <w:sz w:val="20"/>
              </w:rPr>
              <w:br/>
            </w:r>
          </w:p>
          <w:p w14:paraId="5AB42486" w14:textId="77777777" w:rsidR="00C30424" w:rsidRPr="008966AE" w:rsidRDefault="00C30424" w:rsidP="00171885">
            <w:pPr>
              <w:spacing w:before="120"/>
              <w:jc w:val="center"/>
              <w:rPr>
                <w:rFonts w:ascii="Times New Roman" w:hAnsi="Times New Roman"/>
                <w:noProof/>
                <w:color w:val="000000"/>
                <w:sz w:val="20"/>
              </w:rPr>
            </w:pPr>
          </w:p>
        </w:tc>
        <w:tc>
          <w:tcPr>
            <w:tcW w:w="3218" w:type="dxa"/>
            <w:gridSpan w:val="3"/>
            <w:tcBorders>
              <w:top w:val="single" w:sz="4" w:space="0" w:color="000000"/>
              <w:left w:val="nil"/>
              <w:bottom w:val="single" w:sz="4" w:space="0" w:color="000000"/>
              <w:right w:val="single" w:sz="4" w:space="0" w:color="000000"/>
            </w:tcBorders>
            <w:hideMark/>
          </w:tcPr>
          <w:p w14:paraId="4BEA14CD" w14:textId="77777777" w:rsidR="00C30424" w:rsidRPr="008966AE" w:rsidRDefault="00C30424" w:rsidP="00171885">
            <w:pPr>
              <w:pStyle w:val="TableParagraph"/>
              <w:spacing w:line="240" w:lineRule="exact"/>
              <w:rPr>
                <w:noProof/>
                <w:sz w:val="20"/>
                <w:szCs w:val="20"/>
              </w:rPr>
            </w:pPr>
            <w:r w:rsidRPr="008966AE">
              <w:rPr>
                <w:noProof/>
                <w:color w:val="000000"/>
                <w:sz w:val="20"/>
                <w:szCs w:val="20"/>
              </w:rPr>
              <w:t>Місячна орендна плата, визначена за результатами проведення аукціону</w:t>
            </w:r>
            <w:r w:rsidRPr="008966AE">
              <w:rPr>
                <w:noProof/>
                <w:sz w:val="20"/>
                <w:szCs w:val="20"/>
              </w:rPr>
              <w:t xml:space="preserve"> </w:t>
            </w:r>
          </w:p>
          <w:p w14:paraId="6E2CDA6E" w14:textId="77777777" w:rsidR="00C30424" w:rsidRPr="008966AE" w:rsidRDefault="00C30424" w:rsidP="00171885">
            <w:pPr>
              <w:pStyle w:val="TableParagraph"/>
              <w:spacing w:line="240" w:lineRule="exact"/>
              <w:rPr>
                <w:noProof/>
                <w:color w:val="000000"/>
                <w:sz w:val="20"/>
                <w:szCs w:val="20"/>
              </w:rPr>
            </w:pPr>
          </w:p>
        </w:tc>
        <w:tc>
          <w:tcPr>
            <w:tcW w:w="3243" w:type="dxa"/>
            <w:gridSpan w:val="6"/>
            <w:tcBorders>
              <w:top w:val="single" w:sz="4" w:space="0" w:color="000000"/>
              <w:left w:val="nil"/>
              <w:bottom w:val="single" w:sz="4" w:space="0" w:color="000000"/>
              <w:right w:val="single" w:sz="4" w:space="0" w:color="000000"/>
            </w:tcBorders>
            <w:hideMark/>
          </w:tcPr>
          <w:p w14:paraId="49C4A59F" w14:textId="77777777" w:rsidR="00C30424" w:rsidRPr="008966AE" w:rsidRDefault="00C30424" w:rsidP="00542AE2">
            <w:pPr>
              <w:spacing w:before="120"/>
              <w:rPr>
                <w:rFonts w:ascii="Times New Roman" w:hAnsi="Times New Roman"/>
                <w:noProof/>
                <w:color w:val="000000"/>
                <w:sz w:val="20"/>
              </w:rPr>
            </w:pPr>
            <w:r w:rsidRPr="008966AE">
              <w:rPr>
                <w:rFonts w:ascii="Times New Roman" w:hAnsi="Times New Roman"/>
                <w:noProof/>
                <w:color w:val="000000"/>
                <w:sz w:val="20"/>
              </w:rPr>
              <w:t>сума, гривень, без податку на додану вартість ___________</w:t>
            </w:r>
          </w:p>
        </w:tc>
        <w:tc>
          <w:tcPr>
            <w:tcW w:w="3632" w:type="dxa"/>
            <w:gridSpan w:val="5"/>
            <w:tcBorders>
              <w:top w:val="single" w:sz="4" w:space="0" w:color="000000"/>
              <w:left w:val="nil"/>
              <w:bottom w:val="single" w:sz="4" w:space="0" w:color="000000"/>
              <w:right w:val="single" w:sz="4" w:space="0" w:color="000000"/>
            </w:tcBorders>
            <w:hideMark/>
          </w:tcPr>
          <w:p w14:paraId="1812A1C0" w14:textId="77777777" w:rsidR="00C30424" w:rsidRPr="008966AE" w:rsidRDefault="00C30424" w:rsidP="00542AE2">
            <w:pPr>
              <w:spacing w:before="120"/>
              <w:rPr>
                <w:rFonts w:ascii="Times New Roman" w:hAnsi="Times New Roman"/>
                <w:noProof/>
                <w:color w:val="000000"/>
                <w:sz w:val="20"/>
              </w:rPr>
            </w:pPr>
            <w:r w:rsidRPr="008966AE">
              <w:rPr>
                <w:rFonts w:ascii="Times New Roman" w:hAnsi="Times New Roman"/>
                <w:noProof/>
                <w:color w:val="000000"/>
                <w:sz w:val="20"/>
              </w:rPr>
              <w:t>дата і реквізити протоколу електронного аукціону ________________</w:t>
            </w:r>
          </w:p>
        </w:tc>
      </w:tr>
      <w:tr w:rsidR="00EB3DC6" w:rsidRPr="008966AE" w14:paraId="1A84DBA6" w14:textId="77777777" w:rsidTr="00037793">
        <w:trPr>
          <w:trHeight w:val="320"/>
        </w:trPr>
        <w:tc>
          <w:tcPr>
            <w:tcW w:w="567" w:type="dxa"/>
            <w:tcBorders>
              <w:top w:val="single" w:sz="4" w:space="0" w:color="000000"/>
              <w:left w:val="single" w:sz="4" w:space="0" w:color="000000"/>
              <w:bottom w:val="single" w:sz="4" w:space="0" w:color="000000"/>
              <w:right w:val="single" w:sz="4" w:space="0" w:color="000000"/>
            </w:tcBorders>
            <w:hideMark/>
          </w:tcPr>
          <w:p w14:paraId="69FE2532" w14:textId="77777777" w:rsidR="00EB3DC6" w:rsidRPr="008966AE" w:rsidRDefault="00EB3DC6"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8.2</w:t>
            </w:r>
          </w:p>
        </w:tc>
        <w:tc>
          <w:tcPr>
            <w:tcW w:w="3218" w:type="dxa"/>
            <w:gridSpan w:val="3"/>
            <w:tcBorders>
              <w:top w:val="single" w:sz="4" w:space="0" w:color="000000"/>
              <w:left w:val="nil"/>
              <w:bottom w:val="single" w:sz="4" w:space="0" w:color="000000"/>
              <w:right w:val="single" w:sz="4" w:space="0" w:color="000000"/>
            </w:tcBorders>
            <w:hideMark/>
          </w:tcPr>
          <w:p w14:paraId="55E5CD20" w14:textId="77777777" w:rsidR="00EB3DC6" w:rsidRPr="008966AE" w:rsidRDefault="00347585" w:rsidP="00A85641">
            <w:pPr>
              <w:spacing w:before="120"/>
              <w:rPr>
                <w:rFonts w:ascii="Times New Roman" w:hAnsi="Times New Roman"/>
                <w:noProof/>
                <w:color w:val="000000"/>
                <w:sz w:val="20"/>
              </w:rPr>
            </w:pPr>
            <w:r w:rsidRPr="008966AE">
              <w:rPr>
                <w:rFonts w:ascii="Times New Roman" w:hAnsi="Times New Roman"/>
                <w:noProof/>
                <w:color w:val="000000"/>
                <w:sz w:val="20"/>
              </w:rPr>
              <w:t>Компенсація витрат Балансоутримувача за користування земельною ділянкою</w:t>
            </w:r>
            <w:r w:rsidR="00F045F0" w:rsidRPr="008966AE">
              <w:rPr>
                <w:rFonts w:ascii="Times New Roman" w:hAnsi="Times New Roman"/>
                <w:noProof/>
                <w:color w:val="000000"/>
                <w:sz w:val="20"/>
              </w:rPr>
              <w:t xml:space="preserve"> та витрат на утримання орендованого Майна та надання комунальних послуг Орендарю</w:t>
            </w:r>
          </w:p>
        </w:tc>
        <w:tc>
          <w:tcPr>
            <w:tcW w:w="6875" w:type="dxa"/>
            <w:gridSpan w:val="11"/>
            <w:tcBorders>
              <w:top w:val="single" w:sz="4" w:space="0" w:color="000000"/>
              <w:left w:val="nil"/>
              <w:bottom w:val="single" w:sz="4" w:space="0" w:color="000000"/>
              <w:right w:val="single" w:sz="4" w:space="0" w:color="000000"/>
            </w:tcBorders>
            <w:hideMark/>
          </w:tcPr>
          <w:p w14:paraId="6BFB15EB" w14:textId="77777777" w:rsidR="00EB3DC6" w:rsidRPr="008966AE" w:rsidRDefault="00EB3DC6" w:rsidP="00171885">
            <w:pPr>
              <w:spacing w:before="120"/>
              <w:rPr>
                <w:rFonts w:ascii="Times New Roman" w:hAnsi="Times New Roman"/>
                <w:noProof/>
                <w:color w:val="000000"/>
                <w:sz w:val="20"/>
              </w:rPr>
            </w:pPr>
            <w:r w:rsidRPr="008966AE">
              <w:rPr>
                <w:rFonts w:ascii="Times New Roman" w:hAnsi="Times New Roman"/>
                <w:noProof/>
                <w:color w:val="000000"/>
                <w:sz w:val="20"/>
              </w:rPr>
              <w:t xml:space="preserve">компенсуються Орендарем в порядку, передбаченому пунктом 6.5 договору </w:t>
            </w:r>
          </w:p>
        </w:tc>
      </w:tr>
      <w:tr w:rsidR="00EB3DC6" w:rsidRPr="008966AE" w14:paraId="105A26F0" w14:textId="77777777" w:rsidTr="00037793">
        <w:trPr>
          <w:trHeight w:val="320"/>
        </w:trPr>
        <w:tc>
          <w:tcPr>
            <w:tcW w:w="567" w:type="dxa"/>
            <w:tcBorders>
              <w:top w:val="single" w:sz="4" w:space="0" w:color="000000"/>
              <w:left w:val="single" w:sz="4" w:space="0" w:color="000000"/>
              <w:bottom w:val="single" w:sz="4" w:space="0" w:color="auto"/>
              <w:right w:val="single" w:sz="4" w:space="0" w:color="000000"/>
            </w:tcBorders>
            <w:hideMark/>
          </w:tcPr>
          <w:p w14:paraId="75EB2BC5" w14:textId="77777777" w:rsidR="00EB3DC6" w:rsidRPr="008966AE" w:rsidRDefault="00EB3DC6"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9</w:t>
            </w:r>
          </w:p>
        </w:tc>
        <w:tc>
          <w:tcPr>
            <w:tcW w:w="10093" w:type="dxa"/>
            <w:gridSpan w:val="14"/>
            <w:tcBorders>
              <w:top w:val="single" w:sz="4" w:space="0" w:color="000000"/>
              <w:left w:val="nil"/>
              <w:bottom w:val="single" w:sz="4" w:space="0" w:color="auto"/>
              <w:right w:val="single" w:sz="4" w:space="0" w:color="000000"/>
            </w:tcBorders>
            <w:hideMark/>
          </w:tcPr>
          <w:p w14:paraId="59FB14CF" w14:textId="77777777" w:rsidR="00EB3DC6" w:rsidRPr="008966AE" w:rsidRDefault="00EB3DC6"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Розмір авансового внеску орендної плати</w:t>
            </w:r>
          </w:p>
        </w:tc>
      </w:tr>
      <w:tr w:rsidR="00C30424" w:rsidRPr="008966AE" w14:paraId="6CF28EFE" w14:textId="77777777" w:rsidTr="00037793">
        <w:trPr>
          <w:trHeight w:val="320"/>
        </w:trPr>
        <w:tc>
          <w:tcPr>
            <w:tcW w:w="567" w:type="dxa"/>
            <w:tcBorders>
              <w:top w:val="single" w:sz="4" w:space="0" w:color="auto"/>
              <w:left w:val="single" w:sz="4" w:space="0" w:color="000000"/>
              <w:bottom w:val="single" w:sz="4" w:space="0" w:color="000000"/>
              <w:right w:val="single" w:sz="4" w:space="0" w:color="000000"/>
            </w:tcBorders>
            <w:hideMark/>
          </w:tcPr>
          <w:p w14:paraId="6D948194" w14:textId="77777777" w:rsidR="00C30424" w:rsidRPr="008966AE" w:rsidRDefault="00C30424"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9.1</w:t>
            </w:r>
            <w:r w:rsidRPr="008966AE">
              <w:rPr>
                <w:rFonts w:ascii="Times New Roman" w:hAnsi="Times New Roman"/>
                <w:noProof/>
                <w:color w:val="000000"/>
                <w:sz w:val="20"/>
              </w:rPr>
              <w:br/>
            </w:r>
          </w:p>
        </w:tc>
        <w:tc>
          <w:tcPr>
            <w:tcW w:w="3218" w:type="dxa"/>
            <w:gridSpan w:val="3"/>
            <w:tcBorders>
              <w:top w:val="single" w:sz="4" w:space="0" w:color="auto"/>
              <w:left w:val="nil"/>
              <w:bottom w:val="single" w:sz="4" w:space="0" w:color="000000"/>
              <w:right w:val="single" w:sz="4" w:space="0" w:color="000000"/>
            </w:tcBorders>
            <w:hideMark/>
          </w:tcPr>
          <w:p w14:paraId="753BF409" w14:textId="77777777" w:rsidR="00C30424" w:rsidRPr="008966AE" w:rsidRDefault="00C30424" w:rsidP="00171885">
            <w:pPr>
              <w:spacing w:before="120"/>
              <w:rPr>
                <w:rFonts w:ascii="Times New Roman" w:hAnsi="Times New Roman"/>
                <w:noProof/>
                <w:color w:val="000000"/>
                <w:sz w:val="20"/>
              </w:rPr>
            </w:pPr>
            <w:r w:rsidRPr="008966AE">
              <w:rPr>
                <w:rFonts w:ascii="Times New Roman" w:hAnsi="Times New Roman"/>
                <w:noProof/>
                <w:color w:val="000000"/>
                <w:sz w:val="20"/>
              </w:rPr>
              <w:t xml:space="preserve">2 (дві) місячні орендні плати </w:t>
            </w:r>
          </w:p>
        </w:tc>
        <w:tc>
          <w:tcPr>
            <w:tcW w:w="6875" w:type="dxa"/>
            <w:gridSpan w:val="11"/>
            <w:tcBorders>
              <w:top w:val="single" w:sz="4" w:space="0" w:color="auto"/>
              <w:left w:val="nil"/>
              <w:bottom w:val="single" w:sz="4" w:space="0" w:color="000000"/>
              <w:right w:val="single" w:sz="4" w:space="0" w:color="000000"/>
            </w:tcBorders>
          </w:tcPr>
          <w:p w14:paraId="180E056B" w14:textId="77777777" w:rsidR="00C30424" w:rsidRPr="008966AE" w:rsidRDefault="00C30424" w:rsidP="00542AE2">
            <w:pPr>
              <w:rPr>
                <w:rFonts w:ascii="Times New Roman" w:hAnsi="Times New Roman"/>
                <w:noProof/>
                <w:color w:val="000000"/>
                <w:sz w:val="20"/>
              </w:rPr>
            </w:pPr>
            <w:r w:rsidRPr="008966AE">
              <w:rPr>
                <w:rFonts w:ascii="Times New Roman" w:hAnsi="Times New Roman"/>
                <w:noProof/>
                <w:color w:val="000000"/>
                <w:sz w:val="20"/>
              </w:rPr>
              <w:t xml:space="preserve"> сума, гривень, без податку на додану вартість ___________</w:t>
            </w:r>
          </w:p>
        </w:tc>
      </w:tr>
      <w:tr w:rsidR="00C30424" w:rsidRPr="008966AE" w14:paraId="3DFDEC57" w14:textId="77777777" w:rsidTr="00037793">
        <w:trPr>
          <w:trHeight w:val="537"/>
        </w:trPr>
        <w:tc>
          <w:tcPr>
            <w:tcW w:w="567" w:type="dxa"/>
            <w:tcBorders>
              <w:top w:val="single" w:sz="4" w:space="0" w:color="000000"/>
              <w:left w:val="single" w:sz="4" w:space="0" w:color="000000"/>
              <w:bottom w:val="single" w:sz="4" w:space="0" w:color="auto"/>
              <w:right w:val="single" w:sz="4" w:space="0" w:color="000000"/>
            </w:tcBorders>
            <w:hideMark/>
          </w:tcPr>
          <w:p w14:paraId="30649E29" w14:textId="77777777" w:rsidR="00C30424" w:rsidRPr="008966AE" w:rsidRDefault="00C30424"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10</w:t>
            </w:r>
          </w:p>
        </w:tc>
        <w:tc>
          <w:tcPr>
            <w:tcW w:w="3218" w:type="dxa"/>
            <w:gridSpan w:val="3"/>
            <w:tcBorders>
              <w:top w:val="single" w:sz="4" w:space="0" w:color="000000"/>
              <w:left w:val="nil"/>
              <w:bottom w:val="nil"/>
              <w:right w:val="single" w:sz="4" w:space="0" w:color="000000"/>
            </w:tcBorders>
            <w:hideMark/>
          </w:tcPr>
          <w:p w14:paraId="1F14565A" w14:textId="77777777" w:rsidR="00C30424" w:rsidRPr="008966AE" w:rsidRDefault="00C30424" w:rsidP="00171885">
            <w:pPr>
              <w:spacing w:before="120"/>
              <w:rPr>
                <w:rFonts w:ascii="Times New Roman" w:hAnsi="Times New Roman"/>
                <w:noProof/>
                <w:color w:val="000000"/>
                <w:sz w:val="20"/>
              </w:rPr>
            </w:pPr>
            <w:r w:rsidRPr="008966AE">
              <w:rPr>
                <w:rFonts w:ascii="Times New Roman" w:hAnsi="Times New Roman"/>
                <w:noProof/>
                <w:color w:val="000000"/>
                <w:sz w:val="20"/>
              </w:rPr>
              <w:t>Сума забезпечувального депозиту</w:t>
            </w:r>
          </w:p>
        </w:tc>
        <w:tc>
          <w:tcPr>
            <w:tcW w:w="6875" w:type="dxa"/>
            <w:gridSpan w:val="11"/>
            <w:tcBorders>
              <w:top w:val="single" w:sz="4" w:space="0" w:color="000000"/>
              <w:left w:val="nil"/>
              <w:right w:val="single" w:sz="4" w:space="0" w:color="000000"/>
            </w:tcBorders>
            <w:hideMark/>
          </w:tcPr>
          <w:p w14:paraId="6A416ACC" w14:textId="77777777" w:rsidR="00C30424" w:rsidRPr="008966AE" w:rsidRDefault="00C30424" w:rsidP="00542AE2">
            <w:pPr>
              <w:spacing w:before="120"/>
              <w:ind w:left="10"/>
              <w:rPr>
                <w:rFonts w:ascii="Times New Roman" w:hAnsi="Times New Roman"/>
                <w:noProof/>
                <w:color w:val="000000"/>
                <w:sz w:val="20"/>
              </w:rPr>
            </w:pPr>
            <w:r w:rsidRPr="008966AE">
              <w:rPr>
                <w:rFonts w:ascii="Times New Roman" w:hAnsi="Times New Roman"/>
                <w:noProof/>
                <w:color w:val="000000"/>
                <w:sz w:val="20"/>
              </w:rPr>
              <w:t xml:space="preserve"> 2 (дві) місячні оренді плати, але в будь-якому разі у розмірі не меншому, ніж розмір мінімальної заробітної плати станом на перше число місяця, в якому укладається цей договір</w:t>
            </w:r>
          </w:p>
          <w:p w14:paraId="6AAB0579" w14:textId="77777777" w:rsidR="00C30424" w:rsidRPr="008966AE" w:rsidRDefault="00C30424" w:rsidP="00542AE2">
            <w:pPr>
              <w:ind w:left="10"/>
              <w:rPr>
                <w:rFonts w:ascii="Times New Roman" w:hAnsi="Times New Roman"/>
                <w:noProof/>
                <w:color w:val="000000"/>
                <w:sz w:val="20"/>
              </w:rPr>
            </w:pPr>
            <w:r w:rsidRPr="008966AE">
              <w:rPr>
                <w:rFonts w:ascii="Times New Roman" w:hAnsi="Times New Roman"/>
                <w:noProof/>
                <w:color w:val="000000"/>
                <w:sz w:val="20"/>
              </w:rPr>
              <w:t xml:space="preserve">сума, гривень, без податку на додану вартість </w:t>
            </w:r>
          </w:p>
        </w:tc>
      </w:tr>
      <w:tr w:rsidR="00EB3DC6" w:rsidRPr="008966AE" w14:paraId="1CC580F4" w14:textId="77777777" w:rsidTr="00037793">
        <w:trPr>
          <w:trHeight w:val="432"/>
        </w:trPr>
        <w:tc>
          <w:tcPr>
            <w:tcW w:w="567" w:type="dxa"/>
            <w:tcBorders>
              <w:top w:val="single" w:sz="4" w:space="0" w:color="auto"/>
              <w:left w:val="single" w:sz="4" w:space="0" w:color="000000"/>
              <w:bottom w:val="single" w:sz="4" w:space="0" w:color="000000"/>
              <w:right w:val="single" w:sz="4" w:space="0" w:color="000000"/>
            </w:tcBorders>
            <w:hideMark/>
          </w:tcPr>
          <w:p w14:paraId="5160A956" w14:textId="77777777" w:rsidR="00EB3DC6" w:rsidRPr="008966AE" w:rsidRDefault="00EB3DC6"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11</w:t>
            </w:r>
          </w:p>
        </w:tc>
        <w:tc>
          <w:tcPr>
            <w:tcW w:w="10093" w:type="dxa"/>
            <w:gridSpan w:val="14"/>
            <w:tcBorders>
              <w:top w:val="single" w:sz="4" w:space="0" w:color="000000"/>
              <w:left w:val="nil"/>
              <w:bottom w:val="single" w:sz="4" w:space="0" w:color="000000"/>
              <w:right w:val="single" w:sz="4" w:space="0" w:color="000000"/>
            </w:tcBorders>
            <w:hideMark/>
          </w:tcPr>
          <w:p w14:paraId="044D1905" w14:textId="77777777" w:rsidR="00EB3DC6" w:rsidRPr="008966AE" w:rsidRDefault="00EB3DC6" w:rsidP="00171885">
            <w:pPr>
              <w:spacing w:before="120"/>
              <w:ind w:left="248"/>
              <w:jc w:val="center"/>
              <w:rPr>
                <w:rFonts w:ascii="Times New Roman" w:hAnsi="Times New Roman"/>
                <w:noProof/>
                <w:color w:val="000000"/>
                <w:sz w:val="20"/>
              </w:rPr>
            </w:pPr>
            <w:r w:rsidRPr="008966AE">
              <w:rPr>
                <w:rFonts w:ascii="Times New Roman" w:hAnsi="Times New Roman"/>
                <w:noProof/>
                <w:color w:val="000000"/>
                <w:sz w:val="20"/>
              </w:rPr>
              <w:t>Строк договору</w:t>
            </w:r>
          </w:p>
        </w:tc>
      </w:tr>
      <w:tr w:rsidR="00EB3DC6" w:rsidRPr="008966AE" w14:paraId="4F1DC931" w14:textId="77777777" w:rsidTr="00037793">
        <w:trPr>
          <w:trHeight w:val="320"/>
        </w:trPr>
        <w:tc>
          <w:tcPr>
            <w:tcW w:w="567" w:type="dxa"/>
            <w:tcBorders>
              <w:top w:val="single" w:sz="4" w:space="0" w:color="000000"/>
              <w:left w:val="single" w:sz="4" w:space="0" w:color="000000"/>
              <w:bottom w:val="single" w:sz="4" w:space="0" w:color="000000"/>
              <w:right w:val="single" w:sz="4" w:space="0" w:color="000000"/>
            </w:tcBorders>
            <w:hideMark/>
          </w:tcPr>
          <w:p w14:paraId="5FF0C397" w14:textId="77777777" w:rsidR="00EB3DC6" w:rsidRPr="008966AE" w:rsidRDefault="00EB3DC6"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11.1</w:t>
            </w:r>
          </w:p>
        </w:tc>
        <w:tc>
          <w:tcPr>
            <w:tcW w:w="10093" w:type="dxa"/>
            <w:gridSpan w:val="14"/>
            <w:tcBorders>
              <w:top w:val="single" w:sz="4" w:space="0" w:color="000000"/>
              <w:left w:val="nil"/>
              <w:bottom w:val="single" w:sz="4" w:space="0" w:color="000000"/>
              <w:right w:val="single" w:sz="4" w:space="0" w:color="000000"/>
            </w:tcBorders>
          </w:tcPr>
          <w:p w14:paraId="328C657A" w14:textId="77777777" w:rsidR="00EB3DC6" w:rsidRPr="008966AE" w:rsidRDefault="00393309" w:rsidP="00393309">
            <w:pPr>
              <w:spacing w:before="120"/>
              <w:ind w:left="-35"/>
              <w:jc w:val="center"/>
              <w:rPr>
                <w:rFonts w:ascii="Times New Roman" w:hAnsi="Times New Roman"/>
                <w:noProof/>
                <w:color w:val="000000"/>
                <w:sz w:val="20"/>
              </w:rPr>
            </w:pPr>
            <w:r w:rsidRPr="008966AE">
              <w:rPr>
                <w:rFonts w:ascii="Times New Roman" w:hAnsi="Times New Roman"/>
                <w:noProof/>
                <w:color w:val="000000"/>
                <w:sz w:val="20"/>
              </w:rPr>
              <w:t>5</w:t>
            </w:r>
            <w:r w:rsidR="009905A3" w:rsidRPr="008966AE">
              <w:rPr>
                <w:rFonts w:ascii="Times New Roman" w:hAnsi="Times New Roman"/>
                <w:noProof/>
                <w:color w:val="000000"/>
                <w:sz w:val="20"/>
              </w:rPr>
              <w:t xml:space="preserve"> рок</w:t>
            </w:r>
            <w:r w:rsidRPr="008966AE">
              <w:rPr>
                <w:rFonts w:ascii="Times New Roman" w:hAnsi="Times New Roman"/>
                <w:noProof/>
                <w:color w:val="000000"/>
                <w:sz w:val="20"/>
              </w:rPr>
              <w:t>ів</w:t>
            </w:r>
            <w:r w:rsidR="00D8294D" w:rsidRPr="008966AE">
              <w:rPr>
                <w:rFonts w:ascii="Times New Roman" w:hAnsi="Times New Roman"/>
                <w:noProof/>
                <w:color w:val="000000"/>
                <w:sz w:val="20"/>
              </w:rPr>
              <w:t xml:space="preserve"> з дати набрання чинності цим договором</w:t>
            </w:r>
            <w:r w:rsidR="00D8294D" w:rsidRPr="008966AE">
              <w:rPr>
                <w:rFonts w:ascii="Times New Roman" w:hAnsi="Times New Roman"/>
                <w:noProof/>
                <w:sz w:val="20"/>
              </w:rPr>
              <w:t xml:space="preserve"> </w:t>
            </w:r>
          </w:p>
        </w:tc>
      </w:tr>
      <w:tr w:rsidR="004232E7" w:rsidRPr="008966AE" w14:paraId="54C7CB8E" w14:textId="77777777" w:rsidTr="00037793">
        <w:trPr>
          <w:trHeight w:val="320"/>
        </w:trPr>
        <w:tc>
          <w:tcPr>
            <w:tcW w:w="567" w:type="dxa"/>
            <w:tcBorders>
              <w:top w:val="single" w:sz="4" w:space="0" w:color="auto"/>
              <w:left w:val="single" w:sz="4" w:space="0" w:color="000000"/>
              <w:bottom w:val="single" w:sz="4" w:space="0" w:color="000000"/>
              <w:right w:val="single" w:sz="4" w:space="0" w:color="000000"/>
            </w:tcBorders>
            <w:hideMark/>
          </w:tcPr>
          <w:p w14:paraId="44BC4EC4" w14:textId="77777777" w:rsidR="004232E7" w:rsidRPr="008966AE" w:rsidRDefault="004232E7" w:rsidP="00171885">
            <w:pPr>
              <w:spacing w:before="120"/>
              <w:jc w:val="center"/>
              <w:rPr>
                <w:rFonts w:ascii="Times New Roman" w:hAnsi="Times New Roman"/>
                <w:noProof/>
                <w:color w:val="000000"/>
                <w:sz w:val="20"/>
              </w:rPr>
            </w:pPr>
            <w:r w:rsidRPr="008966AE">
              <w:rPr>
                <w:rFonts w:ascii="Times New Roman" w:hAnsi="Times New Roman"/>
                <w:noProof/>
                <w:color w:val="000000"/>
                <w:sz w:val="20"/>
              </w:rPr>
              <w:t>12</w:t>
            </w:r>
          </w:p>
        </w:tc>
        <w:tc>
          <w:tcPr>
            <w:tcW w:w="3054" w:type="dxa"/>
            <w:gridSpan w:val="2"/>
            <w:tcBorders>
              <w:top w:val="single" w:sz="4" w:space="0" w:color="auto"/>
              <w:left w:val="nil"/>
              <w:bottom w:val="single" w:sz="4" w:space="0" w:color="000000"/>
              <w:right w:val="single" w:sz="4" w:space="0" w:color="000000"/>
            </w:tcBorders>
            <w:hideMark/>
          </w:tcPr>
          <w:p w14:paraId="0726999C" w14:textId="77777777" w:rsidR="004232E7" w:rsidRPr="008966AE" w:rsidRDefault="004232E7" w:rsidP="004232E7">
            <w:pPr>
              <w:spacing w:before="120"/>
              <w:rPr>
                <w:rFonts w:ascii="Times New Roman" w:hAnsi="Times New Roman"/>
                <w:noProof/>
                <w:color w:val="000000"/>
                <w:sz w:val="20"/>
              </w:rPr>
            </w:pPr>
            <w:r w:rsidRPr="008966AE">
              <w:rPr>
                <w:rFonts w:ascii="Times New Roman" w:hAnsi="Times New Roman"/>
                <w:noProof/>
                <w:color w:val="000000"/>
                <w:sz w:val="20"/>
              </w:rPr>
              <w:t>Згода на суборенду</w:t>
            </w:r>
          </w:p>
        </w:tc>
        <w:tc>
          <w:tcPr>
            <w:tcW w:w="7039" w:type="dxa"/>
            <w:gridSpan w:val="12"/>
            <w:tcBorders>
              <w:top w:val="single" w:sz="4" w:space="0" w:color="auto"/>
              <w:left w:val="nil"/>
              <w:bottom w:val="single" w:sz="4" w:space="0" w:color="000000"/>
              <w:right w:val="single" w:sz="4" w:space="0" w:color="000000"/>
            </w:tcBorders>
            <w:hideMark/>
          </w:tcPr>
          <w:p w14:paraId="6EDFB86E" w14:textId="5BA5E09A" w:rsidR="004232E7" w:rsidRPr="00144744" w:rsidRDefault="00144744" w:rsidP="00393309">
            <w:pPr>
              <w:spacing w:before="120"/>
              <w:rPr>
                <w:rFonts w:ascii="Times New Roman" w:hAnsi="Times New Roman"/>
                <w:noProof/>
                <w:color w:val="000000"/>
                <w:sz w:val="20"/>
                <w:lang w:val="en-US"/>
              </w:rPr>
            </w:pPr>
            <w:r>
              <w:rPr>
                <w:rFonts w:ascii="Times New Roman" w:hAnsi="Times New Roman"/>
                <w:noProof/>
                <w:color w:val="000000"/>
                <w:sz w:val="20"/>
                <w:lang w:val="en-US"/>
              </w:rPr>
              <w:t>{16}</w:t>
            </w:r>
          </w:p>
          <w:p w14:paraId="17B34E19" w14:textId="77777777" w:rsidR="00025253" w:rsidRPr="008966AE" w:rsidRDefault="00025253" w:rsidP="00037793">
            <w:pPr>
              <w:rPr>
                <w:rFonts w:ascii="Times New Roman" w:hAnsi="Times New Roman"/>
                <w:noProof/>
                <w:color w:val="000000"/>
                <w:sz w:val="20"/>
              </w:rPr>
            </w:pPr>
          </w:p>
        </w:tc>
      </w:tr>
      <w:tr w:rsidR="000C2F53" w:rsidRPr="008966AE" w14:paraId="01C619A7" w14:textId="77777777" w:rsidTr="00037793">
        <w:trPr>
          <w:trHeight w:val="320"/>
        </w:trPr>
        <w:tc>
          <w:tcPr>
            <w:tcW w:w="567" w:type="dxa"/>
            <w:vMerge w:val="restart"/>
            <w:tcBorders>
              <w:top w:val="single" w:sz="4" w:space="0" w:color="000000"/>
              <w:left w:val="single" w:sz="4" w:space="0" w:color="000000"/>
              <w:bottom w:val="single" w:sz="4" w:space="0" w:color="000000"/>
              <w:right w:val="single" w:sz="4" w:space="0" w:color="000000"/>
            </w:tcBorders>
            <w:hideMark/>
          </w:tcPr>
          <w:p w14:paraId="0FD8E274" w14:textId="77777777" w:rsidR="000C2F53" w:rsidRPr="008966AE" w:rsidRDefault="000C2F53" w:rsidP="004232E7">
            <w:pPr>
              <w:spacing w:before="120"/>
              <w:jc w:val="center"/>
              <w:rPr>
                <w:rFonts w:ascii="Times New Roman" w:hAnsi="Times New Roman"/>
                <w:noProof/>
                <w:color w:val="000000"/>
                <w:sz w:val="20"/>
              </w:rPr>
            </w:pPr>
            <w:r w:rsidRPr="008966AE">
              <w:rPr>
                <w:rFonts w:ascii="Times New Roman" w:hAnsi="Times New Roman"/>
                <w:noProof/>
                <w:color w:val="000000"/>
                <w:sz w:val="20"/>
              </w:rPr>
              <w:t>1</w:t>
            </w:r>
            <w:r w:rsidR="00037793" w:rsidRPr="008966AE">
              <w:rPr>
                <w:rFonts w:ascii="Times New Roman" w:hAnsi="Times New Roman"/>
                <w:noProof/>
                <w:color w:val="000000"/>
                <w:sz w:val="20"/>
              </w:rPr>
              <w:t>3</w:t>
            </w:r>
          </w:p>
        </w:tc>
        <w:tc>
          <w:tcPr>
            <w:tcW w:w="3054" w:type="dxa"/>
            <w:gridSpan w:val="2"/>
            <w:vMerge w:val="restart"/>
            <w:tcBorders>
              <w:top w:val="single" w:sz="4" w:space="0" w:color="000000"/>
              <w:left w:val="nil"/>
              <w:bottom w:val="single" w:sz="4" w:space="0" w:color="000000"/>
              <w:right w:val="single" w:sz="4" w:space="0" w:color="000000"/>
            </w:tcBorders>
            <w:hideMark/>
          </w:tcPr>
          <w:p w14:paraId="0E7423C8" w14:textId="77777777" w:rsidR="000C2F53" w:rsidRPr="008966AE" w:rsidRDefault="000C2F53" w:rsidP="00171885">
            <w:pPr>
              <w:spacing w:before="120"/>
              <w:rPr>
                <w:rFonts w:ascii="Times New Roman" w:hAnsi="Times New Roman"/>
                <w:noProof/>
                <w:sz w:val="20"/>
              </w:rPr>
            </w:pPr>
            <w:r w:rsidRPr="008966AE">
              <w:rPr>
                <w:rFonts w:ascii="Times New Roman" w:hAnsi="Times New Roman"/>
                <w:noProof/>
                <w:sz w:val="20"/>
              </w:rPr>
              <w:t>Банківські реквізити для сплати орендної плати та інших платежів відповідно до цього договору</w:t>
            </w:r>
          </w:p>
        </w:tc>
        <w:tc>
          <w:tcPr>
            <w:tcW w:w="3257" w:type="dxa"/>
            <w:gridSpan w:val="6"/>
            <w:tcBorders>
              <w:top w:val="single" w:sz="4" w:space="0" w:color="000000"/>
              <w:left w:val="nil"/>
              <w:bottom w:val="single" w:sz="4" w:space="0" w:color="000000"/>
              <w:right w:val="single" w:sz="4" w:space="0" w:color="auto"/>
            </w:tcBorders>
            <w:hideMark/>
          </w:tcPr>
          <w:p w14:paraId="188D6682" w14:textId="77777777" w:rsidR="000C2F53" w:rsidRPr="008966AE" w:rsidRDefault="000C2F53" w:rsidP="00116DCC">
            <w:pPr>
              <w:spacing w:before="120"/>
              <w:ind w:firstLine="8"/>
              <w:rPr>
                <w:rFonts w:ascii="Times New Roman" w:hAnsi="Times New Roman"/>
                <w:noProof/>
                <w:sz w:val="20"/>
              </w:rPr>
            </w:pPr>
            <w:r w:rsidRPr="008966AE">
              <w:rPr>
                <w:rFonts w:ascii="Times New Roman" w:hAnsi="Times New Roman"/>
                <w:noProof/>
                <w:sz w:val="20"/>
              </w:rPr>
              <w:t>Балансоутримувача</w:t>
            </w:r>
          </w:p>
        </w:tc>
        <w:tc>
          <w:tcPr>
            <w:tcW w:w="3782" w:type="dxa"/>
            <w:gridSpan w:val="6"/>
            <w:tcBorders>
              <w:top w:val="single" w:sz="4" w:space="0" w:color="000000"/>
              <w:left w:val="single" w:sz="4" w:space="0" w:color="auto"/>
              <w:bottom w:val="single" w:sz="4" w:space="0" w:color="auto"/>
              <w:right w:val="single" w:sz="4" w:space="0" w:color="000000"/>
            </w:tcBorders>
          </w:tcPr>
          <w:p w14:paraId="03A23B35" w14:textId="77777777" w:rsidR="000C2F53" w:rsidRPr="008966AE" w:rsidRDefault="000C2F53" w:rsidP="00171885">
            <w:pPr>
              <w:spacing w:before="120"/>
              <w:rPr>
                <w:rFonts w:ascii="Times New Roman" w:hAnsi="Times New Roman"/>
                <w:noProof/>
                <w:color w:val="000000"/>
                <w:sz w:val="20"/>
              </w:rPr>
            </w:pPr>
            <w:r w:rsidRPr="008966AE">
              <w:rPr>
                <w:rFonts w:ascii="Times New Roman" w:hAnsi="Times New Roman"/>
                <w:noProof/>
                <w:color w:val="000000"/>
                <w:sz w:val="20"/>
              </w:rPr>
              <w:t>Орендодавця</w:t>
            </w:r>
          </w:p>
        </w:tc>
      </w:tr>
      <w:tr w:rsidR="000C2F53" w:rsidRPr="008966AE" w14:paraId="72532F2A" w14:textId="77777777" w:rsidTr="00037793">
        <w:trPr>
          <w:trHeight w:val="320"/>
        </w:trPr>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27D2D464" w14:textId="77777777" w:rsidR="000C2F53" w:rsidRPr="008966AE" w:rsidRDefault="000C2F53" w:rsidP="00171885">
            <w:pPr>
              <w:rPr>
                <w:rFonts w:ascii="Times New Roman" w:hAnsi="Times New Roman"/>
                <w:noProof/>
                <w:color w:val="000000"/>
                <w:sz w:val="20"/>
              </w:rPr>
            </w:pPr>
          </w:p>
        </w:tc>
        <w:tc>
          <w:tcPr>
            <w:tcW w:w="3054" w:type="dxa"/>
            <w:gridSpan w:val="2"/>
            <w:vMerge/>
            <w:tcBorders>
              <w:top w:val="single" w:sz="4" w:space="0" w:color="000000"/>
              <w:left w:val="nil"/>
              <w:bottom w:val="single" w:sz="4" w:space="0" w:color="000000"/>
              <w:right w:val="single" w:sz="4" w:space="0" w:color="000000"/>
            </w:tcBorders>
            <w:vAlign w:val="center"/>
            <w:hideMark/>
          </w:tcPr>
          <w:p w14:paraId="5E2AC710" w14:textId="77777777" w:rsidR="000C2F53" w:rsidRPr="008966AE" w:rsidRDefault="000C2F53" w:rsidP="00171885">
            <w:pPr>
              <w:rPr>
                <w:rFonts w:ascii="Times New Roman" w:hAnsi="Times New Roman"/>
                <w:noProof/>
                <w:color w:val="000000"/>
                <w:sz w:val="20"/>
              </w:rPr>
            </w:pPr>
          </w:p>
        </w:tc>
        <w:tc>
          <w:tcPr>
            <w:tcW w:w="3257" w:type="dxa"/>
            <w:gridSpan w:val="6"/>
            <w:tcBorders>
              <w:top w:val="single" w:sz="4" w:space="0" w:color="000000"/>
              <w:left w:val="nil"/>
              <w:bottom w:val="single" w:sz="4" w:space="0" w:color="000000"/>
              <w:right w:val="single" w:sz="4" w:space="0" w:color="auto"/>
            </w:tcBorders>
          </w:tcPr>
          <w:p w14:paraId="2A238D47" w14:textId="77777777" w:rsidR="007A704E" w:rsidRPr="008966AE" w:rsidRDefault="007A704E" w:rsidP="00C30424">
            <w:pPr>
              <w:pStyle w:val="TableParagraph"/>
              <w:rPr>
                <w:noProof/>
                <w:color w:val="000000"/>
                <w:sz w:val="20"/>
              </w:rPr>
            </w:pPr>
          </w:p>
        </w:tc>
        <w:tc>
          <w:tcPr>
            <w:tcW w:w="3782" w:type="dxa"/>
            <w:gridSpan w:val="6"/>
            <w:tcBorders>
              <w:top w:val="single" w:sz="4" w:space="0" w:color="auto"/>
              <w:left w:val="single" w:sz="4" w:space="0" w:color="auto"/>
              <w:bottom w:val="single" w:sz="4" w:space="0" w:color="000000"/>
              <w:right w:val="single" w:sz="4" w:space="0" w:color="000000"/>
            </w:tcBorders>
          </w:tcPr>
          <w:p w14:paraId="30EF95D1" w14:textId="77777777" w:rsidR="000C2F53" w:rsidRPr="008966AE" w:rsidRDefault="000C2F53" w:rsidP="000C2F53">
            <w:pPr>
              <w:spacing w:before="120"/>
              <w:rPr>
                <w:rFonts w:ascii="Times New Roman" w:hAnsi="Times New Roman"/>
                <w:noProof/>
                <w:color w:val="000000"/>
                <w:sz w:val="20"/>
              </w:rPr>
            </w:pPr>
            <w:r w:rsidRPr="008966AE">
              <w:rPr>
                <w:rFonts w:ascii="Times New Roman" w:hAnsi="Times New Roman"/>
                <w:noProof/>
                <w:sz w:val="20"/>
              </w:rPr>
              <w:t>Державна казначейська служба України</w:t>
            </w:r>
            <w:r w:rsidR="008D542E" w:rsidRPr="008966AE">
              <w:rPr>
                <w:rFonts w:ascii="Times New Roman" w:hAnsi="Times New Roman"/>
                <w:noProof/>
                <w:sz w:val="20"/>
              </w:rPr>
              <w:t xml:space="preserve"> м. Київ</w:t>
            </w:r>
            <w:r w:rsidRPr="008966AE">
              <w:rPr>
                <w:rFonts w:ascii="Times New Roman" w:hAnsi="Times New Roman"/>
                <w:noProof/>
                <w:sz w:val="20"/>
              </w:rPr>
              <w:t>, код банку 820172, UA528201720355249003000024278</w:t>
            </w:r>
          </w:p>
        </w:tc>
      </w:tr>
    </w:tbl>
    <w:p w14:paraId="7C455FF5" w14:textId="77777777" w:rsidR="00EB3DC6" w:rsidRPr="008966AE" w:rsidRDefault="00EB3DC6" w:rsidP="00EB3DC6">
      <w:pPr>
        <w:jc w:val="center"/>
        <w:rPr>
          <w:rFonts w:ascii="Times New Roman" w:hAnsi="Times New Roman"/>
          <w:b/>
          <w:noProof/>
          <w:color w:val="000000"/>
          <w:sz w:val="28"/>
          <w:szCs w:val="28"/>
        </w:rPr>
      </w:pPr>
    </w:p>
    <w:p w14:paraId="0C7F2408" w14:textId="77777777" w:rsidR="00E33DB0" w:rsidRPr="008966AE" w:rsidRDefault="00E33DB0" w:rsidP="00E33DB0">
      <w:pPr>
        <w:jc w:val="center"/>
        <w:rPr>
          <w:rFonts w:ascii="Times New Roman" w:hAnsi="Times New Roman"/>
          <w:noProof/>
          <w:sz w:val="24"/>
          <w:szCs w:val="24"/>
        </w:rPr>
      </w:pPr>
      <w:r w:rsidRPr="008966AE">
        <w:rPr>
          <w:noProof/>
          <w:sz w:val="24"/>
          <w:szCs w:val="24"/>
        </w:rPr>
        <w:t xml:space="preserve">II. </w:t>
      </w:r>
      <w:r w:rsidRPr="008966AE">
        <w:rPr>
          <w:rFonts w:ascii="Times New Roman" w:hAnsi="Times New Roman"/>
          <w:noProof/>
          <w:sz w:val="24"/>
          <w:szCs w:val="24"/>
        </w:rPr>
        <w:t>Незмінювані умови договору</w:t>
      </w:r>
    </w:p>
    <w:p w14:paraId="0495FB49" w14:textId="77777777" w:rsidR="00E33DB0" w:rsidRPr="008966AE" w:rsidRDefault="00E33DB0" w:rsidP="00E33DB0">
      <w:pPr>
        <w:pStyle w:val="a4"/>
        <w:ind w:firstLine="0"/>
        <w:jc w:val="center"/>
        <w:rPr>
          <w:rFonts w:ascii="Times New Roman" w:hAnsi="Times New Roman"/>
          <w:noProof/>
          <w:sz w:val="24"/>
          <w:szCs w:val="24"/>
        </w:rPr>
      </w:pPr>
      <w:r w:rsidRPr="008966AE">
        <w:rPr>
          <w:rFonts w:ascii="Times New Roman" w:hAnsi="Times New Roman"/>
          <w:noProof/>
          <w:sz w:val="24"/>
          <w:szCs w:val="24"/>
        </w:rPr>
        <w:t>Предмет договору</w:t>
      </w:r>
    </w:p>
    <w:p w14:paraId="08D5D1BA"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1.1. Орендодавець і Балансоутримувач передають, а Орендар приймає у строкове платне користування майно, зазначене у пункті 4 Умов, вартість якого становить суму, визначену у пункті 6 Умов.</w:t>
      </w:r>
    </w:p>
    <w:p w14:paraId="0DDB7483"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1.2. Майно передається в оренду для використання згідно з пунктом 7 Умов.</w:t>
      </w:r>
    </w:p>
    <w:p w14:paraId="371171F3" w14:textId="77777777" w:rsidR="00E33DB0" w:rsidRPr="008966AE" w:rsidRDefault="00E33DB0" w:rsidP="00E33DB0">
      <w:pPr>
        <w:pStyle w:val="a4"/>
        <w:ind w:firstLine="0"/>
        <w:jc w:val="center"/>
        <w:rPr>
          <w:rFonts w:ascii="Times New Roman" w:hAnsi="Times New Roman"/>
          <w:noProof/>
          <w:sz w:val="24"/>
          <w:szCs w:val="24"/>
        </w:rPr>
      </w:pPr>
      <w:r w:rsidRPr="008966AE">
        <w:rPr>
          <w:rFonts w:ascii="Times New Roman" w:hAnsi="Times New Roman"/>
          <w:noProof/>
          <w:sz w:val="24"/>
          <w:szCs w:val="24"/>
        </w:rPr>
        <w:t>Умови передачі орендованого Майна Орендарю</w:t>
      </w:r>
    </w:p>
    <w:p w14:paraId="334D3F22"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2.1. Орендар вступає у строкове платне користування Майном у день підписання акта приймання-передачі Майна.</w:t>
      </w:r>
    </w:p>
    <w:p w14:paraId="357BDC9C"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 xml:space="preserve">Акт приймання-передачі підписується між Орендарем і Балансоутримувачем одночасно з підписанням цього договору. </w:t>
      </w:r>
    </w:p>
    <w:p w14:paraId="6BCB1DAB"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lastRenderedPageBreak/>
        <w:t>2.2. Передача Майна в оренду здійснюється за його страховою вартістю, визначеною у пункті 6.2 Умов.</w:t>
      </w:r>
    </w:p>
    <w:p w14:paraId="6A3E1085" w14:textId="77777777" w:rsidR="00E33DB0" w:rsidRPr="008966AE" w:rsidRDefault="00E33DB0" w:rsidP="00E33DB0">
      <w:pPr>
        <w:pStyle w:val="a4"/>
        <w:ind w:firstLine="0"/>
        <w:jc w:val="center"/>
        <w:rPr>
          <w:rFonts w:ascii="Times New Roman" w:hAnsi="Times New Roman"/>
          <w:noProof/>
          <w:sz w:val="24"/>
          <w:szCs w:val="24"/>
        </w:rPr>
      </w:pPr>
      <w:r w:rsidRPr="008966AE">
        <w:rPr>
          <w:rFonts w:ascii="Times New Roman" w:hAnsi="Times New Roman"/>
          <w:noProof/>
          <w:sz w:val="24"/>
          <w:szCs w:val="24"/>
        </w:rPr>
        <w:t>Орендна плата</w:t>
      </w:r>
    </w:p>
    <w:p w14:paraId="6A0CB1A1"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3.1. Орендна плата становить суму, визначену у підпункті 8.1 пункту 8 Умов. Нарахування податку на додану вартість на суму орендної плати здійснюється у порядку, визначеному чинним законодавством України.</w:t>
      </w:r>
    </w:p>
    <w:p w14:paraId="04075C3C"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До складу орендної плати не входять витрати зі сплати комунальних послуг, витрати на утримання орендованого майна (послуг з управління об’єктом нерухомості, витрат на утримання прибудинкової території та місць загального користування, вартість послуг з ремонту і технічного обслуговування інженерного обладнання та внутрішньобудинкових мереж, ремонту будівлі, у тому числі: покрівлі, фасаду, вивіз сміття тощо), а також компенсація витрат Балансоутримувача за користування земельною ділянкою. Орендар несе ці витрати на підставі окремих договорів, укладених безпосередньо з постачальниками комунальних послуг та/або із Балансоутримувачем та/або виставлених Балансоутримувачем рахунків в порядку, визначеному пунктом 6.5 цього договору.</w:t>
      </w:r>
    </w:p>
    <w:p w14:paraId="296A2F1B"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Нарахування податку на додану вартість на орендну плату та авансовий внесок орендної плати, визначених у підпункті 8.1. пункту 8 та пункті 9 Умов, здійснюється у порядку, визначеному чинним законодавством України.</w:t>
      </w:r>
    </w:p>
    <w:p w14:paraId="699DF952"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Нарахування податку на додану вартість на забезпечувальний депозит, зазначений у пункті 10 Умов, не здійснюється.</w:t>
      </w:r>
    </w:p>
    <w:p w14:paraId="6C72A8CF"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 xml:space="preserve">3.2. Орендна плата за січень-грудень року оренди, що настає за роком, на який припадає перший місяць оренди, визначається шляхом коригування орендної плати за перший місяць оренди на річний індекс інфляції року, на який припадає перший місяць оренди. Орендна плата за січень-грудень третього року оренди і кожного наступного календарного року оренди визначається шляхом коригування місячної орендної плати, що сплачувалась у попередньому році, на річний індекс інфляції такого року. </w:t>
      </w:r>
    </w:p>
    <w:p w14:paraId="05C30E3B"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3.3. Орендар сплачує орендну плату щомісяця не пізніше 15 числа місяця, наступного за розрахунковим місяцем.</w:t>
      </w:r>
    </w:p>
    <w:p w14:paraId="270598D2"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3.4. Орендар сплачує орендну плату на підставі підпункту 8.1. пункту 8 Умов та пункту 3.2. цього Договору оренди.</w:t>
      </w:r>
    </w:p>
    <w:p w14:paraId="1CC46A49"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Додатково до орендної плати та авансового внеску орендної плати, зазначених у підпункті 8.1 та пункті 9 Умов, нараховується податок на додану вартість у розмірах та порядку, визначених законодавством України, який сплачується Орендарем разом з орендною платою та авансовим внеском.</w:t>
      </w:r>
    </w:p>
    <w:p w14:paraId="362E3CA0"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До забезпечувального депозиту, зазначеного у пункті 10 Умов, не здійснюється додаткове нарахування податку на додану вартість.</w:t>
      </w:r>
    </w:p>
    <w:p w14:paraId="26D89241"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Фінансово-господарські операції по цьому Договору регулюються на підставі Закону України «Про бухгалтерський облік та фінансову звітність в Україні», Міжнародних Стандартів Бухгалтерського Обліку (МСБО), Міжнародних Стандартів Фінансової Звітності (МСФЗ) та Податкового Кодексу України (ПКУ).</w:t>
      </w:r>
    </w:p>
    <w:p w14:paraId="5D6F9011"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3.5. В день укладення цього договору або до цієї дати Орендар сплачує орендну плату за кількість місяців, зазначену у пункті 9 Умов (авансовий внесок з орендної плати), на підставі документів, визначених у пункті 3.6 цього договору.</w:t>
      </w:r>
    </w:p>
    <w:p w14:paraId="1BF6CED2"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3.6. Підставою для сплати авансового внеску з орендної плати є протокол про результати електронного аукціону.</w:t>
      </w:r>
    </w:p>
    <w:p w14:paraId="6668FE51"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lastRenderedPageBreak/>
        <w:t xml:space="preserve">3.7. Орендна плата, перерахована несвоєчасно або не в повному обсязі, стягується Балансоутримувачем. </w:t>
      </w:r>
    </w:p>
    <w:p w14:paraId="64F153D2"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3.8. На суму заборгованості Орендаря зі сплати орендної плати нараховується пеня в розмірі подвійної облікової ставки Національного банку на дату нарахування пені від суми заборгованості за кожний день прострочення перерахування орендної плати.</w:t>
      </w:r>
    </w:p>
    <w:p w14:paraId="19299CCC"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Крім того, орендар згідно з частиною 2 статті 625 Цивільного кодексу України сплачує інфляційні витрати по заборгованості та 3 % річних від простроченої суми заборгованості.</w:t>
      </w:r>
    </w:p>
    <w:p w14:paraId="6C70FB19"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У разі, якщо на дату сплати орендної плати заборгованість за ними становить загалом не менше ніж три місяці, Орендар також сплачує штраф у розмірі 3 % від суми заборгованості.</w:t>
      </w:r>
    </w:p>
    <w:p w14:paraId="455DE8BD"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У випадку примусового стягнення орендної плати у порядку, встановленому законодавством України, з Орендаря також можуть стягуватись у повному обсязі втрати, пов'язані з таким стягненням та іншими процедурами розірвання договорів (демонтаж, зберігання тощо).</w:t>
      </w:r>
    </w:p>
    <w:p w14:paraId="3EB681D6"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3.9. Надміру сплачена сума орендної плати, що надійшла до Балансоутримувача, підлягає в установленому порядку зарахуванню в рахунок майбутніх платежів, а у разі неможливості такого зарахування у зв’язку з припиненням орендних відносин – поверненню Орендарю. Сума орендної плати, сплаченої авансом відповідно до пункту 3.5 цього договору, підлягає зарахуванню в рахунок сплати орендної плати за перші місяці оренди після підписання акта приймання-передачі Майна.</w:t>
      </w:r>
    </w:p>
    <w:p w14:paraId="7A9FCD26" w14:textId="77777777" w:rsidR="00E33DB0" w:rsidRPr="008966AE" w:rsidRDefault="00E33DB0" w:rsidP="00E33DB0">
      <w:pPr>
        <w:pStyle w:val="a4"/>
        <w:spacing w:line="233" w:lineRule="auto"/>
        <w:ind w:firstLine="709"/>
        <w:jc w:val="both"/>
        <w:rPr>
          <w:rFonts w:ascii="Times New Roman" w:hAnsi="Times New Roman"/>
          <w:noProof/>
          <w:sz w:val="24"/>
          <w:szCs w:val="24"/>
        </w:rPr>
      </w:pPr>
      <w:r w:rsidRPr="008966AE">
        <w:rPr>
          <w:rFonts w:ascii="Times New Roman" w:hAnsi="Times New Roman"/>
          <w:noProof/>
          <w:sz w:val="24"/>
          <w:szCs w:val="24"/>
        </w:rPr>
        <w:t>3.10. Припинення договору оренди не звільняє Орендаря від обов’язку сплатити заборгованість за орендною платою, якщо така виникла, у повному обсязі, ураховуючи пеню та неустойку (за наявності).</w:t>
      </w:r>
    </w:p>
    <w:p w14:paraId="5F8E25E9" w14:textId="77777777" w:rsidR="00E33DB0" w:rsidRPr="008966AE" w:rsidRDefault="00E33DB0" w:rsidP="00E33DB0">
      <w:pPr>
        <w:pStyle w:val="a4"/>
        <w:spacing w:line="233" w:lineRule="auto"/>
        <w:ind w:firstLine="709"/>
        <w:jc w:val="both"/>
        <w:rPr>
          <w:rFonts w:ascii="Times New Roman" w:hAnsi="Times New Roman"/>
          <w:noProof/>
          <w:sz w:val="24"/>
          <w:szCs w:val="24"/>
        </w:rPr>
      </w:pPr>
      <w:r w:rsidRPr="008966AE">
        <w:rPr>
          <w:rFonts w:ascii="Times New Roman" w:hAnsi="Times New Roman"/>
          <w:noProof/>
          <w:sz w:val="24"/>
          <w:szCs w:val="24"/>
        </w:rPr>
        <w:t>3.11. Орендар зобов’язаний на вимогу Балансоутримувача проводити звіряння взаєморозрахунків за орендними платежами і оформляти акти звіряння.</w:t>
      </w:r>
    </w:p>
    <w:p w14:paraId="6B514644" w14:textId="77777777" w:rsidR="00E33DB0" w:rsidRPr="008966AE" w:rsidRDefault="00E33DB0" w:rsidP="00E33DB0">
      <w:pPr>
        <w:pStyle w:val="a4"/>
        <w:spacing w:line="233" w:lineRule="auto"/>
        <w:ind w:firstLine="0"/>
        <w:jc w:val="center"/>
        <w:rPr>
          <w:rFonts w:ascii="Times New Roman" w:hAnsi="Times New Roman"/>
          <w:noProof/>
          <w:sz w:val="24"/>
          <w:szCs w:val="24"/>
        </w:rPr>
      </w:pPr>
      <w:r w:rsidRPr="008966AE">
        <w:rPr>
          <w:rFonts w:ascii="Times New Roman" w:hAnsi="Times New Roman"/>
          <w:noProof/>
          <w:sz w:val="24"/>
          <w:szCs w:val="24"/>
        </w:rPr>
        <w:t>Повернення Майна з оренди і забезпечувальний депозит</w:t>
      </w:r>
    </w:p>
    <w:p w14:paraId="28018AC0" w14:textId="77777777" w:rsidR="00E33DB0" w:rsidRPr="008966AE" w:rsidRDefault="00E33DB0" w:rsidP="00E33DB0">
      <w:pPr>
        <w:pStyle w:val="a4"/>
        <w:spacing w:line="233" w:lineRule="auto"/>
        <w:ind w:firstLine="709"/>
        <w:jc w:val="both"/>
        <w:rPr>
          <w:rFonts w:ascii="Times New Roman" w:hAnsi="Times New Roman"/>
          <w:noProof/>
          <w:sz w:val="24"/>
          <w:szCs w:val="24"/>
        </w:rPr>
      </w:pPr>
      <w:r w:rsidRPr="008966AE">
        <w:rPr>
          <w:rFonts w:ascii="Times New Roman" w:hAnsi="Times New Roman"/>
          <w:noProof/>
          <w:sz w:val="24"/>
          <w:szCs w:val="24"/>
        </w:rPr>
        <w:t>4.1. У разі припинення договору Орендар зобов’язаний:</w:t>
      </w:r>
    </w:p>
    <w:p w14:paraId="5E34BEE4"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 xml:space="preserve">звільнити протягом трьох робочих днів орендоване Майно від належних Орендарю речей і повернути його відповідно до акта повернення з оренди орендованого Майна в тому стані, в якому Майно перебувало на момент передачі його в оренду, з урахуванням нормального фізичного зносу, а якщо Орендарем були виконані невід’ємні поліпшення або проведено капітальний ремонт, </w:t>
      </w:r>
      <w:r w:rsidRPr="008966AE">
        <w:rPr>
          <w:rFonts w:ascii="Times New Roman" w:hAnsi="Times New Roman"/>
          <w:noProof/>
          <w:sz w:val="24"/>
          <w:szCs w:val="24"/>
        </w:rPr>
        <w:sym w:font="Symbol" w:char="F02D"/>
      </w:r>
      <w:r w:rsidRPr="008966AE">
        <w:rPr>
          <w:rFonts w:ascii="Times New Roman" w:hAnsi="Times New Roman"/>
          <w:noProof/>
          <w:sz w:val="24"/>
          <w:szCs w:val="24"/>
        </w:rPr>
        <w:t xml:space="preserve"> то разом із такими поліпшеннями/капітальним ремонтом;</w:t>
      </w:r>
    </w:p>
    <w:p w14:paraId="288C142F"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 xml:space="preserve">сплатити орендну плату, нараховану до дати, що передує даті повернення Майна з оренди, пеню (за наявності), сплатити Балансоутримувачу платежі з компенсації витрат Балансоутримувача за користування земельною ділянкою, нараховану до дати, що передує даті повернення Майна з оренди; </w:t>
      </w:r>
    </w:p>
    <w:p w14:paraId="20EF235F"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відшкодувати Балансоутримувачу збитки в разі погіршення стану або втрати (повної або часткової) орендованого Майна з вини Орендаря (і в межах сум, що перевищують суму страхового відшкодування, якщо воно поширюється на випадки погіршення стану або втрати орендованого Майна), або в разі демонтажу чи іншого вилучення невід’ємних поліпшень/капітального ремонту.</w:t>
      </w:r>
    </w:p>
    <w:p w14:paraId="112CB441"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 xml:space="preserve">4.2. Протягом трьох робочих днів з моменту припинення цього договору Балансоутримувач зобов’язаний оглянути Майно і зафіксувати його поточний стан, а також стан розрахунків за цим договором в акті повернення з оренди орендованого Майна. </w:t>
      </w:r>
    </w:p>
    <w:p w14:paraId="7B0BD2B0"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Балансоутримувач складає акт повернення з оренди орендованого Майна у трьох оригінальних примірниках і надає підписані Балансоутримувачем примірники Орендарю.</w:t>
      </w:r>
    </w:p>
    <w:p w14:paraId="0F9EA92B"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 xml:space="preserve">Орендар зобов’язаний: </w:t>
      </w:r>
    </w:p>
    <w:p w14:paraId="54CC9A95"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lastRenderedPageBreak/>
        <w:t>підписати три примірники акта повернення з оренди орендованого Майна не пізніше ніж протягом наступного робочого дня з моменту їх отримання від Балансоутримувача і одночасно повернути Балансоутримувачу два примірники підписаних Орендарем актів разом із ключами від об’єкта оренди (у разі, коли доступ до об’єкта оренди забезпечується ключами);</w:t>
      </w:r>
    </w:p>
    <w:p w14:paraId="4853164D"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звільнити Майно одночасно із поверненням підписаних Орендарем актів.</w:t>
      </w:r>
    </w:p>
    <w:p w14:paraId="368B6F73"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Не пізніше ніж на четвертий робочий день після припинення договору Балансоутримувач зобов’язаний надати Орендодавцю примірник підписаного акта повернення з оренди орендованого Майна або письмово повідомити Орендодавцю про відмову Орендаря від підписання акта та/або створення перешкод Орендарем у доступі до орендованого Майна з метою його огляду, та/або про неповернення підписаних Орендарем примірників акта.</w:t>
      </w:r>
    </w:p>
    <w:p w14:paraId="1E3F62B3"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4.3. Майно вважається повернутим з оренди з моменту підписання Балансоутримувачем та Орендарем акта повернення з оренди орендованого Майна.</w:t>
      </w:r>
    </w:p>
    <w:p w14:paraId="00BA314B"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4.4. Якщо Орендар не повертає Майно після отримання від Балансоутримувача примірників Акта повернення з оренди орендованого Майна, Орендар сплачує Балансоутримувачу неустойку у розмірі подвійної орендної плати за кожний день користування Майном після дати припинення цього Договору.</w:t>
      </w:r>
    </w:p>
    <w:p w14:paraId="0201A992"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4.5. З метою виконання зобов’язань Орендаря за цим договором, а також зобов’язань щодо компенсації витрат Балансоутримувача за користування земельною ділянкою та/або щодо відшкодування витрат Балансоутримувача на утримання орендованого Майна до або в день підписання цього договору Орендар сплачує на рахунок Балансоутримувача забезпечувальний депозит в розмірі, визначеному у пункті 10 Умов (без урахування податку на додану вартість).</w:t>
      </w:r>
    </w:p>
    <w:p w14:paraId="14D2F6AC"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4.6. Балансоутримувач повертає забезпечувальний депозит Орендарю протягом п’яти робочих днів після отримання примірника акта повернення з оренди орендованого Майна, підписаного без зауважень, або здійснює вирахування сум, визначених у пункті 4.8 цього договору, у разі наявності зауважень Балансоутримувача або Орендодавця.</w:t>
      </w:r>
    </w:p>
    <w:p w14:paraId="7C4DDF09"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4.7. Балансоутримувач перераховує забезпечувальний депозит у обсязі, передбаченому рішенням Київської міської ради про бюджет на відповідний рік до бюджету м. Києва, якщо:</w:t>
      </w:r>
    </w:p>
    <w:p w14:paraId="527256D0"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Орендар відмовився від підписання акта повернення з оренди орендованого Майна у строк, визначений цим договором, або створює перешкоди у доступі до орендованого Майна представників Балансоутримувача або Орендодавця з метою складення такого акта;</w:t>
      </w:r>
    </w:p>
    <w:p w14:paraId="0779596F"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Орендар не підписав в установлені строки договір оренди Майна за результатами проведення аукціону на продовження цього договору оренди, в якому Орендар оголошений переможцем.</w:t>
      </w:r>
    </w:p>
    <w:p w14:paraId="5568B211"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4.8. Балансоутримувач не пізніше п’ятого робочого дня з моменту отримання примірника Акта повернення з оренди Орендованого майна із зауваженнями (або за наявності зауважень Орендодавця) зараховує забезпечувальний депозит в рахунок невиконаних зобов’язань Орендаря і перераховує забезпечувальний депозит на погашення зобов’язань Орендаря у такій черговості:</w:t>
      </w:r>
    </w:p>
    <w:p w14:paraId="2C841F9A"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у першу чергу погашаються зобов’язання Орендаря зі сплати пені (пункт 3.8 цього договору) (у такому разі відповідна сума забезпечувального депозиту розподіляється між бюджетом м. Києва і Балансоутримувачем);</w:t>
      </w:r>
    </w:p>
    <w:p w14:paraId="63BD2039"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у другу чергу погашаються зобов’язання Орендаря зі сплати неустойки (пункт 4.4 цього договору);</w:t>
      </w:r>
    </w:p>
    <w:p w14:paraId="698A1D45"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у третю чергу погашаються зобов’язання Орендаря зі сплати орендної плати, яка підлягає сплаті Балансоутримувачу;</w:t>
      </w:r>
    </w:p>
    <w:p w14:paraId="7291D5DA"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lastRenderedPageBreak/>
        <w:t>у четверту чергу погашаються зобов’язання Орендаря зі сплати Балансоутримувачу платежів по компенсації витрат Балансоутримувача за користування земельною ділянкою та/або по відшкодуванню витрат Балансоутримувача на утримання орендованого Майна;</w:t>
      </w:r>
    </w:p>
    <w:p w14:paraId="5FC5FAB7"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у п’яту чергу погашаються зобов’язання Орендаря з компенсації суми збитків, завданих орендованому Майну;</w:t>
      </w:r>
    </w:p>
    <w:p w14:paraId="49301552"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у шосту чергу погашаються зобов’язання Орендаря зі сплати інших платежів за цим Договором або в рахунок погашення інших не виконаних Орендарем зобов’язань за цим Договором.</w:t>
      </w:r>
    </w:p>
    <w:p w14:paraId="54AED8A2"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Балансоутримувач повертає Орендарю суму забезпечувального депозиту, яка залишилась після здійснення вирахувань, передбачених цим пунктом.</w:t>
      </w:r>
    </w:p>
    <w:p w14:paraId="52B9A3A1" w14:textId="77777777" w:rsidR="00E33DB0" w:rsidRPr="008966AE" w:rsidRDefault="00E33DB0" w:rsidP="00E33DB0">
      <w:pPr>
        <w:pStyle w:val="a4"/>
        <w:ind w:firstLine="0"/>
        <w:jc w:val="center"/>
        <w:rPr>
          <w:rFonts w:ascii="Times New Roman" w:hAnsi="Times New Roman"/>
          <w:noProof/>
          <w:sz w:val="24"/>
          <w:szCs w:val="24"/>
        </w:rPr>
      </w:pPr>
      <w:r w:rsidRPr="008966AE">
        <w:rPr>
          <w:rFonts w:ascii="Times New Roman" w:hAnsi="Times New Roman"/>
          <w:noProof/>
          <w:sz w:val="24"/>
          <w:szCs w:val="24"/>
        </w:rPr>
        <w:t>Поліпшення і ремонт орендованого майна</w:t>
      </w:r>
    </w:p>
    <w:p w14:paraId="36C73D18"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5.1. Орендар має право:</w:t>
      </w:r>
    </w:p>
    <w:p w14:paraId="147F80E3"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за згодою Балансоутримувача проводити поточний та/або капітальний ремонт Майна і виступати замовником на виготовлення проектно-кошторисної документації на проведення ремонту;</w:t>
      </w:r>
    </w:p>
    <w:p w14:paraId="7A803CA8"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здійснювати невід’ємні поліпшення Майна за наявності рішення Орендодавця про надання згоди, прийнятого відповідно до Закону та Порядку;</w:t>
      </w:r>
    </w:p>
    <w:p w14:paraId="24A40214"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за згодою Орендодавця, наданою відповідно до Закону та Порядку, і один раз протягом строку оренди зарахувати частину витрат на проведення капітального ремонту в рахунок зменшення орендної плати.</w:t>
      </w:r>
    </w:p>
    <w:p w14:paraId="42F07549"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5.2. Порядок отримання Орендарем згоди Балансоутримувача і Орендодавця на проведення відповідних видів робіт, передбачених пунктом 5.1 цього договору, порядок отримання Орендарем згоди Орендодавця на зарахування витрат на проведення цих робіт в рахунок орендної плати і умови, на яких здійснюється таке зарахування, а також сума витрат, які можуть бути зараховані, визначаються Порядком.</w:t>
      </w:r>
    </w:p>
    <w:p w14:paraId="1DD037F4"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5.3. Орендар має право на компенсацію вартості здійснених ним невід’ємних поліпшень Майна у порядку та на умовах, встановлених Порядком.</w:t>
      </w:r>
    </w:p>
    <w:p w14:paraId="57FF5B97"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 xml:space="preserve">5.4. Орендар має право на компенсацію вартості здійснених ним невід’ємних поліпшень Майна від переможця аукціону з приватизації Майна, а якщо таким переможцем стає Орендар, </w:t>
      </w:r>
      <w:r w:rsidRPr="008966AE">
        <w:rPr>
          <w:rFonts w:ascii="Times New Roman" w:hAnsi="Times New Roman"/>
          <w:noProof/>
          <w:sz w:val="24"/>
          <w:szCs w:val="24"/>
        </w:rPr>
        <w:sym w:font="Symbol" w:char="F02D"/>
      </w:r>
      <w:r w:rsidRPr="008966AE">
        <w:rPr>
          <w:rFonts w:ascii="Times New Roman" w:hAnsi="Times New Roman"/>
          <w:noProof/>
          <w:sz w:val="24"/>
          <w:szCs w:val="24"/>
        </w:rPr>
        <w:t xml:space="preserve"> то право на зарахування в рахунок купівельної ціни суми вартості здійснених ним невід’ємних поліпшень у порядку та на умовах, встановлених Законом України від 18 січня 2018 р. № 2269-VIII «Про приватизацію державного і комунального майна» (Відомості Верховної Ради України, 2018 р., № 12, ст. 68) (далі – Закон про приватизацію).</w:t>
      </w:r>
    </w:p>
    <w:p w14:paraId="7A69826C" w14:textId="77777777" w:rsidR="00E33DB0" w:rsidRPr="008966AE" w:rsidRDefault="00E33DB0" w:rsidP="00E33DB0">
      <w:pPr>
        <w:pStyle w:val="a4"/>
        <w:ind w:firstLine="0"/>
        <w:jc w:val="center"/>
        <w:rPr>
          <w:rFonts w:ascii="Times New Roman" w:hAnsi="Times New Roman"/>
          <w:noProof/>
          <w:sz w:val="24"/>
          <w:szCs w:val="24"/>
        </w:rPr>
      </w:pPr>
      <w:r w:rsidRPr="008966AE">
        <w:rPr>
          <w:rFonts w:ascii="Times New Roman" w:hAnsi="Times New Roman"/>
          <w:noProof/>
          <w:sz w:val="24"/>
          <w:szCs w:val="24"/>
        </w:rPr>
        <w:t>Режим використання орендованого Майна</w:t>
      </w:r>
    </w:p>
    <w:p w14:paraId="3CBD6FE2"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6.1. Орендар зобов’язаний використовувати орендоване Майно відповідно до призначення, визначеного у пункті 7 Умов.</w:t>
      </w:r>
    </w:p>
    <w:p w14:paraId="4A79F450"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6.2. Орендар зобов’язаний забезпечувати збереження орендованого Майна, запобігати його пошкодженню і псуванню, тримати Майно в порядку, передбаченому санітарними нормами та правилами пожежної безпеки, підтримувати орендоване Майно в належному стані, не гіршому, ніж на момент передачі його в оренду, з урахуванням нормального фізичного зносу, здійснювати заходи протипожежної безпеки.</w:t>
      </w:r>
    </w:p>
    <w:p w14:paraId="439E7847"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6.3. Орендар зобов’язаний:</w:t>
      </w:r>
    </w:p>
    <w:p w14:paraId="3179261E"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відповідно до вимог нормативно-правових актів з пожежної безпеки розробляти комплексні заходи щодо забезпечення пожежної безпеки об’єкта оренди Майна;</w:t>
      </w:r>
    </w:p>
    <w:p w14:paraId="0FB81D13"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lastRenderedPageBreak/>
        <w:t>забезпечувати додержання протипожежних вимог, стандартів, норм, правил, а також виконання вимог приписів і постанов органів державного пожежного нагляду та вимог відповідних служб (підрозділів) Балансоутримувача;</w:t>
      </w:r>
    </w:p>
    <w:p w14:paraId="25402304"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утримувати у справному стані засоби протипожежного захисту і зв’язку, пожежну техніку, обладнання та інвентар, не допускати їх використання не за призначенням;</w:t>
      </w:r>
    </w:p>
    <w:p w14:paraId="288C2460"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проводити внутрішні розслідування випадків пожеж та подавати Балансоутримувачу відповідні документи розслідування.</w:t>
      </w:r>
    </w:p>
    <w:p w14:paraId="235C3B23"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Орендар несе відповідальність за дотримання правил експлуатації інженерних мереж, пожежної безпеки і санітарних норм у приміщеннях згідно із законодавством.</w:t>
      </w:r>
    </w:p>
    <w:p w14:paraId="24557366"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 xml:space="preserve">6.4. Орендар зобов’язаний забезпечити представникам Орендодавця та Балансоутримувача доступ на об’єкт оренди у робочі дні у робочий час (а у разі отримання скарг на порушення правил тиші або провадження Орендарем діяльності у неробочий час, яка завдає шкоди або незручностей власникам суміжних приміщень, </w:t>
      </w:r>
      <w:r w:rsidRPr="008966AE">
        <w:rPr>
          <w:rFonts w:ascii="Times New Roman" w:hAnsi="Times New Roman"/>
          <w:noProof/>
          <w:sz w:val="24"/>
          <w:szCs w:val="24"/>
        </w:rPr>
        <w:sym w:font="Symbol" w:char="F02D"/>
      </w:r>
      <w:r w:rsidRPr="008966AE">
        <w:rPr>
          <w:rFonts w:ascii="Times New Roman" w:hAnsi="Times New Roman"/>
          <w:noProof/>
          <w:sz w:val="24"/>
          <w:szCs w:val="24"/>
        </w:rPr>
        <w:t xml:space="preserve"> то у будь-який інший час) з метою здійснення контролю за його використанням та виконанням Орендарем умов цього договору. Про необхідність отримання доступу до об’єкта оренди Балансоутримувач або Орендодавець повідомляє Орендареві електронною поштою принаймні за один робочий день, крім випадків, коли доступ до об’єкта оренди необхідно отримати з метою запобігання нанесенню шкоди об’єкту оренди чи власності третіх осіб через виникнення загрози його пошкодження внаслідок аварійних ситуацій або внаслідок настання надзвичайних ситуацій, техногенного та природного характеру, а також у разі отримання скарг на порушення правил тиші або провадження Орендарем діяльності у неробочий час, яка завдає шкоди або незручностей власникам суміжних приміщень. У разі виникнення таких ситуацій Орендар зобов’язаний вживати невідкладних заходів для ліквідації їх наслідків.</w:t>
      </w:r>
    </w:p>
    <w:p w14:paraId="7D38E70B"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6.5. Вартість фактично спожитих комунальних послуг Орендар зобов’язаний самостійно сплачувати постачальникам таких послуг, які надаються за окремими договорами, укладеними орендарем з цими організаціями (водопостачання, каналізація, газ, електрична та теплова енергія, вивіз сміття тощо), за тарифами, які у встановленому законодавством порядку відшкодовують повну вартість їх надання. Вартість витрат на утримання орендованого майна Орендар зобов’язаний сплачувати самостійно та/або на підставі окремих договорів, укладених із Балансоутримувачем. Компенсацію витрат Балансоутримувача за користування земельною ділянкою Орендар зобов’язаний сплачувати на підставі виставлених Балансоутримувачем рахунків.</w:t>
      </w:r>
    </w:p>
    <w:p w14:paraId="0B048CC8" w14:textId="77777777" w:rsidR="00E33DB0" w:rsidRPr="008966AE" w:rsidRDefault="00E33DB0" w:rsidP="00E33DB0">
      <w:pPr>
        <w:pStyle w:val="a4"/>
        <w:jc w:val="center"/>
        <w:rPr>
          <w:rFonts w:ascii="Times New Roman" w:hAnsi="Times New Roman"/>
          <w:noProof/>
          <w:sz w:val="24"/>
          <w:szCs w:val="24"/>
        </w:rPr>
      </w:pPr>
      <w:bookmarkStart w:id="0" w:name="_heading=h.1fob9te"/>
      <w:bookmarkEnd w:id="0"/>
      <w:r w:rsidRPr="008966AE">
        <w:rPr>
          <w:rFonts w:ascii="Times New Roman" w:hAnsi="Times New Roman"/>
          <w:noProof/>
          <w:sz w:val="24"/>
          <w:szCs w:val="24"/>
        </w:rPr>
        <w:t xml:space="preserve">Страхування об’єкта оренди, відшкодування витрат на оцінку Майна </w:t>
      </w:r>
    </w:p>
    <w:p w14:paraId="48998AD4"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7.1. Орендар зобов’язаний:</w:t>
      </w:r>
    </w:p>
    <w:p w14:paraId="456FCD5E"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протягом 10 календарних днів з дня укладення цього договору застрахувати Майно на суму його страхової вартості, визначеної у пункті 6.2 Умов, на користь Балансоутримувача згідно з Порядком, зокрема від пожежі, затоплення, протиправних дій третіх осіб, стихійного лиха, та протягом 10 календарних днів з дня укладення договору страхування (договорів страхування) надати Балансоутримувачу та Орендодавцю завірені належним чином копії договору страхування і документів, які підтверджують сплату страхового платежу (страхових платежів);</w:t>
      </w:r>
    </w:p>
    <w:p w14:paraId="6D266DA1"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поновлювати щороку договір страхування так, щоб протягом строку дії цього договору Майно було застрахованим, і надавати Балансоутримувачу та Орендодавцю копії завірених належним чином договору страхування і документів, які підтверджують сплату страхового платежу. Якщо договір страхування укладений на строк, що є іншим, ніж один рік, такий договір повинен бути поновлений після закінчення строку, на який його укладено.</w:t>
      </w:r>
    </w:p>
    <w:p w14:paraId="7648BB90"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Оплата послуг страховика здійснюється за рахунок Орендаря (страхувальника).</w:t>
      </w:r>
    </w:p>
    <w:p w14:paraId="5F5069BD" w14:textId="77777777" w:rsidR="00E33DB0" w:rsidRPr="008966AE" w:rsidRDefault="00E33DB0" w:rsidP="00E33DB0">
      <w:pPr>
        <w:pStyle w:val="a4"/>
        <w:ind w:firstLine="0"/>
        <w:jc w:val="center"/>
        <w:rPr>
          <w:rFonts w:ascii="Times New Roman" w:hAnsi="Times New Roman"/>
          <w:noProof/>
          <w:sz w:val="24"/>
          <w:szCs w:val="24"/>
        </w:rPr>
      </w:pPr>
      <w:r w:rsidRPr="008966AE">
        <w:rPr>
          <w:rFonts w:ascii="Times New Roman" w:hAnsi="Times New Roman"/>
          <w:noProof/>
          <w:sz w:val="24"/>
          <w:szCs w:val="24"/>
        </w:rPr>
        <w:lastRenderedPageBreak/>
        <w:t>Суборенда</w:t>
      </w:r>
    </w:p>
    <w:p w14:paraId="2AF55D31"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8.1. Орендар має право передати Майно в суборенду, якщо Орендар отримав Майно за результатами аукціону (у тому числі в результаті продовження договору оренди) і оголошення про передачу майна в оренду містило згоду орендодавця на суборенду, про що зазначається у пункті 12 Умов. Цільове призначення, за яким Майно може бути використано відповідно до договору суборенди, визначається з урахуванням обмежень, передбачених цим договором (</w:t>
      </w:r>
      <w:r w:rsidR="009E7C0C" w:rsidRPr="008966AE">
        <w:rPr>
          <w:rFonts w:ascii="Times New Roman" w:hAnsi="Times New Roman"/>
          <w:noProof/>
          <w:sz w:val="24"/>
          <w:szCs w:val="24"/>
        </w:rPr>
        <w:t>без зміни цільового використання</w:t>
      </w:r>
      <w:r w:rsidRPr="008966AE">
        <w:rPr>
          <w:rFonts w:ascii="Times New Roman" w:hAnsi="Times New Roman"/>
          <w:noProof/>
          <w:sz w:val="24"/>
          <w:szCs w:val="24"/>
        </w:rPr>
        <w:t xml:space="preserve">). </w:t>
      </w:r>
    </w:p>
    <w:p w14:paraId="2204D900"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8.2. Орендар може укладати договір суборенди лише з особами, які відповідають вимогам статті 4 Закону.</w:t>
      </w:r>
    </w:p>
    <w:p w14:paraId="2F059152"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 xml:space="preserve">8.3. Орендар протягом трьох робочих днів з дня укладення договору суборенди зобов’язаний надати Орендодавцю </w:t>
      </w:r>
      <w:r w:rsidR="009905A3" w:rsidRPr="008966AE">
        <w:rPr>
          <w:rFonts w:ascii="Times New Roman" w:hAnsi="Times New Roman"/>
          <w:noProof/>
          <w:sz w:val="24"/>
          <w:szCs w:val="24"/>
        </w:rPr>
        <w:t xml:space="preserve">(балансоутримувачу) </w:t>
      </w:r>
      <w:r w:rsidRPr="008966AE">
        <w:rPr>
          <w:rFonts w:ascii="Times New Roman" w:hAnsi="Times New Roman"/>
          <w:noProof/>
          <w:sz w:val="24"/>
          <w:szCs w:val="24"/>
        </w:rPr>
        <w:t>інформацію про суборендаря та один примірник договору суборенди для його оприлюднення Орендодавцем в електронній торговій системі.</w:t>
      </w:r>
    </w:p>
    <w:p w14:paraId="03A4B2BC" w14:textId="77777777" w:rsidR="00E33DB0" w:rsidRPr="008966AE" w:rsidRDefault="00E33DB0" w:rsidP="00E33DB0">
      <w:pPr>
        <w:pStyle w:val="a4"/>
        <w:ind w:firstLine="0"/>
        <w:jc w:val="center"/>
        <w:rPr>
          <w:rFonts w:ascii="Times New Roman" w:hAnsi="Times New Roman"/>
          <w:noProof/>
          <w:sz w:val="24"/>
          <w:szCs w:val="24"/>
        </w:rPr>
      </w:pPr>
      <w:r w:rsidRPr="008966AE">
        <w:rPr>
          <w:rFonts w:ascii="Times New Roman" w:hAnsi="Times New Roman"/>
          <w:noProof/>
          <w:sz w:val="24"/>
          <w:szCs w:val="24"/>
        </w:rPr>
        <w:t>Запевнення сторін</w:t>
      </w:r>
    </w:p>
    <w:p w14:paraId="606995C2"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9.1. Балансоутримувач і Орендодавець запевняють Орендаря, що:</w:t>
      </w:r>
    </w:p>
    <w:p w14:paraId="4DA32DE9"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9.1.1. крім випадків, коли про інше зазначене в акті приймання-передачі, об’єкт оренди є вільним від третіх осіб, всередині об’єкта немає майна, належного третім особам, повний і безперешкодний доступ до об’єкта може бути наданий Орендарю в день підписання акта приймання-передачі разом із комплектом ключів від об’єкта (у разі, коли доступ до об’єкта оренди забезпечується ключами);</w:t>
      </w:r>
    </w:p>
    <w:p w14:paraId="082515D8"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9.1.2. інформація про Майно, оприлюднена в оголошенні про передачу в оренду (в обсязі, передбаченому пунктом 26 Порядку), посилання на яке зазначене у пункті 4.2 Умов, відповідає дійсності, за винятком обставин, відображених в акті приймання-передачі.</w:t>
      </w:r>
    </w:p>
    <w:p w14:paraId="11C3BCEA"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9.2. Орендар має можливість, забезпечену його власними або залученими фінансовими ресурсами, своєчасно і в повному обсязі сплачувати орендну плату та інші платежі відповідно до цього договору.</w:t>
      </w:r>
    </w:p>
    <w:p w14:paraId="1D330E63"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9.3. Одночасно або до дати укладення цього договору Орендар повністю сплатив авансовий внесок з орендної плати в розмірі, визначеному у пункті 9 Умов (з урахуванням податку на додану вартість).</w:t>
      </w:r>
    </w:p>
    <w:p w14:paraId="4ABBBA57" w14:textId="77777777" w:rsidR="00E33DB0" w:rsidRPr="008966AE" w:rsidRDefault="00E33DB0" w:rsidP="00E33DB0">
      <w:pPr>
        <w:pStyle w:val="a4"/>
        <w:ind w:firstLine="709"/>
        <w:jc w:val="both"/>
        <w:rPr>
          <w:rFonts w:ascii="Times New Roman" w:hAnsi="Times New Roman"/>
          <w:noProof/>
          <w:sz w:val="24"/>
          <w:szCs w:val="24"/>
        </w:rPr>
      </w:pPr>
    </w:p>
    <w:p w14:paraId="1EE8754C"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9.4. Одночасно або до укладення цього договору Орендар повністю сплатив забезпечувальний депозит в розмірі, визначеному у пункті 10 Умов (без урахування податку на додану вартість).</w:t>
      </w:r>
    </w:p>
    <w:p w14:paraId="56E8A858" w14:textId="77777777" w:rsidR="00E33DB0" w:rsidRPr="008966AE" w:rsidRDefault="00E33DB0" w:rsidP="00E33DB0">
      <w:pPr>
        <w:pStyle w:val="a4"/>
        <w:ind w:firstLine="0"/>
        <w:jc w:val="center"/>
        <w:rPr>
          <w:rFonts w:ascii="Times New Roman" w:hAnsi="Times New Roman"/>
          <w:noProof/>
          <w:sz w:val="24"/>
          <w:szCs w:val="24"/>
        </w:rPr>
      </w:pPr>
      <w:r w:rsidRPr="008966AE">
        <w:rPr>
          <w:rFonts w:ascii="Times New Roman" w:hAnsi="Times New Roman"/>
          <w:noProof/>
          <w:sz w:val="24"/>
          <w:szCs w:val="24"/>
        </w:rPr>
        <w:t>Додаткові умови оренди</w:t>
      </w:r>
    </w:p>
    <w:p w14:paraId="368F199A"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10.1. Орендар зобов’язаний виконувати обов’язки, покладені на нього рішенням уповноваженого органу про встановлення додаткових умов оренди.</w:t>
      </w:r>
    </w:p>
    <w:p w14:paraId="2AD5F66C" w14:textId="77777777" w:rsidR="00E33DB0" w:rsidRPr="008966AE" w:rsidRDefault="00E33DB0" w:rsidP="00E33DB0">
      <w:pPr>
        <w:pStyle w:val="a4"/>
        <w:ind w:firstLine="0"/>
        <w:jc w:val="center"/>
        <w:rPr>
          <w:rFonts w:ascii="Times New Roman" w:hAnsi="Times New Roman"/>
          <w:noProof/>
          <w:sz w:val="24"/>
          <w:szCs w:val="24"/>
        </w:rPr>
      </w:pPr>
      <w:r w:rsidRPr="008966AE">
        <w:rPr>
          <w:rFonts w:ascii="Times New Roman" w:hAnsi="Times New Roman"/>
          <w:noProof/>
          <w:sz w:val="24"/>
          <w:szCs w:val="24"/>
        </w:rPr>
        <w:t>Відповідальність і вирішення спорів за договором</w:t>
      </w:r>
    </w:p>
    <w:p w14:paraId="6D5B6007"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11.1. За невиконання або неналежне виконання зобов’язань за цим договором сторони несуть відповідальність згідно із законом та договором.</w:t>
      </w:r>
    </w:p>
    <w:p w14:paraId="657FE1BB"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11.2. Орендодавець та Балансоутримувач не відповідають за зобов’язаннями Орендаря. Орендар не відповідає за зобов’язаннями Орендодавця та Балансоутримувача, якщо інше не передбачено цим договором. Орендар відповідає за своїми зобов’язаннями і за зобов’язаннями, за якими він є правонаступником, виключно власним майном. Стягнення за цими зобов’язаннями не може бути звернене на орендоване Майно.</w:t>
      </w:r>
    </w:p>
    <w:p w14:paraId="7603A011"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lastRenderedPageBreak/>
        <w:t>11.3. Спори, які виникають за цим договором або в зв’язку з ним, не вирішені шляхом переговорів, вирішуються в судовому порядку.</w:t>
      </w:r>
    </w:p>
    <w:p w14:paraId="0420A3EA"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11.4. Стягнення заборгованості з орендної плати, пені та неустойки (за наявності), передбачених цим договором, може здійснюватися на підставі рішення суду. Стягнення заборгованості з оплати орендної плати відповідно до частини шостої статті 17 Закону може здійснюватися в безспірному порядку на підставі виконавчого напису нотаріуса.</w:t>
      </w:r>
    </w:p>
    <w:p w14:paraId="733D05AC" w14:textId="77777777" w:rsidR="00E33DB0" w:rsidRPr="008966AE" w:rsidRDefault="00E33DB0" w:rsidP="00E33DB0">
      <w:pPr>
        <w:pStyle w:val="a4"/>
        <w:jc w:val="center"/>
        <w:rPr>
          <w:rFonts w:ascii="Times New Roman" w:hAnsi="Times New Roman"/>
          <w:noProof/>
          <w:sz w:val="24"/>
          <w:szCs w:val="24"/>
        </w:rPr>
      </w:pPr>
      <w:r w:rsidRPr="008966AE">
        <w:rPr>
          <w:rFonts w:ascii="Times New Roman" w:hAnsi="Times New Roman"/>
          <w:noProof/>
          <w:sz w:val="24"/>
          <w:szCs w:val="24"/>
        </w:rPr>
        <w:t>Строк чинності, умови зміни та припинення договору</w:t>
      </w:r>
    </w:p>
    <w:p w14:paraId="070F8422"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 xml:space="preserve">12.1. Цей договір укладено на строк, визначений у пункті 11 Умов. Перебіг строку договору починається з дня набрання чинності цим договором. Цей договір набирає чинності в день його підписання сторонами. Строк оренди за цим договором починається з дати підписання акта приймання-передачі і закінчується датою припинення цього договору. </w:t>
      </w:r>
    </w:p>
    <w:p w14:paraId="794CCE83"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12.2. Умови цього договору зберігають силу протягом всього строку дії цього договору, в тому числі у разі, коли після його укладення законодавством встановлено правила, що погіршують становище Орендаря, а в частині зобов’язань Орендаря щодо орендної плати – до виконання зобов’язань.</w:t>
      </w:r>
    </w:p>
    <w:p w14:paraId="129B6058"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12.3. Зміни і доповнення до договору вносяться до закінчення строку його дії за взаємною згодою сторін з урахуванням встановлених статтею 16 Закону та Порядком умов та обмежень шляхом укладення договорів про внесення змін і доповнень у письмовій формі, які підписуються сторонами та є невід’ємними частинами цього договору.</w:t>
      </w:r>
    </w:p>
    <w:p w14:paraId="6DCBC10B"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12.4. Продовження цього договору здійснюється з урахуванням вимог, встановлених статтею 18 Закону та Порядком.</w:t>
      </w:r>
    </w:p>
    <w:p w14:paraId="3CB9C23A"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Орендар, який бажає продовжити цей договір на новий строк, повинен звернутись до Орендодавця за три місяці до закінчення строку дії договору із заявою.</w:t>
      </w:r>
    </w:p>
    <w:p w14:paraId="3D5CEF08"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Якщо заява подається підприємством, установою, організацією, що надає соціально важливі послуги населенню, орендар подає також документи, що підтверджують відповідність критеріям, установленим абзацом другим пункту 137 Порядку.</w:t>
      </w:r>
    </w:p>
    <w:p w14:paraId="314AD615"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Пропуск строку подання заяви Орендарем є підставою для припинення цього договору на підставі закінчення строку, на який його було укладено, відповідно до пункту 143 Порядку.</w:t>
      </w:r>
    </w:p>
    <w:p w14:paraId="1F03A4BE"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Орендар, який має намір продовжити договір оренди нерухомого майна, що підлягає продовженню за результатами проведення аукціону, зобов’язаний забезпечити доступ до об’єкта оренди потенційних орендарів.</w:t>
      </w:r>
    </w:p>
    <w:p w14:paraId="69D3E0F1"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Орендар має переважне право на продовження цього договору, яке може бути реалізовано ним у визначений в Порядку спосіб.</w:t>
      </w:r>
    </w:p>
    <w:p w14:paraId="0069682E"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12.5. Якщо інше не передбачено цим договором, перехід права власності на орендоване Майно третім особам не є підставою для зміни або припинення чинності цим договором, і він зберігає свою чинність для нового власника орендованого Майна (його правонаступника), за винятком випадку приватизації орендованого Майна Орендарем.</w:t>
      </w:r>
    </w:p>
    <w:p w14:paraId="66CE4C07"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12.6. Договір припиняється:</w:t>
      </w:r>
    </w:p>
    <w:p w14:paraId="1347A5E7"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12.6.1 з підстав, передбачених частиною першою статті 24 Закону, і при цьому:</w:t>
      </w:r>
    </w:p>
    <w:p w14:paraId="3EB44C5C"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12.6.1.1. якщо підставою припинення договору є закінчення строку, на який його укладено (абзац другий частини першої статті 24 Закону), то договір вважається припиненим з:</w:t>
      </w:r>
    </w:p>
    <w:p w14:paraId="25E23D2A" w14:textId="77777777" w:rsidR="00E33DB0" w:rsidRPr="008966AE" w:rsidRDefault="00E33DB0" w:rsidP="00E33DB0">
      <w:pPr>
        <w:ind w:firstLine="709"/>
        <w:jc w:val="both"/>
        <w:rPr>
          <w:rFonts w:ascii="Times New Roman" w:hAnsi="Times New Roman"/>
          <w:noProof/>
          <w:sz w:val="24"/>
          <w:szCs w:val="24"/>
        </w:rPr>
      </w:pPr>
      <w:r w:rsidRPr="008966AE">
        <w:rPr>
          <w:rFonts w:ascii="Times New Roman" w:hAnsi="Times New Roman"/>
          <w:noProof/>
          <w:sz w:val="24"/>
          <w:szCs w:val="24"/>
        </w:rPr>
        <w:t xml:space="preserve">дати закінчення строку, на який його було укладено, на підставі рішення Орендодавця про відмову у продовженні цього договору, прийнятого з підстав, передбачених статтею 19 Закону, в межах строків, визначених частиною п’ятою статті 18 Закону; або рішення орендодавця про припинення цього договору з підстав пропуску Орендарем строку на подання </w:t>
      </w:r>
      <w:r w:rsidRPr="008966AE">
        <w:rPr>
          <w:rFonts w:ascii="Times New Roman" w:hAnsi="Times New Roman"/>
          <w:noProof/>
          <w:sz w:val="24"/>
          <w:szCs w:val="24"/>
        </w:rPr>
        <w:lastRenderedPageBreak/>
        <w:t>заяви про продовження цього договору, передбаченого частиною третьою статті 18 Закону (пункт 143 Порядку);</w:t>
      </w:r>
    </w:p>
    <w:p w14:paraId="735142A1"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дати, визначеної в абзаці третьому пункту 151 Порядку, якщо переможцем аукціону на продовження цього договору стала особа інша, ніж Орендар, </w:t>
      </w:r>
      <w:r w:rsidRPr="008966AE">
        <w:rPr>
          <w:rFonts w:ascii="Times New Roman" w:hAnsi="Times New Roman"/>
          <w:noProof/>
          <w:sz w:val="24"/>
          <w:szCs w:val="24"/>
        </w:rPr>
        <w:sym w:font="Symbol" w:char="F02D"/>
      </w:r>
      <w:r w:rsidRPr="008966AE">
        <w:rPr>
          <w:rFonts w:ascii="Times New Roman" w:hAnsi="Times New Roman"/>
          <w:noProof/>
          <w:sz w:val="24"/>
          <w:szCs w:val="24"/>
        </w:rPr>
        <w:t xml:space="preserve"> на підставі протоколу аукціону (рішення Орендодавця не вимагається);</w:t>
      </w:r>
    </w:p>
    <w:p w14:paraId="0F761A8B"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12.6.1.2. якщо підставою припинення договору є обставини, передбачені абзацами третім, четвертим, сьомим, восьмим частини першої статті 24 Закону, договір вважається припиненим з дати настання відповідної обставини на підставі рішення Орендодавця або на підставі документа, який свідчить про настання факту припинення юридичної особи або смерті фізичної особи;</w:t>
      </w:r>
    </w:p>
    <w:p w14:paraId="40E50A4E"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12.6.2 якщо Орендар надав недостовірну інформацію про право бути орендарем відповідно до положень частин третьої і четвертої статті 4 Закону.</w:t>
      </w:r>
    </w:p>
    <w:p w14:paraId="2DC93AF0"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Договір вважається припиненим з цієї підстави в односторонньому порядку на 30 день після надіслання Орендодавцем листа Орендарю про дострокове припинення цього договору, крім випадку, коли протягом зазначеного строку Орендар звернувся до суду з оскарженням такого рішення Орендодавця.</w:t>
      </w:r>
    </w:p>
    <w:p w14:paraId="1BE6D28B"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У такому разі договір вважається припиненим:</w:t>
      </w:r>
    </w:p>
    <w:p w14:paraId="0127F1AC"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після закінчення двох місяців з дня звернення Орендарем за таким позовом до суду, якщо судом не відкрито провадження у справі за таким позовом Орендаря протягом зазначеного двомісячного строку; або</w:t>
      </w:r>
    </w:p>
    <w:p w14:paraId="746EF86C"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з дати набрання законної сили рішенням суду про відмову у позові Орендаря; або</w:t>
      </w:r>
    </w:p>
    <w:p w14:paraId="603D3621"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з дати залишення судом позову без розгляду, припинення провадження у справі або з дати відкликання Орендарем позову.</w:t>
      </w:r>
    </w:p>
    <w:p w14:paraId="27526EC6"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Лист про дострокове припинення надсилається на адресу електронної пошти Орендаря і поштовим відправленням із повідомленням про вручення і описом вкладення за адресою місцезнаходження Орендаря, а також за адресою орендованого Майна;</w:t>
      </w:r>
    </w:p>
    <w:p w14:paraId="20707327"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 xml:space="preserve">12.6.3 якщо цей договір підписаний без одночасного підписання акта приймання-передачі Майна. Договір вважається припиненим з цієї підстави на п’ятий робочий день після підписання цього договору, якщо станом на цей день акт приймання-передачі не підписаний через відмову Орендаря, про що Балансоутримувач повинен скласти акт та повідомити Орендодавцю. </w:t>
      </w:r>
    </w:p>
    <w:p w14:paraId="14FE751D"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12.6.4. на вимогу Орендодавця з підстав, передбачених пунктом 12.7 цього договору, і при цьому договір вважається припиненим у день, визначений відповідно до абзацу третього пункту 12.8 цього договору;</w:t>
      </w:r>
    </w:p>
    <w:p w14:paraId="00DF9A21"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12.6.5. на вимогу Орендаря з підстав, передбачених пунктом 12.9 цього договору, і при цьому договір вважається припиненим в день, визначений відповідно до абзацу другого пункту 12.10 цього договору;</w:t>
      </w:r>
    </w:p>
    <w:p w14:paraId="1D288722"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12.6.6. за згодою сторін на підставі договору про припинення з дати підписання акта повернення Майна з оренди;</w:t>
      </w:r>
    </w:p>
    <w:p w14:paraId="36D4DE19"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12.6.7. на вимогу будь-якої із сторін цього договору за рішенням суду з підстав, передбачених законодавством.</w:t>
      </w:r>
    </w:p>
    <w:p w14:paraId="1F5933A6"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12.7. Договір може бути достроково припинений на вимогу Орендодавця, якщо Орендар:</w:t>
      </w:r>
    </w:p>
    <w:p w14:paraId="3C1F18E8"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12.7.1. допустив прострочення сплати орендної плати на строк більше трьох місяців або сумарна заборгованість з орендної плати більша, ніж плата за три місяці;</w:t>
      </w:r>
    </w:p>
    <w:p w14:paraId="100B5F91"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lastRenderedPageBreak/>
        <w:t>12.7.2. без письмового дозволу Орендодавця передав Майно, його частину у користування іншій особі, крім випадків, коли Орендар передав Майно в суборенду на підставі пункту 8.1 цього договору і надав Орендодавцю копію договору суборенди для його оприлюднення в електронній торговій системі;</w:t>
      </w:r>
    </w:p>
    <w:p w14:paraId="1F5DE4A4"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12.7.3. уклав договір суборенди з особами, які не відповідають вимогам статті 4 Закону;</w:t>
      </w:r>
    </w:p>
    <w:p w14:paraId="70192C6F"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12.7.4. перешкоджає співробітникам Орендодавця та/або Балансоутримувача здійснювати контроль за використанням Майна, виконанням умов цього договору.</w:t>
      </w:r>
    </w:p>
    <w:p w14:paraId="10CA9BC2"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12.8. Про наявність однієї з підстав для дострокового припинення договору з ініціативи Орендодавця, передбачених пунктом 12.7 цього договору, Орендодавець або Балансоутримувач повідомляє Орендареві та іншій стороні договору листом. У листі повинен міститись опис порушення і вимогу про його усунення в строк не менш як 15 та не більш як 30 робочих днів з дати реєстрації листа (у строк п’яти робочих днів, якщо порушення стосується прострочення сплати орендної плати або перешкоджання у здійсненні Орендодавцем або Балансоутримувачем контролю за використанням Майна). Лист пересилається на адресу електронної пошти Орендаря і поштовим відправленням із повідомленням про вручення і описом вкладення за адресою місцезнаходження Орендаря, а також за адресою орендованого Майна.</w:t>
      </w:r>
    </w:p>
    <w:p w14:paraId="47C617A6" w14:textId="77777777" w:rsidR="00E33DB0" w:rsidRPr="008966AE" w:rsidRDefault="00E33DB0" w:rsidP="00E33DB0">
      <w:pPr>
        <w:pStyle w:val="a4"/>
        <w:spacing w:line="230" w:lineRule="auto"/>
        <w:ind w:firstLine="709"/>
        <w:jc w:val="both"/>
        <w:rPr>
          <w:rFonts w:ascii="Times New Roman" w:hAnsi="Times New Roman"/>
          <w:noProof/>
          <w:sz w:val="24"/>
          <w:szCs w:val="24"/>
        </w:rPr>
      </w:pPr>
      <w:r w:rsidRPr="008966AE">
        <w:rPr>
          <w:rFonts w:ascii="Times New Roman" w:hAnsi="Times New Roman"/>
          <w:noProof/>
          <w:sz w:val="24"/>
          <w:szCs w:val="24"/>
        </w:rPr>
        <w:t>Якщо протягом встановленого у приписі часу Орендар не усунув порушення, Орендодавець або Балансоутримувач надсилає Орендарю лист, у якому повідомляє про дострокове припинення договору на вимогу Орендодавця або Балансоутримувача. У листі зазначається підстава припинення договору, посилання на вимогу про усунення порушення, а також посилання на обставини, які свідчать про те, що порушення триває після закінчення строку, відведеного для його усунення.</w:t>
      </w:r>
    </w:p>
    <w:p w14:paraId="158621A9" w14:textId="77777777" w:rsidR="00E33DB0" w:rsidRPr="008966AE" w:rsidRDefault="00E33DB0" w:rsidP="00E33DB0">
      <w:pPr>
        <w:pStyle w:val="a4"/>
        <w:spacing w:line="230" w:lineRule="auto"/>
        <w:ind w:firstLine="709"/>
        <w:jc w:val="both"/>
        <w:rPr>
          <w:rFonts w:ascii="Times New Roman" w:hAnsi="Times New Roman"/>
          <w:noProof/>
          <w:sz w:val="24"/>
          <w:szCs w:val="24"/>
        </w:rPr>
      </w:pPr>
      <w:r w:rsidRPr="008966AE">
        <w:rPr>
          <w:rFonts w:ascii="Times New Roman" w:hAnsi="Times New Roman"/>
          <w:noProof/>
          <w:sz w:val="24"/>
          <w:szCs w:val="24"/>
        </w:rPr>
        <w:t>Договір вважається припиненим на п’ятий робочий день після надіслання Орендодавцем або Балансоутримувачем Орендарю листа про дострокове припинення цього договору. Орендодавець або Балансоутримувач надсилає Орендарю лист про дострокове припинення цього договору електронною поштою, а також поштовим відправленням із повідомленням про вручення і описом вкладення за адресою місцезнаходження Орендаря, а також за адресою орендованого Майна. Дата дострокового припинення цього договору на вимогу Орендодавця або Балансоутримувача встановлюється на підставі штемпеля поштового відділення на поштовому відправленні Орендодавця або Балансоутримувача.</w:t>
      </w:r>
    </w:p>
    <w:p w14:paraId="55C60884" w14:textId="77777777" w:rsidR="00E33DB0" w:rsidRPr="008966AE" w:rsidRDefault="00E33DB0" w:rsidP="00E33DB0">
      <w:pPr>
        <w:pStyle w:val="a4"/>
        <w:spacing w:line="230" w:lineRule="auto"/>
        <w:ind w:firstLine="709"/>
        <w:jc w:val="both"/>
        <w:rPr>
          <w:rFonts w:ascii="Times New Roman" w:hAnsi="Times New Roman"/>
          <w:noProof/>
          <w:sz w:val="24"/>
          <w:szCs w:val="24"/>
        </w:rPr>
      </w:pPr>
      <w:r w:rsidRPr="008966AE">
        <w:rPr>
          <w:rFonts w:ascii="Times New Roman" w:hAnsi="Times New Roman"/>
          <w:noProof/>
          <w:sz w:val="24"/>
          <w:szCs w:val="24"/>
        </w:rPr>
        <w:t>12.9. Цей договір може бути достроково припинений на вимогу Орендаря, якщо:</w:t>
      </w:r>
    </w:p>
    <w:p w14:paraId="29418BAB" w14:textId="77777777" w:rsidR="00E33DB0" w:rsidRPr="008966AE" w:rsidRDefault="00E33DB0" w:rsidP="00E33DB0">
      <w:pPr>
        <w:pStyle w:val="a4"/>
        <w:spacing w:line="230" w:lineRule="auto"/>
        <w:ind w:firstLine="709"/>
        <w:jc w:val="both"/>
        <w:rPr>
          <w:rFonts w:ascii="Times New Roman" w:hAnsi="Times New Roman"/>
          <w:noProof/>
          <w:sz w:val="24"/>
          <w:szCs w:val="24"/>
        </w:rPr>
      </w:pPr>
      <w:r w:rsidRPr="008966AE">
        <w:rPr>
          <w:rFonts w:ascii="Times New Roman" w:hAnsi="Times New Roman"/>
          <w:noProof/>
          <w:sz w:val="24"/>
          <w:szCs w:val="24"/>
        </w:rPr>
        <w:t>12.9.1. протягом одного місяця після підписання акта приймання-передачі Орендар отримає докази істотної невідповідності об’єкта оренди інформації про нього, зазначеній в оголошенні або в акті приймання-передачі; або</w:t>
      </w:r>
    </w:p>
    <w:p w14:paraId="5297DF2F" w14:textId="77777777" w:rsidR="00E33DB0" w:rsidRPr="008966AE" w:rsidRDefault="00E33DB0" w:rsidP="00E33DB0">
      <w:pPr>
        <w:pStyle w:val="a4"/>
        <w:spacing w:line="230" w:lineRule="auto"/>
        <w:ind w:firstLine="709"/>
        <w:jc w:val="both"/>
        <w:rPr>
          <w:rFonts w:ascii="Times New Roman" w:hAnsi="Times New Roman"/>
          <w:noProof/>
          <w:sz w:val="24"/>
          <w:szCs w:val="24"/>
        </w:rPr>
      </w:pPr>
      <w:r w:rsidRPr="008966AE">
        <w:rPr>
          <w:rFonts w:ascii="Times New Roman" w:hAnsi="Times New Roman"/>
          <w:noProof/>
          <w:sz w:val="24"/>
          <w:szCs w:val="24"/>
        </w:rPr>
        <w:t>12.9.2. протягом двох місяців після підписання акта приймання-передачі Орендар не матиме можливості використовувати об’єкт або приступити до виконання ремонтних робіт на об’єкті через відсутність на об’єкті можливості підключення до комунальних послуг, або відмови постачальників відповідних комунальних послуг укласти із Орендарем договори на постачання таких послуг протягом одного місяця з моменту звернення Орендаря (за умови, що Орендар звернувся до таких постачальників послуг не пізніше ніж протягом одного місяця після підписання акта приймання-передачі Майна).</w:t>
      </w:r>
    </w:p>
    <w:p w14:paraId="2759F387" w14:textId="77777777" w:rsidR="00E33DB0" w:rsidRPr="008966AE" w:rsidRDefault="00E33DB0" w:rsidP="00E33DB0">
      <w:pPr>
        <w:pStyle w:val="a4"/>
        <w:spacing w:line="230" w:lineRule="auto"/>
        <w:ind w:firstLine="709"/>
        <w:jc w:val="both"/>
        <w:rPr>
          <w:rFonts w:ascii="Times New Roman" w:hAnsi="Times New Roman"/>
          <w:noProof/>
          <w:sz w:val="24"/>
          <w:szCs w:val="24"/>
        </w:rPr>
      </w:pPr>
      <w:r w:rsidRPr="008966AE">
        <w:rPr>
          <w:rFonts w:ascii="Times New Roman" w:hAnsi="Times New Roman"/>
          <w:noProof/>
          <w:sz w:val="24"/>
          <w:szCs w:val="24"/>
        </w:rPr>
        <w:t xml:space="preserve">12.10. Про виявлення обставин, які дають право Орендарю на припинення договору відповідно до пункту 12.9 цього договору, Орендар повинен повідомити Орендодавцю і Балансоутримувачу із наданням відповідних доказів протягом трьох робочих днів після закінчення строків, передбачених пунктом 12.9 договору. Якщо протягом 30 днів з моменту отримання повідомлення Орендаря зауваження Орендаря не будуть усунені, Орендар надсилає Орендодавцю і Балансоутримувачу вимогу про дострокове припинення цього договору і вимогу про повернення забезпечувального депозиту і сплачених сум орендної </w:t>
      </w:r>
      <w:r w:rsidRPr="008966AE">
        <w:rPr>
          <w:rFonts w:ascii="Times New Roman" w:hAnsi="Times New Roman"/>
          <w:noProof/>
          <w:sz w:val="24"/>
          <w:szCs w:val="24"/>
        </w:rPr>
        <w:lastRenderedPageBreak/>
        <w:t>плати. Вимоги Орендаря, заявлені після закінчення строків, встановлених цим пунктом договору, задоволенню не підлягають.</w:t>
      </w:r>
    </w:p>
    <w:p w14:paraId="40E059A2"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Договір вважається припиненим на десятий робочий день після надіслання Орендарем Орендодавцю і Балансоутримувачу вимоги про дострокове припинення цього договору, крім випадків, коли Орендодавець або Балансоутримувач надав Орендарю обґрунтовані зауваження щодо обставин, викладених у повідомленні Орендаря. Спори щодо обґрунтованості цих зауважень вирішуються відповідно до чинного законодавства України.</w:t>
      </w:r>
    </w:p>
    <w:p w14:paraId="79DB82A6"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За відсутності зауважень Орендодавця та Балансоутримувача, передбачених абзацом другим цього пункту:</w:t>
      </w:r>
    </w:p>
    <w:p w14:paraId="75302299"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Балансоутримувач повертає Орендарю відповідну частину орендної плати, сплаченої Орендарем, протягом десяти календарних днів з моменту отримання вимоги Орендаря і підписання Орендарем акта повернення Майна з оренди;</w:t>
      </w:r>
    </w:p>
    <w:p w14:paraId="52AC3101"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Балансоутримувач повертає сплачений Орендарем забезпечувальний депозит протягом десяти календарних днів з моменту отримання вимоги Орендаря і підписання Орендарем акта повернення Майна з оренди. Повернення орендної плати, що була надміру сплачена Орендарем на рахунок Балансоутримувача</w:t>
      </w:r>
      <w:r w:rsidRPr="008966AE">
        <w:rPr>
          <w:rFonts w:ascii="Times New Roman" w:hAnsi="Times New Roman"/>
          <w:b/>
          <w:noProof/>
          <w:sz w:val="24"/>
          <w:szCs w:val="24"/>
        </w:rPr>
        <w:t>,</w:t>
      </w:r>
      <w:r w:rsidRPr="008966AE">
        <w:rPr>
          <w:rFonts w:ascii="Times New Roman" w:hAnsi="Times New Roman"/>
          <w:noProof/>
          <w:sz w:val="24"/>
          <w:szCs w:val="24"/>
        </w:rPr>
        <w:t xml:space="preserve"> здійснюється у порядку, визначеному законодавством.</w:t>
      </w:r>
    </w:p>
    <w:p w14:paraId="32E0E315"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12.11. У разі припинення договору:</w:t>
      </w:r>
    </w:p>
    <w:p w14:paraId="78746FCC"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 xml:space="preserve">поліпшення орендованого Майна, здійснені Орендарем за рахунок власних коштів за згодою осіб, визначених у пункті 5.1 цього договору, які можна відокремити від орендованого Майна, не завдаючи йому шкоди, є власністю Орендаря, а поліпшення, які не можна відокремити без шкоди для майна, </w:t>
      </w:r>
      <w:r w:rsidRPr="008966AE">
        <w:rPr>
          <w:rFonts w:ascii="Times New Roman" w:hAnsi="Times New Roman"/>
          <w:noProof/>
          <w:sz w:val="24"/>
          <w:szCs w:val="24"/>
        </w:rPr>
        <w:sym w:font="Symbol" w:char="F02D"/>
      </w:r>
      <w:r w:rsidRPr="008966AE">
        <w:rPr>
          <w:rFonts w:ascii="Times New Roman" w:hAnsi="Times New Roman"/>
          <w:noProof/>
          <w:sz w:val="24"/>
          <w:szCs w:val="24"/>
        </w:rPr>
        <w:t xml:space="preserve"> власністю територіальної громади міста Києва;</w:t>
      </w:r>
    </w:p>
    <w:p w14:paraId="25F1D6C7"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z w:val="24"/>
          <w:szCs w:val="24"/>
        </w:rPr>
        <w:t>поліпшення Майна, зроблені Орендарем без згоди осіб, визначених у пункті 5.1 цього договору, які не можна відокремити без шкоди для Майна, є власністю територіальної громади міста Києва та їх вартість компенсації не підлягає.</w:t>
      </w:r>
    </w:p>
    <w:p w14:paraId="49C958E6" w14:textId="77777777" w:rsidR="00E33DB0" w:rsidRPr="008966AE" w:rsidRDefault="00E33DB0" w:rsidP="00E33DB0">
      <w:pPr>
        <w:pStyle w:val="a4"/>
        <w:ind w:firstLine="709"/>
        <w:jc w:val="both"/>
        <w:rPr>
          <w:rFonts w:ascii="Times New Roman" w:hAnsi="Times New Roman"/>
          <w:noProof/>
          <w:sz w:val="24"/>
          <w:szCs w:val="24"/>
        </w:rPr>
      </w:pPr>
      <w:r w:rsidRPr="008966AE">
        <w:rPr>
          <w:rFonts w:ascii="Times New Roman" w:hAnsi="Times New Roman"/>
          <w:noProof/>
          <w:spacing w:val="-4"/>
          <w:sz w:val="24"/>
          <w:szCs w:val="24"/>
        </w:rPr>
        <w:t xml:space="preserve">12.12. Майно вважається поверненим Орендодавцю/ Балансоутримувачу </w:t>
      </w:r>
      <w:r w:rsidRPr="008966AE">
        <w:rPr>
          <w:rFonts w:ascii="Times New Roman" w:hAnsi="Times New Roman"/>
          <w:noProof/>
          <w:sz w:val="24"/>
          <w:szCs w:val="24"/>
        </w:rPr>
        <w:t>з моменту підписання Балансоутримувачем та Орендарем акта повернення з оренди орендованого Майна.</w:t>
      </w:r>
    </w:p>
    <w:p w14:paraId="4C6449C5" w14:textId="77777777" w:rsidR="00E33DB0" w:rsidRPr="008966AE" w:rsidRDefault="00E33DB0" w:rsidP="00E33DB0">
      <w:pPr>
        <w:pStyle w:val="a4"/>
        <w:ind w:firstLine="0"/>
        <w:jc w:val="center"/>
        <w:rPr>
          <w:rFonts w:ascii="Times New Roman" w:hAnsi="Times New Roman"/>
          <w:noProof/>
          <w:sz w:val="24"/>
          <w:szCs w:val="24"/>
        </w:rPr>
      </w:pPr>
      <w:r w:rsidRPr="008966AE">
        <w:rPr>
          <w:rFonts w:ascii="Times New Roman" w:hAnsi="Times New Roman"/>
          <w:noProof/>
          <w:sz w:val="24"/>
          <w:szCs w:val="24"/>
        </w:rPr>
        <w:t>Інше</w:t>
      </w:r>
    </w:p>
    <w:p w14:paraId="3E6ED8B8" w14:textId="77777777" w:rsidR="00E33DB0" w:rsidRPr="008966AE" w:rsidRDefault="00E33DB0" w:rsidP="00E33DB0">
      <w:pPr>
        <w:pStyle w:val="a4"/>
        <w:jc w:val="both"/>
        <w:rPr>
          <w:rFonts w:ascii="Times New Roman" w:hAnsi="Times New Roman"/>
          <w:noProof/>
          <w:sz w:val="24"/>
          <w:szCs w:val="24"/>
        </w:rPr>
      </w:pPr>
      <w:r w:rsidRPr="008966AE">
        <w:rPr>
          <w:rFonts w:ascii="Times New Roman" w:hAnsi="Times New Roman"/>
          <w:noProof/>
          <w:sz w:val="24"/>
          <w:szCs w:val="24"/>
        </w:rPr>
        <w:t>13.1 Орендар письмово повідомляє іншим сторонам договору протягом п’яти робочих днів з дати внесення змін у його найменуванні, місцезнаходженні, банківських реквізитах і контактних даних. Орендодавець або Балансоутримувач повідомляє Орендареві про відповідні зміни письмово або на адресу електронної пошти.</w:t>
      </w:r>
    </w:p>
    <w:p w14:paraId="3D7CCFA1" w14:textId="77777777" w:rsidR="00E33DB0" w:rsidRPr="008966AE" w:rsidRDefault="00E33DB0" w:rsidP="00E33DB0">
      <w:pPr>
        <w:pStyle w:val="a4"/>
        <w:jc w:val="both"/>
        <w:rPr>
          <w:rFonts w:ascii="Times New Roman" w:hAnsi="Times New Roman"/>
          <w:noProof/>
          <w:sz w:val="24"/>
          <w:szCs w:val="24"/>
        </w:rPr>
      </w:pPr>
      <w:r w:rsidRPr="008966AE">
        <w:rPr>
          <w:rFonts w:ascii="Times New Roman" w:hAnsi="Times New Roman"/>
          <w:noProof/>
          <w:sz w:val="24"/>
          <w:szCs w:val="24"/>
        </w:rPr>
        <w:t>13.2. Якщо протягом строку дії договору відбувається зміна Орендодавця або Балансоутримувача Майна, новий Орендодавець або Балансоутримувач стає стороною такого договору шляхом складення акта про заміну сторони у договорі (далі – акт про заміну сторони) за формою, що розробляється Орендодавцем. Акт про заміну сторони підписується попереднім і новим Орендодавцем або Балансоутримувачем та в той же день надсилається іншим сторонам договору листом (цінним з описом). Акт про заміну сторони складається у трьох оригінальних примірниках. Новий Орендодавець або Балансоутримувач зобов’язаний (протягом п’яти робочих днів від дати його надсилання Орендарю) опублікувати зазначений акт в електронній торговій системі. Орендодавець або Балансоутримувач за цим договором вважається заміненим з моменту опублікування акта про заміну сторін в електронній торговій системі.</w:t>
      </w:r>
    </w:p>
    <w:p w14:paraId="78362395" w14:textId="77777777" w:rsidR="00E33DB0" w:rsidRPr="008966AE" w:rsidRDefault="00E33DB0" w:rsidP="00E33DB0">
      <w:pPr>
        <w:pStyle w:val="a4"/>
        <w:jc w:val="both"/>
        <w:rPr>
          <w:rFonts w:ascii="Times New Roman" w:hAnsi="Times New Roman"/>
          <w:noProof/>
          <w:sz w:val="24"/>
          <w:szCs w:val="24"/>
        </w:rPr>
      </w:pPr>
      <w:r w:rsidRPr="008966AE">
        <w:rPr>
          <w:rFonts w:ascii="Times New Roman" w:hAnsi="Times New Roman"/>
          <w:noProof/>
          <w:sz w:val="24"/>
          <w:szCs w:val="24"/>
        </w:rPr>
        <w:t>13.3. У разі реорганізації Орендаря договір оренди зберігає чинність для відповідного правонаступника юридичної особи – Орендаря.</w:t>
      </w:r>
    </w:p>
    <w:p w14:paraId="50001200" w14:textId="77777777" w:rsidR="00E33DB0" w:rsidRPr="008966AE" w:rsidRDefault="00E33DB0" w:rsidP="00E33DB0">
      <w:pPr>
        <w:pStyle w:val="a4"/>
        <w:jc w:val="both"/>
        <w:rPr>
          <w:rFonts w:ascii="Times New Roman" w:hAnsi="Times New Roman"/>
          <w:noProof/>
          <w:sz w:val="24"/>
          <w:szCs w:val="24"/>
        </w:rPr>
      </w:pPr>
      <w:r w:rsidRPr="008966AE">
        <w:rPr>
          <w:rFonts w:ascii="Times New Roman" w:hAnsi="Times New Roman"/>
          <w:noProof/>
          <w:sz w:val="24"/>
          <w:szCs w:val="24"/>
        </w:rPr>
        <w:lastRenderedPageBreak/>
        <w:t>У разі виділу з юридичної особи – Орендаря окремої юридичної особи перехід до такої особи прав і обов’язків, які витікають із цього договору, можливий лише за згодою Орендодавця.</w:t>
      </w:r>
    </w:p>
    <w:p w14:paraId="2DBF620B" w14:textId="77777777" w:rsidR="00E33DB0" w:rsidRPr="008966AE" w:rsidRDefault="00E33DB0" w:rsidP="00E33DB0">
      <w:pPr>
        <w:pStyle w:val="a4"/>
        <w:jc w:val="both"/>
        <w:rPr>
          <w:rFonts w:ascii="Times New Roman" w:hAnsi="Times New Roman"/>
          <w:noProof/>
          <w:sz w:val="24"/>
          <w:szCs w:val="24"/>
        </w:rPr>
      </w:pPr>
      <w:r w:rsidRPr="008966AE">
        <w:rPr>
          <w:rFonts w:ascii="Times New Roman" w:hAnsi="Times New Roman"/>
          <w:noProof/>
          <w:sz w:val="24"/>
          <w:szCs w:val="24"/>
        </w:rPr>
        <w:t>Заміна сторони Орендаря набуває чинності з дня внесення змін до цього договору.</w:t>
      </w:r>
    </w:p>
    <w:p w14:paraId="222103E2" w14:textId="77777777" w:rsidR="00E33DB0" w:rsidRPr="008966AE" w:rsidRDefault="00E33DB0" w:rsidP="00E33DB0">
      <w:pPr>
        <w:pStyle w:val="a4"/>
        <w:jc w:val="both"/>
        <w:rPr>
          <w:rFonts w:ascii="Times New Roman" w:hAnsi="Times New Roman"/>
          <w:noProof/>
          <w:sz w:val="24"/>
          <w:szCs w:val="24"/>
        </w:rPr>
      </w:pPr>
      <w:r w:rsidRPr="008966AE">
        <w:rPr>
          <w:rFonts w:ascii="Times New Roman" w:hAnsi="Times New Roman"/>
          <w:noProof/>
          <w:sz w:val="24"/>
          <w:szCs w:val="24"/>
        </w:rPr>
        <w:t>Заміна Орендаря інша, ніж передбачена цим пунктом, не допускається.</w:t>
      </w:r>
    </w:p>
    <w:p w14:paraId="679EBE4E" w14:textId="77777777" w:rsidR="00E33DB0" w:rsidRPr="008966AE" w:rsidRDefault="00E33DB0" w:rsidP="00E33DB0">
      <w:pPr>
        <w:pStyle w:val="a4"/>
        <w:jc w:val="both"/>
        <w:rPr>
          <w:rFonts w:ascii="Times New Roman" w:hAnsi="Times New Roman"/>
          <w:noProof/>
          <w:sz w:val="24"/>
          <w:szCs w:val="24"/>
        </w:rPr>
      </w:pPr>
      <w:r w:rsidRPr="008966AE">
        <w:rPr>
          <w:rFonts w:ascii="Times New Roman" w:hAnsi="Times New Roman"/>
          <w:noProof/>
          <w:sz w:val="24"/>
          <w:szCs w:val="24"/>
        </w:rPr>
        <w:t>13.4. Цей Договір укладено у трьох примірниках, кожен з яких має однакову юридичну силу, по одному для Орендаря, Орендодавця і Балансоутримувача.</w:t>
      </w:r>
    </w:p>
    <w:p w14:paraId="4FF7A1EF" w14:textId="77777777" w:rsidR="00A03F80" w:rsidRPr="008966AE" w:rsidRDefault="00A03F80" w:rsidP="00A03F80">
      <w:pPr>
        <w:pStyle w:val="a4"/>
        <w:ind w:firstLine="0"/>
        <w:jc w:val="center"/>
        <w:rPr>
          <w:rFonts w:ascii="Times New Roman" w:hAnsi="Times New Roman"/>
          <w:noProof/>
          <w:sz w:val="24"/>
          <w:szCs w:val="24"/>
        </w:rPr>
      </w:pPr>
      <w:r w:rsidRPr="008966AE">
        <w:rPr>
          <w:rFonts w:ascii="Times New Roman" w:hAnsi="Times New Roman"/>
          <w:noProof/>
          <w:sz w:val="24"/>
          <w:szCs w:val="24"/>
        </w:rPr>
        <w:t>Підписи сторін</w:t>
      </w:r>
    </w:p>
    <w:p w14:paraId="6A0C215E" w14:textId="77777777" w:rsidR="00E17BF9" w:rsidRPr="008966AE" w:rsidRDefault="00E17BF9" w:rsidP="00E17BF9">
      <w:pPr>
        <w:pStyle w:val="a4"/>
        <w:ind w:firstLine="0"/>
        <w:jc w:val="both"/>
        <w:rPr>
          <w:rFonts w:ascii="Times New Roman" w:hAnsi="Times New Roman"/>
          <w:b/>
          <w:noProof/>
          <w:sz w:val="24"/>
          <w:szCs w:val="24"/>
        </w:rPr>
      </w:pPr>
      <w:r w:rsidRPr="008966AE">
        <w:rPr>
          <w:rFonts w:ascii="Times New Roman" w:hAnsi="Times New Roman"/>
          <w:b/>
          <w:noProof/>
          <w:sz w:val="24"/>
          <w:szCs w:val="24"/>
          <w:u w:val="single"/>
        </w:rPr>
        <w:t>Від Орендодавця</w:t>
      </w:r>
      <w:r w:rsidRPr="008966AE">
        <w:rPr>
          <w:rFonts w:ascii="Times New Roman" w:hAnsi="Times New Roman"/>
          <w:b/>
          <w:noProof/>
          <w:sz w:val="24"/>
          <w:szCs w:val="24"/>
        </w:rPr>
        <w:t>:</w:t>
      </w:r>
    </w:p>
    <w:p w14:paraId="6E69014A" w14:textId="77777777" w:rsidR="00E17BF9" w:rsidRPr="008966AE" w:rsidRDefault="00E17BF9" w:rsidP="00E17BF9">
      <w:pPr>
        <w:pStyle w:val="a4"/>
        <w:ind w:firstLine="0"/>
        <w:jc w:val="both"/>
        <w:rPr>
          <w:rFonts w:ascii="Times New Roman" w:hAnsi="Times New Roman"/>
          <w:b/>
          <w:noProof/>
          <w:sz w:val="24"/>
          <w:szCs w:val="24"/>
        </w:rPr>
      </w:pPr>
      <w:r w:rsidRPr="008966AE">
        <w:rPr>
          <w:rFonts w:ascii="Times New Roman" w:hAnsi="Times New Roman"/>
          <w:b/>
          <w:noProof/>
          <w:sz w:val="24"/>
          <w:szCs w:val="24"/>
          <w:u w:val="single"/>
        </w:rPr>
        <w:t>Від Орендаря</w:t>
      </w:r>
      <w:r w:rsidRPr="008966AE">
        <w:rPr>
          <w:rFonts w:ascii="Times New Roman" w:hAnsi="Times New Roman"/>
          <w:b/>
          <w:noProof/>
          <w:sz w:val="24"/>
          <w:szCs w:val="24"/>
        </w:rPr>
        <w:t>:</w:t>
      </w:r>
    </w:p>
    <w:p w14:paraId="4D637489" w14:textId="77777777" w:rsidR="00E17BF9" w:rsidRPr="008966AE" w:rsidRDefault="00E17BF9" w:rsidP="00E17BF9">
      <w:pPr>
        <w:pStyle w:val="a4"/>
        <w:ind w:firstLine="0"/>
        <w:jc w:val="both"/>
        <w:rPr>
          <w:rFonts w:ascii="Times New Roman" w:hAnsi="Times New Roman"/>
          <w:b/>
          <w:noProof/>
          <w:sz w:val="24"/>
          <w:szCs w:val="24"/>
        </w:rPr>
      </w:pPr>
      <w:r w:rsidRPr="008966AE">
        <w:rPr>
          <w:rFonts w:ascii="Times New Roman" w:hAnsi="Times New Roman"/>
          <w:b/>
          <w:noProof/>
          <w:sz w:val="24"/>
          <w:szCs w:val="24"/>
          <w:u w:val="single"/>
        </w:rPr>
        <w:t>Від Балансоутримувача</w:t>
      </w:r>
      <w:r w:rsidRPr="008966AE">
        <w:rPr>
          <w:rFonts w:ascii="Times New Roman" w:hAnsi="Times New Roman"/>
          <w:b/>
          <w:noProof/>
          <w:sz w:val="24"/>
          <w:szCs w:val="24"/>
        </w:rPr>
        <w:t>:</w:t>
      </w:r>
    </w:p>
    <w:p w14:paraId="7B7A80F6" w14:textId="77777777" w:rsidR="00586E84" w:rsidRPr="008966AE" w:rsidRDefault="00586E84" w:rsidP="00E17BF9">
      <w:pPr>
        <w:pStyle w:val="a4"/>
        <w:ind w:firstLine="0"/>
        <w:jc w:val="both"/>
        <w:rPr>
          <w:rFonts w:ascii="Times New Roman" w:hAnsi="Times New Roman"/>
          <w:b/>
          <w:noProof/>
          <w:sz w:val="24"/>
          <w:szCs w:val="24"/>
        </w:rPr>
      </w:pPr>
    </w:p>
    <w:p w14:paraId="25B24B5D" w14:textId="77777777" w:rsidR="00E17BF9" w:rsidRPr="008966AE" w:rsidRDefault="00E17BF9" w:rsidP="00E17BF9">
      <w:pPr>
        <w:pStyle w:val="3"/>
        <w:keepNext w:val="0"/>
        <w:widowControl w:val="0"/>
        <w:ind w:left="0"/>
        <w:jc w:val="center"/>
        <w:rPr>
          <w:rFonts w:ascii="Times New Roman" w:hAnsi="Times New Roman"/>
          <w:b w:val="0"/>
          <w:i w:val="0"/>
          <w:noProof/>
          <w:sz w:val="24"/>
          <w:szCs w:val="24"/>
        </w:rPr>
      </w:pPr>
    </w:p>
    <w:p w14:paraId="4401FB23" w14:textId="77777777" w:rsidR="00E17BF9" w:rsidRPr="008966AE" w:rsidRDefault="00E17BF9" w:rsidP="00E17BF9">
      <w:pPr>
        <w:pStyle w:val="a4"/>
        <w:ind w:firstLine="0"/>
        <w:jc w:val="both"/>
        <w:rPr>
          <w:rFonts w:ascii="Times New Roman" w:hAnsi="Times New Roman"/>
          <w:noProof/>
          <w:sz w:val="24"/>
          <w:szCs w:val="24"/>
        </w:rPr>
      </w:pPr>
    </w:p>
    <w:p w14:paraId="1B0C4B14" w14:textId="77777777" w:rsidR="00E63D98" w:rsidRPr="008966AE" w:rsidRDefault="00E63D98" w:rsidP="00C72A36">
      <w:pPr>
        <w:pStyle w:val="a4"/>
        <w:jc w:val="both"/>
        <w:rPr>
          <w:rFonts w:ascii="Times New Roman" w:hAnsi="Times New Roman"/>
          <w:noProof/>
          <w:sz w:val="24"/>
          <w:szCs w:val="24"/>
        </w:rPr>
      </w:pPr>
    </w:p>
    <w:sectPr w:rsidR="00E63D98" w:rsidRPr="008966AE" w:rsidSect="008731CF">
      <w:headerReference w:type="even" r:id="rId8"/>
      <w:headerReference w:type="default" r:id="rId9"/>
      <w:pgSz w:w="11906" w:h="16838" w:code="9"/>
      <w:pgMar w:top="1134" w:right="566" w:bottom="1134" w:left="1701"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F22D0" w14:textId="77777777" w:rsidR="00E66616" w:rsidRDefault="00E66616">
      <w:r>
        <w:separator/>
      </w:r>
    </w:p>
  </w:endnote>
  <w:endnote w:type="continuationSeparator" w:id="0">
    <w:p w14:paraId="297031EE" w14:textId="77777777" w:rsidR="00E66616" w:rsidRDefault="00E66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tiqua">
    <w:altName w:val="Segoe UI"/>
    <w:charset w:val="00"/>
    <w:family w:val="swiss"/>
    <w:pitch w:val="variable"/>
    <w:sig w:usb0="00000001" w:usb1="00000000" w:usb2="00000000" w:usb3="00000000" w:csb0="00000005"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E47EC" w14:textId="77777777" w:rsidR="00E66616" w:rsidRDefault="00E66616">
      <w:r>
        <w:separator/>
      </w:r>
    </w:p>
  </w:footnote>
  <w:footnote w:type="continuationSeparator" w:id="0">
    <w:p w14:paraId="0DC4A49C" w14:textId="77777777" w:rsidR="00E66616" w:rsidRDefault="00E66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E1F5C" w14:textId="77777777" w:rsidR="00F709AF" w:rsidRDefault="00F709AF">
    <w:pPr>
      <w:framePr w:wrap="around" w:vAnchor="text" w:hAnchor="margin" w:xAlign="center" w:y="1"/>
    </w:pPr>
    <w:r>
      <w:fldChar w:fldCharType="begin"/>
    </w:r>
    <w:r>
      <w:instrText xml:space="preserve">PAGE  </w:instrText>
    </w:r>
    <w:r>
      <w:fldChar w:fldCharType="separate"/>
    </w:r>
    <w:r>
      <w:rPr>
        <w:noProof/>
      </w:rPr>
      <w:t>1</w:t>
    </w:r>
    <w:r>
      <w:fldChar w:fldCharType="end"/>
    </w:r>
  </w:p>
  <w:p w14:paraId="4D55C55E" w14:textId="77777777" w:rsidR="00F709AF" w:rsidRDefault="00F709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3387A" w14:textId="77777777" w:rsidR="00F709AF" w:rsidRDefault="00F709AF">
    <w:pPr>
      <w:framePr w:wrap="around" w:vAnchor="text" w:hAnchor="margin" w:xAlign="center" w:y="1"/>
    </w:pPr>
    <w:r>
      <w:fldChar w:fldCharType="begin"/>
    </w:r>
    <w:r>
      <w:instrText xml:space="preserve">PAGE  </w:instrText>
    </w:r>
    <w:r>
      <w:fldChar w:fldCharType="separate"/>
    </w:r>
    <w:r w:rsidR="00B02CFB">
      <w:rPr>
        <w:noProof/>
      </w:rPr>
      <w:t>2</w:t>
    </w:r>
    <w:r>
      <w:fldChar w:fldCharType="end"/>
    </w:r>
  </w:p>
  <w:p w14:paraId="3A1A8A0B" w14:textId="77777777" w:rsidR="00F709AF" w:rsidRDefault="00F709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7C1D"/>
    <w:multiLevelType w:val="multilevel"/>
    <w:tmpl w:val="4C6E6C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655E2C"/>
    <w:multiLevelType w:val="hybridMultilevel"/>
    <w:tmpl w:val="595EE1B8"/>
    <w:lvl w:ilvl="0" w:tplc="0CFECA88">
      <w:start w:val="1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2" w15:restartNumberingAfterBreak="0">
    <w:nsid w:val="0A6D35B5"/>
    <w:multiLevelType w:val="multilevel"/>
    <w:tmpl w:val="612AF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D762C4"/>
    <w:multiLevelType w:val="multilevel"/>
    <w:tmpl w:val="824631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FB4E2D"/>
    <w:multiLevelType w:val="hybridMultilevel"/>
    <w:tmpl w:val="AC54A372"/>
    <w:lvl w:ilvl="0" w:tplc="04220011">
      <w:start w:val="1"/>
      <w:numFmt w:val="decimal"/>
      <w:lvlText w:val="%1)"/>
      <w:lvlJc w:val="left"/>
      <w:pPr>
        <w:ind w:left="927" w:hanging="360"/>
      </w:pPr>
      <w:rPr>
        <w:rFonts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num w:numId="1" w16cid:durableId="2067952173">
    <w:abstractNumId w:val="0"/>
  </w:num>
  <w:num w:numId="2" w16cid:durableId="2086881331">
    <w:abstractNumId w:val="2"/>
  </w:num>
  <w:num w:numId="3" w16cid:durableId="352802175">
    <w:abstractNumId w:val="3"/>
  </w:num>
  <w:num w:numId="4" w16cid:durableId="1084957596">
    <w:abstractNumId w:val="1"/>
  </w:num>
  <w:num w:numId="5" w16cid:durableId="11457054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tepHandle" w:val="262696"/>
  </w:docVars>
  <w:rsids>
    <w:rsidRoot w:val="001A5FC5"/>
    <w:rsid w:val="00022268"/>
    <w:rsid w:val="0002453A"/>
    <w:rsid w:val="00024FE2"/>
    <w:rsid w:val="00025253"/>
    <w:rsid w:val="00027076"/>
    <w:rsid w:val="00037519"/>
    <w:rsid w:val="00037793"/>
    <w:rsid w:val="000378B4"/>
    <w:rsid w:val="00044579"/>
    <w:rsid w:val="000453F9"/>
    <w:rsid w:val="00045426"/>
    <w:rsid w:val="000728B3"/>
    <w:rsid w:val="00074FBE"/>
    <w:rsid w:val="00080D68"/>
    <w:rsid w:val="00086849"/>
    <w:rsid w:val="000904FF"/>
    <w:rsid w:val="000B01D3"/>
    <w:rsid w:val="000B24CA"/>
    <w:rsid w:val="000C00AB"/>
    <w:rsid w:val="000C2F53"/>
    <w:rsid w:val="000C4A4D"/>
    <w:rsid w:val="000D4681"/>
    <w:rsid w:val="000E7997"/>
    <w:rsid w:val="000E7C6F"/>
    <w:rsid w:val="000F0C1F"/>
    <w:rsid w:val="000F1C40"/>
    <w:rsid w:val="000F21B2"/>
    <w:rsid w:val="000F4441"/>
    <w:rsid w:val="00115C23"/>
    <w:rsid w:val="00116DCC"/>
    <w:rsid w:val="001335C8"/>
    <w:rsid w:val="00144744"/>
    <w:rsid w:val="00152EB6"/>
    <w:rsid w:val="00161C84"/>
    <w:rsid w:val="00171885"/>
    <w:rsid w:val="00174049"/>
    <w:rsid w:val="00195BE2"/>
    <w:rsid w:val="001A3B86"/>
    <w:rsid w:val="001A5FC5"/>
    <w:rsid w:val="001B4323"/>
    <w:rsid w:val="001F5D32"/>
    <w:rsid w:val="001F658D"/>
    <w:rsid w:val="00210F96"/>
    <w:rsid w:val="00216FA4"/>
    <w:rsid w:val="002260AD"/>
    <w:rsid w:val="0022727B"/>
    <w:rsid w:val="00227B57"/>
    <w:rsid w:val="00243023"/>
    <w:rsid w:val="00245083"/>
    <w:rsid w:val="00257260"/>
    <w:rsid w:val="002677B1"/>
    <w:rsid w:val="00267EEC"/>
    <w:rsid w:val="00277822"/>
    <w:rsid w:val="00280A69"/>
    <w:rsid w:val="00284D33"/>
    <w:rsid w:val="00285152"/>
    <w:rsid w:val="00291B45"/>
    <w:rsid w:val="00295ED5"/>
    <w:rsid w:val="002C435E"/>
    <w:rsid w:val="002C61BB"/>
    <w:rsid w:val="002C6D69"/>
    <w:rsid w:val="002D29F2"/>
    <w:rsid w:val="002E6A0A"/>
    <w:rsid w:val="003008CC"/>
    <w:rsid w:val="00300BBA"/>
    <w:rsid w:val="00304342"/>
    <w:rsid w:val="00317171"/>
    <w:rsid w:val="0032141A"/>
    <w:rsid w:val="00321E64"/>
    <w:rsid w:val="00323137"/>
    <w:rsid w:val="00332DDF"/>
    <w:rsid w:val="003366B6"/>
    <w:rsid w:val="0034427A"/>
    <w:rsid w:val="00347585"/>
    <w:rsid w:val="003514D8"/>
    <w:rsid w:val="00372DB6"/>
    <w:rsid w:val="00374316"/>
    <w:rsid w:val="00380183"/>
    <w:rsid w:val="003801A3"/>
    <w:rsid w:val="00392C67"/>
    <w:rsid w:val="00393309"/>
    <w:rsid w:val="003A0803"/>
    <w:rsid w:val="003B2219"/>
    <w:rsid w:val="003D0B02"/>
    <w:rsid w:val="003D6ED7"/>
    <w:rsid w:val="003E7844"/>
    <w:rsid w:val="003F591C"/>
    <w:rsid w:val="004066EB"/>
    <w:rsid w:val="00413384"/>
    <w:rsid w:val="00416882"/>
    <w:rsid w:val="004232E7"/>
    <w:rsid w:val="00425CB2"/>
    <w:rsid w:val="004331EC"/>
    <w:rsid w:val="00437D83"/>
    <w:rsid w:val="004427AA"/>
    <w:rsid w:val="0045137C"/>
    <w:rsid w:val="004554D1"/>
    <w:rsid w:val="00455BB6"/>
    <w:rsid w:val="00472B43"/>
    <w:rsid w:val="00494C4B"/>
    <w:rsid w:val="004A1E39"/>
    <w:rsid w:val="004A5735"/>
    <w:rsid w:val="004C29EB"/>
    <w:rsid w:val="004D7D57"/>
    <w:rsid w:val="004E22D5"/>
    <w:rsid w:val="00513C08"/>
    <w:rsid w:val="00525BBB"/>
    <w:rsid w:val="005265E4"/>
    <w:rsid w:val="00527BEB"/>
    <w:rsid w:val="00540DF8"/>
    <w:rsid w:val="00542AE2"/>
    <w:rsid w:val="00544E1A"/>
    <w:rsid w:val="00545539"/>
    <w:rsid w:val="0054789C"/>
    <w:rsid w:val="00575BC1"/>
    <w:rsid w:val="00586E84"/>
    <w:rsid w:val="00590A06"/>
    <w:rsid w:val="005A0D45"/>
    <w:rsid w:val="005A1BDC"/>
    <w:rsid w:val="005A47D9"/>
    <w:rsid w:val="005D2BB7"/>
    <w:rsid w:val="005E3664"/>
    <w:rsid w:val="005F3359"/>
    <w:rsid w:val="005F7DB3"/>
    <w:rsid w:val="00602A82"/>
    <w:rsid w:val="00613EAB"/>
    <w:rsid w:val="00624A65"/>
    <w:rsid w:val="00627C14"/>
    <w:rsid w:val="00627EF7"/>
    <w:rsid w:val="0063408E"/>
    <w:rsid w:val="00644FCC"/>
    <w:rsid w:val="006479BC"/>
    <w:rsid w:val="00650AD5"/>
    <w:rsid w:val="0066505B"/>
    <w:rsid w:val="00666375"/>
    <w:rsid w:val="006803D8"/>
    <w:rsid w:val="00680601"/>
    <w:rsid w:val="006947AE"/>
    <w:rsid w:val="006A4971"/>
    <w:rsid w:val="006C12E7"/>
    <w:rsid w:val="006C2664"/>
    <w:rsid w:val="006C4D7B"/>
    <w:rsid w:val="006D44C4"/>
    <w:rsid w:val="006F3CD2"/>
    <w:rsid w:val="006F561C"/>
    <w:rsid w:val="006F7F45"/>
    <w:rsid w:val="00704F57"/>
    <w:rsid w:val="00706364"/>
    <w:rsid w:val="007178DF"/>
    <w:rsid w:val="007231C3"/>
    <w:rsid w:val="00731014"/>
    <w:rsid w:val="007349A6"/>
    <w:rsid w:val="00736C17"/>
    <w:rsid w:val="00752456"/>
    <w:rsid w:val="00770315"/>
    <w:rsid w:val="00793494"/>
    <w:rsid w:val="007A092D"/>
    <w:rsid w:val="007A3D87"/>
    <w:rsid w:val="007A704E"/>
    <w:rsid w:val="007A78E9"/>
    <w:rsid w:val="007B076A"/>
    <w:rsid w:val="007B58D7"/>
    <w:rsid w:val="007C6F6A"/>
    <w:rsid w:val="007D11E6"/>
    <w:rsid w:val="007D1F10"/>
    <w:rsid w:val="007D69DB"/>
    <w:rsid w:val="007D7BAD"/>
    <w:rsid w:val="007E0524"/>
    <w:rsid w:val="007E11D2"/>
    <w:rsid w:val="007F252B"/>
    <w:rsid w:val="007F3181"/>
    <w:rsid w:val="007F31EC"/>
    <w:rsid w:val="00807FDE"/>
    <w:rsid w:val="00813211"/>
    <w:rsid w:val="008177DE"/>
    <w:rsid w:val="008219B0"/>
    <w:rsid w:val="0082303C"/>
    <w:rsid w:val="00830D0E"/>
    <w:rsid w:val="00845CDA"/>
    <w:rsid w:val="00850D80"/>
    <w:rsid w:val="00862D32"/>
    <w:rsid w:val="00866C29"/>
    <w:rsid w:val="00866C4A"/>
    <w:rsid w:val="008729FD"/>
    <w:rsid w:val="008729FF"/>
    <w:rsid w:val="008731CF"/>
    <w:rsid w:val="008750E8"/>
    <w:rsid w:val="008758E9"/>
    <w:rsid w:val="00886A99"/>
    <w:rsid w:val="008966AE"/>
    <w:rsid w:val="008A6042"/>
    <w:rsid w:val="008A771D"/>
    <w:rsid w:val="008B6893"/>
    <w:rsid w:val="008C21A7"/>
    <w:rsid w:val="008D542E"/>
    <w:rsid w:val="008D77FB"/>
    <w:rsid w:val="008E037B"/>
    <w:rsid w:val="008E2668"/>
    <w:rsid w:val="008F50BD"/>
    <w:rsid w:val="00902AD8"/>
    <w:rsid w:val="00903CEC"/>
    <w:rsid w:val="00907482"/>
    <w:rsid w:val="009175E2"/>
    <w:rsid w:val="00920179"/>
    <w:rsid w:val="0092755E"/>
    <w:rsid w:val="009351B2"/>
    <w:rsid w:val="00940BC5"/>
    <w:rsid w:val="009410C6"/>
    <w:rsid w:val="0094192C"/>
    <w:rsid w:val="00942764"/>
    <w:rsid w:val="00944302"/>
    <w:rsid w:val="00944DE0"/>
    <w:rsid w:val="009465F7"/>
    <w:rsid w:val="00947A39"/>
    <w:rsid w:val="00960532"/>
    <w:rsid w:val="00965262"/>
    <w:rsid w:val="0097180E"/>
    <w:rsid w:val="009725ED"/>
    <w:rsid w:val="00976001"/>
    <w:rsid w:val="009803ED"/>
    <w:rsid w:val="009828C0"/>
    <w:rsid w:val="009831E7"/>
    <w:rsid w:val="009905A3"/>
    <w:rsid w:val="00997098"/>
    <w:rsid w:val="00997C9E"/>
    <w:rsid w:val="009B08B1"/>
    <w:rsid w:val="009B1D4A"/>
    <w:rsid w:val="009B3B69"/>
    <w:rsid w:val="009B46EB"/>
    <w:rsid w:val="009C257A"/>
    <w:rsid w:val="009D0712"/>
    <w:rsid w:val="009D2D6E"/>
    <w:rsid w:val="009D571F"/>
    <w:rsid w:val="009D5E43"/>
    <w:rsid w:val="009E7C0C"/>
    <w:rsid w:val="009F2BD1"/>
    <w:rsid w:val="009F3DD0"/>
    <w:rsid w:val="009F44D5"/>
    <w:rsid w:val="00A03F80"/>
    <w:rsid w:val="00A05665"/>
    <w:rsid w:val="00A155EE"/>
    <w:rsid w:val="00A25753"/>
    <w:rsid w:val="00A3488E"/>
    <w:rsid w:val="00A379EC"/>
    <w:rsid w:val="00A4415A"/>
    <w:rsid w:val="00A505B9"/>
    <w:rsid w:val="00A507D7"/>
    <w:rsid w:val="00A519F6"/>
    <w:rsid w:val="00A56018"/>
    <w:rsid w:val="00A6173C"/>
    <w:rsid w:val="00A7645F"/>
    <w:rsid w:val="00A85641"/>
    <w:rsid w:val="00A857DE"/>
    <w:rsid w:val="00A912FB"/>
    <w:rsid w:val="00A92160"/>
    <w:rsid w:val="00AA4492"/>
    <w:rsid w:val="00AB3D3E"/>
    <w:rsid w:val="00AB51EF"/>
    <w:rsid w:val="00AD40DF"/>
    <w:rsid w:val="00AD448D"/>
    <w:rsid w:val="00AD7129"/>
    <w:rsid w:val="00AE0736"/>
    <w:rsid w:val="00AE0B43"/>
    <w:rsid w:val="00AF0FFC"/>
    <w:rsid w:val="00B008F9"/>
    <w:rsid w:val="00B02CFB"/>
    <w:rsid w:val="00B051C9"/>
    <w:rsid w:val="00B2451B"/>
    <w:rsid w:val="00B251BB"/>
    <w:rsid w:val="00B25741"/>
    <w:rsid w:val="00B37A24"/>
    <w:rsid w:val="00B430FD"/>
    <w:rsid w:val="00B57DFA"/>
    <w:rsid w:val="00B641E5"/>
    <w:rsid w:val="00B76298"/>
    <w:rsid w:val="00B7653E"/>
    <w:rsid w:val="00B84AED"/>
    <w:rsid w:val="00B87346"/>
    <w:rsid w:val="00B93D52"/>
    <w:rsid w:val="00B97103"/>
    <w:rsid w:val="00BA6672"/>
    <w:rsid w:val="00BC0298"/>
    <w:rsid w:val="00BD04E5"/>
    <w:rsid w:val="00BD2966"/>
    <w:rsid w:val="00BE09D0"/>
    <w:rsid w:val="00BE39A2"/>
    <w:rsid w:val="00BE5407"/>
    <w:rsid w:val="00BF1571"/>
    <w:rsid w:val="00BF6120"/>
    <w:rsid w:val="00C03F83"/>
    <w:rsid w:val="00C160E5"/>
    <w:rsid w:val="00C2010D"/>
    <w:rsid w:val="00C30424"/>
    <w:rsid w:val="00C440A9"/>
    <w:rsid w:val="00C55682"/>
    <w:rsid w:val="00C5687D"/>
    <w:rsid w:val="00C614A4"/>
    <w:rsid w:val="00C61873"/>
    <w:rsid w:val="00C64258"/>
    <w:rsid w:val="00C72A36"/>
    <w:rsid w:val="00C768AC"/>
    <w:rsid w:val="00C76B08"/>
    <w:rsid w:val="00C80508"/>
    <w:rsid w:val="00C94C39"/>
    <w:rsid w:val="00CA6F27"/>
    <w:rsid w:val="00CB07C9"/>
    <w:rsid w:val="00CB0FB7"/>
    <w:rsid w:val="00CC54B2"/>
    <w:rsid w:val="00CD30F7"/>
    <w:rsid w:val="00CF4284"/>
    <w:rsid w:val="00D02231"/>
    <w:rsid w:val="00D054D5"/>
    <w:rsid w:val="00D1244F"/>
    <w:rsid w:val="00D12465"/>
    <w:rsid w:val="00D173F4"/>
    <w:rsid w:val="00D17458"/>
    <w:rsid w:val="00D2217F"/>
    <w:rsid w:val="00D25EC4"/>
    <w:rsid w:val="00D36A68"/>
    <w:rsid w:val="00D411BC"/>
    <w:rsid w:val="00D52F3E"/>
    <w:rsid w:val="00D60576"/>
    <w:rsid w:val="00D62814"/>
    <w:rsid w:val="00D8294D"/>
    <w:rsid w:val="00D93D74"/>
    <w:rsid w:val="00D955AB"/>
    <w:rsid w:val="00DA132C"/>
    <w:rsid w:val="00DA1C9D"/>
    <w:rsid w:val="00DA3F27"/>
    <w:rsid w:val="00DB0AD5"/>
    <w:rsid w:val="00DB46F8"/>
    <w:rsid w:val="00DB783D"/>
    <w:rsid w:val="00DC64C3"/>
    <w:rsid w:val="00DE1022"/>
    <w:rsid w:val="00DF04A3"/>
    <w:rsid w:val="00DF363F"/>
    <w:rsid w:val="00DF487B"/>
    <w:rsid w:val="00DF7F43"/>
    <w:rsid w:val="00E01479"/>
    <w:rsid w:val="00E134C4"/>
    <w:rsid w:val="00E135D8"/>
    <w:rsid w:val="00E14E67"/>
    <w:rsid w:val="00E17BF9"/>
    <w:rsid w:val="00E30AD3"/>
    <w:rsid w:val="00E33DB0"/>
    <w:rsid w:val="00E36D7F"/>
    <w:rsid w:val="00E40364"/>
    <w:rsid w:val="00E425C4"/>
    <w:rsid w:val="00E4651F"/>
    <w:rsid w:val="00E50FEE"/>
    <w:rsid w:val="00E5122A"/>
    <w:rsid w:val="00E51F93"/>
    <w:rsid w:val="00E61B62"/>
    <w:rsid w:val="00E63D98"/>
    <w:rsid w:val="00E655DE"/>
    <w:rsid w:val="00E66616"/>
    <w:rsid w:val="00E84AE2"/>
    <w:rsid w:val="00E85EF9"/>
    <w:rsid w:val="00E8725F"/>
    <w:rsid w:val="00E900A3"/>
    <w:rsid w:val="00E911ED"/>
    <w:rsid w:val="00E91637"/>
    <w:rsid w:val="00E94EFF"/>
    <w:rsid w:val="00E956D7"/>
    <w:rsid w:val="00E95F37"/>
    <w:rsid w:val="00E97308"/>
    <w:rsid w:val="00EA34DA"/>
    <w:rsid w:val="00EB3DC6"/>
    <w:rsid w:val="00EE7950"/>
    <w:rsid w:val="00EF6A7C"/>
    <w:rsid w:val="00F00550"/>
    <w:rsid w:val="00F0095C"/>
    <w:rsid w:val="00F045F0"/>
    <w:rsid w:val="00F05A6E"/>
    <w:rsid w:val="00F10AA9"/>
    <w:rsid w:val="00F15B9D"/>
    <w:rsid w:val="00F165F3"/>
    <w:rsid w:val="00F213E5"/>
    <w:rsid w:val="00F261F8"/>
    <w:rsid w:val="00F27A2A"/>
    <w:rsid w:val="00F51358"/>
    <w:rsid w:val="00F567FD"/>
    <w:rsid w:val="00F600D7"/>
    <w:rsid w:val="00F61721"/>
    <w:rsid w:val="00F709AF"/>
    <w:rsid w:val="00F740BD"/>
    <w:rsid w:val="00F779B4"/>
    <w:rsid w:val="00F825D0"/>
    <w:rsid w:val="00FB2721"/>
    <w:rsid w:val="00FB5E94"/>
    <w:rsid w:val="00FB6D41"/>
    <w:rsid w:val="00FC3B27"/>
    <w:rsid w:val="00FC52C8"/>
    <w:rsid w:val="00FC6477"/>
    <w:rsid w:val="00FC699D"/>
    <w:rsid w:val="00FC711F"/>
    <w:rsid w:val="00FD17FF"/>
    <w:rsid w:val="00FD2030"/>
    <w:rsid w:val="00FD3C30"/>
    <w:rsid w:val="00FE51A0"/>
    <w:rsid w:val="00FF71C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73399"/>
  <w15:chartTrackingRefBased/>
  <w15:docId w15:val="{FCD07AC1-CB1C-40CC-A6B7-E61758FB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Antiqua" w:hAnsi="Antiqua"/>
      <w:sz w:val="26"/>
      <w:lang w:val="uk-UA" w:eastAsia="ru-RU"/>
    </w:rPr>
  </w:style>
  <w:style w:type="paragraph" w:styleId="1">
    <w:name w:val="heading 1"/>
    <w:basedOn w:val="a"/>
    <w:next w:val="a"/>
    <w:qFormat/>
    <w:pPr>
      <w:keepNext/>
      <w:spacing w:before="240"/>
      <w:ind w:left="567"/>
      <w:outlineLvl w:val="0"/>
    </w:pPr>
    <w:rPr>
      <w:b/>
      <w:smallCaps/>
      <w:sz w:val="28"/>
    </w:rPr>
  </w:style>
  <w:style w:type="paragraph" w:styleId="2">
    <w:name w:val="heading 2"/>
    <w:basedOn w:val="a"/>
    <w:next w:val="a"/>
    <w:qFormat/>
    <w:pPr>
      <w:keepNext/>
      <w:spacing w:before="120"/>
      <w:ind w:left="567"/>
      <w:outlineLvl w:val="1"/>
    </w:pPr>
    <w:rPr>
      <w:b/>
    </w:rPr>
  </w:style>
  <w:style w:type="paragraph" w:styleId="3">
    <w:name w:val="heading 3"/>
    <w:basedOn w:val="a"/>
    <w:next w:val="a"/>
    <w:qFormat/>
    <w:pPr>
      <w:keepNext/>
      <w:spacing w:before="120"/>
      <w:ind w:left="567"/>
      <w:outlineLvl w:val="2"/>
    </w:pPr>
    <w:rPr>
      <w:b/>
      <w:i/>
    </w:rPr>
  </w:style>
  <w:style w:type="paragraph" w:styleId="4">
    <w:name w:val="heading 4"/>
    <w:basedOn w:val="a"/>
    <w:next w:val="a"/>
    <w:qFormat/>
    <w:pPr>
      <w:keepNext/>
      <w:spacing w:before="120"/>
      <w:ind w:left="567"/>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pPr>
  </w:style>
  <w:style w:type="paragraph" w:customStyle="1" w:styleId="a4">
    <w:name w:val="Нормальний текст"/>
    <w:basedOn w:val="a"/>
    <w:pPr>
      <w:spacing w:before="120"/>
      <w:ind w:firstLine="567"/>
    </w:pPr>
  </w:style>
  <w:style w:type="paragraph" w:customStyle="1" w:styleId="a5">
    <w:name w:val="Шапка документу"/>
    <w:basedOn w:val="a"/>
    <w:pPr>
      <w:keepNext/>
      <w:keepLines/>
      <w:spacing w:after="240"/>
      <w:ind w:left="4536"/>
      <w:jc w:val="center"/>
    </w:pPr>
  </w:style>
  <w:style w:type="paragraph" w:styleId="a6">
    <w:name w:val="header"/>
    <w:basedOn w:val="a"/>
    <w:pPr>
      <w:tabs>
        <w:tab w:val="center" w:pos="4153"/>
        <w:tab w:val="right" w:pos="8306"/>
      </w:tabs>
    </w:pPr>
  </w:style>
  <w:style w:type="paragraph" w:customStyle="1" w:styleId="10">
    <w:name w:val="Підпис1"/>
    <w:basedOn w:val="a"/>
    <w:pPr>
      <w:keepLines/>
      <w:tabs>
        <w:tab w:val="center" w:pos="2268"/>
        <w:tab w:val="left" w:pos="6804"/>
      </w:tabs>
      <w:spacing w:before="360"/>
    </w:pPr>
    <w:rPr>
      <w:b/>
      <w:position w:val="-48"/>
    </w:rPr>
  </w:style>
  <w:style w:type="paragraph" w:customStyle="1" w:styleId="a7">
    <w:name w:val="Глава документу"/>
    <w:basedOn w:val="a"/>
    <w:next w:val="a"/>
    <w:pPr>
      <w:keepNext/>
      <w:keepLines/>
      <w:spacing w:before="120" w:after="120"/>
      <w:jc w:val="center"/>
    </w:pPr>
  </w:style>
  <w:style w:type="paragraph" w:customStyle="1" w:styleId="a8">
    <w:name w:val="Герб"/>
    <w:basedOn w:val="a"/>
    <w:pPr>
      <w:keepNext/>
      <w:keepLines/>
      <w:jc w:val="center"/>
    </w:pPr>
    <w:rPr>
      <w:sz w:val="144"/>
      <w:lang w:val="en-US"/>
    </w:rPr>
  </w:style>
  <w:style w:type="paragraph" w:customStyle="1" w:styleId="a9">
    <w:name w:val="Установа"/>
    <w:basedOn w:val="a"/>
    <w:pPr>
      <w:keepNext/>
      <w:keepLines/>
      <w:spacing w:before="120"/>
      <w:jc w:val="center"/>
    </w:pPr>
    <w:rPr>
      <w:b/>
      <w:sz w:val="40"/>
    </w:rPr>
  </w:style>
  <w:style w:type="paragraph" w:customStyle="1" w:styleId="aa">
    <w:name w:val="Вид документа"/>
    <w:basedOn w:val="a9"/>
    <w:next w:val="a"/>
    <w:pPr>
      <w:spacing w:before="360" w:after="240"/>
    </w:pPr>
    <w:rPr>
      <w:spacing w:val="20"/>
      <w:sz w:val="26"/>
    </w:rPr>
  </w:style>
  <w:style w:type="paragraph" w:customStyle="1" w:styleId="ab">
    <w:name w:val="Час та місце"/>
    <w:basedOn w:val="a"/>
    <w:pPr>
      <w:keepNext/>
      <w:keepLines/>
      <w:spacing w:before="120" w:after="240"/>
      <w:jc w:val="center"/>
    </w:pPr>
  </w:style>
  <w:style w:type="paragraph" w:customStyle="1" w:styleId="ac">
    <w:name w:val="Назва документа"/>
    <w:basedOn w:val="a"/>
    <w:next w:val="a4"/>
    <w:pPr>
      <w:keepNext/>
      <w:keepLines/>
      <w:spacing w:before="240" w:after="240"/>
      <w:jc w:val="center"/>
    </w:pPr>
    <w:rPr>
      <w:b/>
    </w:rPr>
  </w:style>
  <w:style w:type="paragraph" w:customStyle="1" w:styleId="NormalText">
    <w:name w:val="Normal Text"/>
    <w:basedOn w:val="a"/>
    <w:pPr>
      <w:ind w:firstLine="567"/>
      <w:jc w:val="both"/>
    </w:pPr>
  </w:style>
  <w:style w:type="paragraph" w:customStyle="1" w:styleId="ShapkaDocumentu">
    <w:name w:val="Shapka Documentu"/>
    <w:basedOn w:val="NormalText"/>
    <w:pPr>
      <w:keepNext/>
      <w:keepLines/>
      <w:spacing w:after="240"/>
      <w:ind w:left="3969" w:firstLine="0"/>
      <w:jc w:val="center"/>
    </w:pPr>
  </w:style>
  <w:style w:type="paragraph" w:styleId="ad">
    <w:name w:val="footnote text"/>
    <w:basedOn w:val="a"/>
    <w:link w:val="ae"/>
    <w:rsid w:val="008B6893"/>
    <w:rPr>
      <w:sz w:val="20"/>
      <w:lang w:val="x-none"/>
    </w:rPr>
  </w:style>
  <w:style w:type="character" w:customStyle="1" w:styleId="ae">
    <w:name w:val="Текст сноски Знак"/>
    <w:link w:val="ad"/>
    <w:rsid w:val="008B6893"/>
    <w:rPr>
      <w:rFonts w:ascii="Antiqua" w:hAnsi="Antiqua"/>
      <w:lang w:eastAsia="ru-RU"/>
    </w:rPr>
  </w:style>
  <w:style w:type="character" w:styleId="af">
    <w:name w:val="footnote reference"/>
    <w:rsid w:val="008B6893"/>
    <w:rPr>
      <w:vertAlign w:val="superscript"/>
    </w:rPr>
  </w:style>
  <w:style w:type="paragraph" w:customStyle="1" w:styleId="TableParagraph">
    <w:name w:val="Table Paragraph"/>
    <w:basedOn w:val="a"/>
    <w:uiPriority w:val="1"/>
    <w:qFormat/>
    <w:rsid w:val="00EB3DC6"/>
    <w:pPr>
      <w:widowControl w:val="0"/>
      <w:autoSpaceDE w:val="0"/>
      <w:autoSpaceDN w:val="0"/>
    </w:pPr>
    <w:rPr>
      <w:rFonts w:ascii="Times New Roman" w:hAnsi="Times New Roman"/>
      <w:sz w:val="22"/>
      <w:szCs w:val="22"/>
      <w:lang w:eastAsia="uk-UA" w:bidi="uk-UA"/>
    </w:rPr>
  </w:style>
  <w:style w:type="character" w:styleId="af0">
    <w:name w:val="Hyperlink"/>
    <w:unhideWhenUsed/>
    <w:rsid w:val="00EB3DC6"/>
    <w:rPr>
      <w:color w:val="0000FF"/>
      <w:u w:val="single"/>
    </w:rPr>
  </w:style>
  <w:style w:type="paragraph" w:styleId="af1">
    <w:name w:val="Body Text"/>
    <w:basedOn w:val="a"/>
    <w:link w:val="af2"/>
    <w:uiPriority w:val="1"/>
    <w:qFormat/>
    <w:rsid w:val="00613EAB"/>
    <w:pPr>
      <w:widowControl w:val="0"/>
      <w:autoSpaceDE w:val="0"/>
      <w:autoSpaceDN w:val="0"/>
      <w:ind w:left="657" w:firstLine="720"/>
      <w:jc w:val="both"/>
    </w:pPr>
    <w:rPr>
      <w:rFonts w:ascii="Times New Roman" w:hAnsi="Times New Roman"/>
      <w:sz w:val="28"/>
      <w:szCs w:val="28"/>
      <w:lang w:eastAsia="uk-UA" w:bidi="uk-UA"/>
    </w:rPr>
  </w:style>
  <w:style w:type="character" w:customStyle="1" w:styleId="af2">
    <w:name w:val="Основной текст Знак"/>
    <w:link w:val="af1"/>
    <w:uiPriority w:val="1"/>
    <w:rsid w:val="00613EAB"/>
    <w:rPr>
      <w:sz w:val="28"/>
      <w:szCs w:val="28"/>
      <w:lang w:val="uk-UA" w:eastAsia="uk-UA" w:bidi="uk-UA"/>
    </w:rPr>
  </w:style>
  <w:style w:type="paragraph" w:customStyle="1" w:styleId="af3">
    <w:name w:val="Текст в заданном формате"/>
    <w:basedOn w:val="a"/>
    <w:rsid w:val="0094192C"/>
    <w:pPr>
      <w:widowControl w:val="0"/>
      <w:suppressAutoHyphens/>
    </w:pPr>
    <w:rPr>
      <w:rFonts w:ascii="Courier New" w:eastAsia="Courier New" w:hAnsi="Courier New" w:cs="Courier New"/>
      <w:kern w:val="2"/>
      <w:sz w:val="20"/>
      <w:lang w:val="ru-RU" w:eastAsia="zh-CN" w:bidi="hi-IN"/>
    </w:rPr>
  </w:style>
  <w:style w:type="paragraph" w:customStyle="1" w:styleId="11">
    <w:name w:val="Обычный (веб)1"/>
    <w:basedOn w:val="a"/>
    <w:rsid w:val="002C435E"/>
    <w:pPr>
      <w:widowControl w:val="0"/>
      <w:suppressAutoHyphens/>
      <w:spacing w:before="280" w:after="280"/>
    </w:pPr>
    <w:rPr>
      <w:rFonts w:ascii="Times New Roman" w:eastAsia="Arial Unicode MS" w:hAnsi="Times New Roman" w:cs="Mangal"/>
      <w:kern w:val="2"/>
      <w:sz w:val="24"/>
      <w:szCs w:val="24"/>
      <w:lang w:val="ru-RU" w:eastAsia="zh-CN" w:bidi="hi-IN"/>
    </w:rPr>
  </w:style>
  <w:style w:type="paragraph" w:styleId="af4">
    <w:name w:val="Balloon Text"/>
    <w:basedOn w:val="a"/>
    <w:link w:val="af5"/>
    <w:rsid w:val="008750E8"/>
    <w:rPr>
      <w:rFonts w:ascii="Tahoma" w:hAnsi="Tahoma"/>
      <w:sz w:val="16"/>
      <w:szCs w:val="16"/>
      <w:lang w:eastAsia="x-none"/>
    </w:rPr>
  </w:style>
  <w:style w:type="character" w:customStyle="1" w:styleId="af5">
    <w:name w:val="Текст выноски Знак"/>
    <w:link w:val="af4"/>
    <w:rsid w:val="008750E8"/>
    <w:rPr>
      <w:rFonts w:ascii="Tahoma" w:hAnsi="Tahoma" w:cs="Tahoma"/>
      <w:sz w:val="16"/>
      <w:szCs w:val="16"/>
      <w:lang w:val="uk-UA"/>
    </w:rPr>
  </w:style>
  <w:style w:type="character" w:styleId="af6">
    <w:name w:val="Unresolved Mention"/>
    <w:basedOn w:val="a0"/>
    <w:uiPriority w:val="99"/>
    <w:semiHidden/>
    <w:unhideWhenUsed/>
    <w:rsid w:val="004A5735"/>
    <w:rPr>
      <w:color w:val="605E5C"/>
      <w:shd w:val="clear" w:color="auto" w:fill="E1DFDD"/>
    </w:rPr>
  </w:style>
  <w:style w:type="character" w:styleId="af7">
    <w:name w:val="FollowedHyperlink"/>
    <w:basedOn w:val="a0"/>
    <w:rsid w:val="003E78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14584">
      <w:bodyDiv w:val="1"/>
      <w:marLeft w:val="0"/>
      <w:marRight w:val="0"/>
      <w:marTop w:val="0"/>
      <w:marBottom w:val="0"/>
      <w:divBdr>
        <w:top w:val="none" w:sz="0" w:space="0" w:color="auto"/>
        <w:left w:val="none" w:sz="0" w:space="0" w:color="auto"/>
        <w:bottom w:val="none" w:sz="0" w:space="0" w:color="auto"/>
        <w:right w:val="none" w:sz="0" w:space="0" w:color="auto"/>
      </w:divBdr>
    </w:div>
    <w:div w:id="649209296">
      <w:bodyDiv w:val="1"/>
      <w:marLeft w:val="0"/>
      <w:marRight w:val="0"/>
      <w:marTop w:val="0"/>
      <w:marBottom w:val="0"/>
      <w:divBdr>
        <w:top w:val="none" w:sz="0" w:space="0" w:color="auto"/>
        <w:left w:val="none" w:sz="0" w:space="0" w:color="auto"/>
        <w:bottom w:val="none" w:sz="0" w:space="0" w:color="auto"/>
        <w:right w:val="none" w:sz="0" w:space="0" w:color="auto"/>
      </w:divBdr>
    </w:div>
    <w:div w:id="208059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7883C-B0FD-4D18-BDB6-B026EC6EC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5602</Words>
  <Characters>31935</Characters>
  <Application>Microsoft Office Word</Application>
  <DocSecurity>0</DocSecurity>
  <Lines>266</Lines>
  <Paragraphs>74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vt:lpstr>
      <vt:lpstr>£</vt:lpstr>
    </vt:vector>
  </TitlesOfParts>
  <Company>KMU</Company>
  <LinksUpToDate>false</LinksUpToDate>
  <CharactersWithSpaces>37463</CharactersWithSpaces>
  <SharedDoc>false</SharedDoc>
  <HLinks>
    <vt:vector size="18" baseType="variant">
      <vt:variant>
        <vt:i4>2752519</vt:i4>
      </vt:variant>
      <vt:variant>
        <vt:i4>6</vt:i4>
      </vt:variant>
      <vt:variant>
        <vt:i4>0</vt:i4>
      </vt:variant>
      <vt:variant>
        <vt:i4>5</vt:i4>
      </vt:variant>
      <vt:variant>
        <vt:lpwstr>http://eis.gukv.gov.ua/gukv/Reports1NF/Report1NFFreeMap__GIS.aspx?fs_id=2824</vt:lpwstr>
      </vt:variant>
      <vt:variant>
        <vt:lpwstr/>
      </vt:variant>
      <vt:variant>
        <vt:i4>2162710</vt:i4>
      </vt:variant>
      <vt:variant>
        <vt:i4>3</vt:i4>
      </vt:variant>
      <vt:variant>
        <vt:i4>0</vt:i4>
      </vt:variant>
      <vt:variant>
        <vt:i4>5</vt:i4>
      </vt:variant>
      <vt:variant>
        <vt:lpwstr>mailto:27plan@ukr.net</vt:lpwstr>
      </vt:variant>
      <vt:variant>
        <vt:lpwstr/>
      </vt:variant>
      <vt:variant>
        <vt:i4>5701689</vt:i4>
      </vt:variant>
      <vt:variant>
        <vt:i4>0</vt:i4>
      </vt:variant>
      <vt:variant>
        <vt:i4>0</vt:i4>
      </vt:variant>
      <vt:variant>
        <vt:i4>5</vt:i4>
      </vt:variant>
      <vt:variant>
        <vt:lpwstr>mailto:property@kyivcity.gov.ua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1-1</dc:creator>
  <cp:keywords/>
  <cp:lastModifiedBy>Dima D</cp:lastModifiedBy>
  <cp:revision>28</cp:revision>
  <cp:lastPrinted>2020-11-19T10:30:00Z</cp:lastPrinted>
  <dcterms:created xsi:type="dcterms:W3CDTF">2023-01-03T03:19:00Z</dcterms:created>
  <dcterms:modified xsi:type="dcterms:W3CDTF">2023-01-03T05:27:00Z</dcterms:modified>
</cp:coreProperties>
</file>