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ptos" w:hAnsi="Aptos"/>
          <w:b/>
          <w:color w:val="101216"/>
          <w:sz w:val="48"/>
        </w:rPr>
        <w:t>MonteRun</w:t>
      </w:r>
    </w:p>
    <w:p>
      <w:pPr>
        <w:pStyle w:val="SectionTitle"/>
        <w:spacing w:before="120" w:after="80"/>
      </w:pPr>
      <w:r>
        <w:rPr>
          <w:rFonts w:ascii="Aptos" w:hAnsi="Aptos"/>
          <w:color w:val="3860FF"/>
          <w:sz w:val="36"/>
        </w:rPr>
        <w:t>Product Requirements Document</w:t>
      </w:r>
    </w:p>
    <w:p>
      <w:pPr>
        <w:pStyle w:val="SubTitle"/>
      </w:pPr>
      <w:r>
        <w:rPr>
          <w:rFonts w:ascii="Aptos" w:hAnsi="Aptos"/>
        </w:rPr>
        <w:t>Версия 1.0  |  Anti-Copium Financial Engine  |  Runway &amp; Survival MVP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left w:val="single" w:sz="8" w:color="E6EAF0"/>
              <w:top w:val="single" w:sz="8" w:color="E6EAF0"/>
              <w:right w:val="single" w:sz="8" w:color="E6EAF0"/>
              <w:bottom w:val="single" w:sz="8" w:color="E6EAF0"/>
            </w:tcBorders>
            <w:shd w:fill="F3F5F8"/>
          </w:tcPr>
          <w:p>
            <w:pPr>
              <w:pStyle w:val="Body"/>
            </w:pPr>
            <w:r>
              <w:rPr>
                <w:rFonts w:ascii="Aptos" w:hAnsi="Aptos"/>
                <w:b/>
                <w:color w:val="101216"/>
              </w:rPr>
              <w:t>Документ</w:t>
            </w:r>
          </w:p>
        </w:tc>
        <w:tc>
          <w:tcPr>
            <w:tcW w:type="dxa" w:w="595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left w:val="single" w:sz="8" w:color="E6EAF0"/>
              <w:top w:val="single" w:sz="8" w:color="E6EAF0"/>
              <w:right w:val="single" w:sz="8" w:color="E6EAF0"/>
              <w:bottom w:val="single" w:sz="8" w:color="E6EAF0"/>
            </w:tcBorders>
          </w:tcPr>
          <w:p>
            <w:pPr>
              <w:pStyle w:val="Body"/>
            </w:pPr>
            <w:r>
              <w:rPr>
                <w:rFonts w:ascii="Aptos" w:hAnsi="Aptos"/>
                <w:color w:val="24282E"/>
              </w:rPr>
              <w:t>PRD для первого коммерческого MVP MonteRun.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left w:val="single" w:sz="8" w:color="E6EAF0"/>
              <w:top w:val="single" w:sz="8" w:color="E6EAF0"/>
              <w:right w:val="single" w:sz="8" w:color="E6EAF0"/>
              <w:bottom w:val="single" w:sz="8" w:color="E6EAF0"/>
            </w:tcBorders>
            <w:shd w:fill="F3F5F8"/>
          </w:tcPr>
          <w:p>
            <w:pPr>
              <w:pStyle w:val="Body"/>
            </w:pPr>
            <w:r>
              <w:rPr>
                <w:rFonts w:ascii="Aptos" w:hAnsi="Aptos"/>
                <w:b/>
                <w:color w:val="101216"/>
              </w:rPr>
              <w:t>Цель</w:t>
            </w:r>
          </w:p>
        </w:tc>
        <w:tc>
          <w:tcPr>
            <w:tcW w:type="dxa" w:w="595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left w:val="single" w:sz="8" w:color="E6EAF0"/>
              <w:top w:val="single" w:sz="8" w:color="E6EAF0"/>
              <w:right w:val="single" w:sz="8" w:color="E6EAF0"/>
              <w:bottom w:val="single" w:sz="8" w:color="E6EAF0"/>
            </w:tcBorders>
          </w:tcPr>
          <w:p>
            <w:pPr>
              <w:pStyle w:val="Body"/>
            </w:pPr>
            <w:r>
              <w:rPr>
                <w:rFonts w:ascii="Aptos" w:hAnsi="Aptos"/>
                <w:color w:val="24282E"/>
              </w:rPr>
              <w:t>Определить продуктовые требования, UX-петлю, ядро расчёта, stress modes, tone layering и критерии запуска.</w:t>
            </w:r>
          </w:p>
        </w:tc>
      </w:tr>
    </w:tbl>
    <w:p/>
    <w:p>
      <w:pPr>
        <w:pStyle w:val="Body"/>
      </w:pPr>
      <w:r>
        <w:rPr>
          <w:rFonts w:ascii="Aptos" w:hAnsi="Aptos"/>
          <w:b w:val="0"/>
        </w:rPr>
        <w:t>MonteRun превращает финансовую тревогу в пересчитываемую модель выживания.</w:t>
      </w:r>
    </w:p>
    <w:p>
      <w:pPr>
        <w:pStyle w:val="Body"/>
      </w:pPr>
      <w:r>
        <w:rPr>
          <w:rFonts w:ascii="Aptos" w:hAnsi="Aptos"/>
          <w:b w:val="0"/>
        </w:rPr>
        <w:t>Продукт не даёт инвестиционных советов и не обещает успех. Он считает реальность: burn rate, runway, стрессовые сценарии и рычаги, которые действительно меняют исход.</w:t>
      </w:r>
    </w:p>
    <w:p>
      <w:r>
        <w:br w:type="page"/>
      </w:r>
    </w:p>
    <w:p>
      <w:pPr>
        <w:pStyle w:val="SectionTitle"/>
        <w:keepNext/>
      </w:pPr>
      <w:r>
        <w:rPr>
          <w:rFonts w:ascii="Aptos" w:hAnsi="Aptos"/>
          <w:color w:val="101216"/>
        </w:rPr>
        <w:t>1. Product Summary</w:t>
      </w:r>
    </w:p>
    <w:p>
      <w:pPr>
        <w:pStyle w:val="SubTitle"/>
        <w:keepNext/>
      </w:pPr>
      <w:r>
        <w:rPr>
          <w:rFonts w:ascii="Aptos" w:hAnsi="Aptos"/>
        </w:rPr>
        <w:t>Жёсткий, но полезный runway simulator для людей, которым нужны цифры вместо копиума.</w:t>
      </w:r>
    </w:p>
    <w:p>
      <w:pPr>
        <w:pStyle w:val="H2Custom"/>
        <w:keepNext/>
      </w:pPr>
      <w:r>
        <w:rPr>
          <w:rFonts w:ascii="Aptos" w:hAnsi="Aptos"/>
          <w:color w:val="101216"/>
        </w:rPr>
        <w:t>1.1 Problem Statement</w:t>
      </w:r>
    </w:p>
    <w:p>
      <w:pPr>
        <w:pStyle w:val="Body"/>
      </w:pPr>
      <w:r>
        <w:rPr>
          <w:rFonts w:ascii="Aptos" w:hAnsi="Aptos"/>
          <w:b w:val="0"/>
        </w:rPr>
        <w:t>Большинство финансовых приложений либо скучно считают базовые показатели, либо имитируют “умный” коучинг. Пользователь получает красивые советы, но не видит, насколько его план хрупок при реальном стрессе: задержке выплат, падении дохода, неожиданной трате или потере клиента.</w:t>
      </w:r>
    </w:p>
    <w:p>
      <w:pPr>
        <w:pStyle w:val="H2Custom"/>
        <w:keepNext/>
      </w:pPr>
      <w:r>
        <w:rPr>
          <w:rFonts w:ascii="Aptos" w:hAnsi="Aptos"/>
          <w:color w:val="101216"/>
        </w:rPr>
        <w:t>1.2 Product Thesis</w:t>
      </w:r>
    </w:p>
    <w:p>
      <w:pPr>
        <w:pStyle w:val="Body"/>
      </w:pPr>
      <w:r>
        <w:rPr>
          <w:rFonts w:ascii="Aptos" w:hAnsi="Aptos"/>
          <w:b w:val="0"/>
        </w:rPr>
        <w:t>MonteRun строится вокруг трёх принципов: Math decides. Levers guide. Voice delivers. Сначала движок считает сухую математику, затем показывает наиболее сильные рычаги изменения, и только после этого оборачивает вывод в выбранный verdict style.</w:t>
      </w:r>
    </w:p>
    <w:p>
      <w:pPr>
        <w:pStyle w:val="H2Custom"/>
        <w:keepNext/>
      </w:pPr>
      <w:r>
        <w:rPr>
          <w:rFonts w:ascii="Aptos" w:hAnsi="Aptos"/>
          <w:color w:val="101216"/>
        </w:rPr>
        <w:t>1.3 Core Promise</w:t>
      </w:r>
    </w:p>
    <w:p>
      <w:pPr>
        <w:pStyle w:val="Body"/>
      </w:pPr>
      <w:r>
        <w:rPr>
          <w:rFonts w:ascii="Aptos" w:hAnsi="Aptos"/>
          <w:b w:val="0"/>
        </w:rPr>
        <w:t>Покажи, сколько ты реально протянешь, если убрать самообман и смоделировать плохие месяцы.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787"/>
            <w:tcMar>
              <w:top w:w="130" w:type="dxa"/>
              <w:start w:w="150" w:type="dxa"/>
              <w:bottom w:w="130" w:type="dxa"/>
              <w:end w:w="150" w:type="dxa"/>
            </w:tcMar>
            <w:shd w:fill="F7F9FC"/>
            <w:tcBorders>
              <w:left w:val="single" w:sz="16" w:color="3860FF"/>
              <w:top w:val="single" w:sz="6" w:color="E7ECF3"/>
              <w:right w:val="single" w:sz="6" w:color="E7ECF3"/>
              <w:bottom w:val="single" w:sz="6" w:color="E7ECF3"/>
            </w:tcBorders>
          </w:tcPr>
          <w:p>
            <w:pPr>
              <w:pStyle w:val="Callout"/>
            </w:pPr>
            <w:r>
              <w:rPr>
                <w:rFonts w:ascii="Aptos" w:hAnsi="Aptos"/>
                <w:b/>
              </w:rPr>
              <w:t xml:space="preserve">Продуктовая дисциплина: </w:t>
            </w:r>
            <w:r>
              <w:rPr>
                <w:rFonts w:ascii="Aptos" w:hAnsi="Aptos"/>
              </w:rPr>
              <w:t>никаких инвестиционных советов, никакой магии LLM в расчётах, никакого фокуса на виральности в ущерб retention.</w:t>
            </w:r>
          </w:p>
        </w:tc>
      </w:tr>
    </w:tbl>
    <w:p>
      <w:pPr>
        <w:pStyle w:val="SectionTitle"/>
        <w:keepNext/>
      </w:pPr>
      <w:r>
        <w:rPr>
          <w:rFonts w:ascii="Aptos" w:hAnsi="Aptos"/>
          <w:color w:val="101216"/>
        </w:rPr>
        <w:t>2. Users and Jobs-to-be-Done</w:t>
      </w:r>
    </w:p>
    <w:p>
      <w:pPr>
        <w:pStyle w:val="H2Custom"/>
        <w:keepNext/>
      </w:pPr>
      <w:r>
        <w:rPr>
          <w:rFonts w:ascii="Aptos" w:hAnsi="Aptos"/>
          <w:color w:val="101216"/>
        </w:rPr>
        <w:t>2.1 Primary User</w:t>
      </w:r>
    </w:p>
    <w:p>
      <w:pPr>
        <w:pStyle w:val="Body"/>
      </w:pPr>
      <w:r>
        <w:rPr>
          <w:rFonts w:ascii="Aptos" w:hAnsi="Aptos"/>
          <w:b w:val="0"/>
        </w:rPr>
        <w:t>Фрилансер, соло-предприниматель или операционный специалист 20-35 лет с нестабильным денежным потоком. У него есть подушка, хаотичный доход, страх кассового разрыва и постоянные решения под давлением: увольнение, новый проект, крупная покупка, рекламный бюджет, переезд.</w:t>
      </w:r>
    </w:p>
    <w:p>
      <w:pPr>
        <w:pStyle w:val="H2Custom"/>
        <w:keepNext/>
      </w:pPr>
      <w:r>
        <w:rPr>
          <w:rFonts w:ascii="Aptos" w:hAnsi="Aptos"/>
          <w:color w:val="101216"/>
        </w:rPr>
        <w:t>2.2 Core Jobs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Понять, на сколько месяцев хватит денег при текущем burn rate.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Увидеть, как быстро схлопывается runway при одном плохом месяце.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Понять, какие 3-5 изменений сильнее всего улучшают выживаемость.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Сравнить базовый сценарий с stress mode перед важным решением.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Сохранить и пересчитать сценарий после изменения дохода, расходов или долга.</w:t>
      </w:r>
    </w:p>
    <w:p>
      <w:pPr>
        <w:pStyle w:val="SectionTitle"/>
        <w:keepNext/>
      </w:pPr>
      <w:r>
        <w:rPr>
          <w:rFonts w:ascii="Aptos" w:hAnsi="Aptos"/>
          <w:color w:val="101216"/>
        </w:rPr>
        <w:t>3. Scope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48"/>
        <w:gridCol w:w="2835"/>
        <w:gridCol w:w="2835"/>
      </w:tblGrid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In Scope for MVP</w:t>
            </w:r>
          </w:p>
        </w:tc>
        <w:tc>
          <w:tcPr>
            <w:tcW w:type="dxa" w:w="2835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Out of Scope for MVP</w:t>
            </w:r>
          </w:p>
        </w:tc>
        <w:tc>
          <w:tcPr>
            <w:tcW w:type="dxa" w:w="2835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Deferred</w:t>
            </w:r>
          </w:p>
        </w:tc>
      </w:tr>
      <w:tr>
        <w:trPr>
          <w:cantSplit/>
        </w:trPr>
        <w:tc>
          <w:tcPr>
            <w:tcW w:type="dxa" w:w="294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Runway &amp; Survival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Инвестиционные советы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Goal probability beyond runway</w:t>
            </w:r>
          </w:p>
        </w:tc>
      </w:tr>
      <w:tr>
        <w:trPr>
          <w:cantSplit/>
        </w:trPr>
        <w:tc>
          <w:tcPr>
            <w:tcW w:type="dxa" w:w="294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Levers by impact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Кредитный lead-gen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Saved scenario history</w:t>
            </w:r>
          </w:p>
        </w:tc>
      </w:tr>
      <w:tr>
        <w:trPr>
          <w:cantSplit/>
        </w:trPr>
        <w:tc>
          <w:tcPr>
            <w:tcW w:type="dxa" w:w="294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3-4 stress modes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Полноценный B2B portal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Premium exports / PDF reports</w:t>
            </w:r>
          </w:p>
        </w:tc>
      </w:tr>
      <w:tr>
        <w:trPr>
          <w:cantSplit/>
        </w:trPr>
        <w:tc>
          <w:tcPr>
            <w:tcW w:type="dxa" w:w="294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Tone layer modes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Голосовой ввод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Bank-grade white-label API</w:t>
            </w:r>
          </w:p>
        </w:tc>
      </w:tr>
      <w:tr>
        <w:trPr>
          <w:cantSplit/>
        </w:trPr>
        <w:tc>
          <w:tcPr>
            <w:tcW w:type="dxa" w:w="294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Share card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Marketplace / social feed</w:t>
            </w:r>
          </w:p>
        </w:tc>
        <w:tc>
          <w:tcPr>
            <w:tcW w:type="dxa" w:w="283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Telegram follow-up bot</w:t>
            </w:r>
          </w:p>
        </w:tc>
      </w:tr>
    </w:tbl>
    <w:p>
      <w:pPr>
        <w:pStyle w:val="SectionTitle"/>
        <w:keepNext/>
      </w:pPr>
      <w:r>
        <w:rPr>
          <w:rFonts w:ascii="Aptos" w:hAnsi="Aptos"/>
          <w:color w:val="101216"/>
        </w:rPr>
        <w:t>4. Core User Experience</w:t>
      </w:r>
    </w:p>
    <w:p>
      <w:pPr>
        <w:pStyle w:val="H2Custom"/>
        <w:keepNext/>
      </w:pPr>
      <w:r>
        <w:rPr>
          <w:rFonts w:ascii="Aptos" w:hAnsi="Aptos"/>
          <w:color w:val="101216"/>
        </w:rPr>
        <w:t>4.1 Input Layer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Cash on hand / current savings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Monthly income (average and range if needed)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Fixed monthly expenses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Debt obligations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Optional one-time expected expense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Optional toggle for unstable income</w:t>
      </w:r>
    </w:p>
    <w:p>
      <w:pPr>
        <w:pStyle w:val="H2Custom"/>
        <w:keepNext/>
      </w:pPr>
      <w:r>
        <w:rPr>
          <w:rFonts w:ascii="Aptos" w:hAnsi="Aptos"/>
          <w:color w:val="101216"/>
        </w:rPr>
        <w:t>4.2 Primary Output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Base runway in months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Stress-adjusted runway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Burn rate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Survival score or probability band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Top levers by impact, effort and time-to-effect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Short verdict in selected delivery voice</w:t>
      </w:r>
    </w:p>
    <w:p>
      <w:pPr>
        <w:pStyle w:val="H2Custom"/>
        <w:keepNext/>
      </w:pPr>
      <w:r>
        <w:rPr>
          <w:rFonts w:ascii="Aptos" w:hAnsi="Aptos"/>
          <w:color w:val="101216"/>
        </w:rPr>
        <w:t>4.3 Main Screen Priority</w:t>
      </w:r>
    </w:p>
    <w:p>
      <w:pPr>
        <w:pStyle w:val="Body"/>
      </w:pPr>
      <w:r>
        <w:rPr>
          <w:rFonts w:ascii="Aptos" w:hAnsi="Aptos"/>
          <w:b w:val="0"/>
        </w:rPr>
        <w:t>Главный экран должен быть построен вокруг levers, а не вокруг текста. Вердикт даёт удар, но рычаги дают ощущение контроля. Визуальная иерархия экрана: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Runway (крупное главное число)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Base vs Stress comparison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Top 3 levers by impact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Scenario toggle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Verdict block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Share action</w:t>
      </w:r>
    </w:p>
    <w:p>
      <w:pPr>
        <w:pStyle w:val="SectionTitle"/>
        <w:keepNext/>
      </w:pPr>
      <w:r>
        <w:rPr>
          <w:rFonts w:ascii="Aptos" w:hAnsi="Aptos"/>
          <w:color w:val="101216"/>
        </w:rPr>
        <w:t>5. Functional Requirements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4025"/>
        <w:gridCol w:w="1304"/>
      </w:tblGrid>
      <w:tr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ID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Area</w:t>
            </w:r>
          </w:p>
        </w:tc>
        <w:tc>
          <w:tcPr>
            <w:tcW w:type="dxa" w:w="4025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Requirement</w:t>
            </w:r>
          </w:p>
        </w:tc>
        <w:tc>
          <w:tcPr>
            <w:tcW w:type="dxa" w:w="1304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Priority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FR-01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Inputs</w:t>
            </w:r>
          </w:p>
        </w:tc>
        <w:tc>
          <w:tcPr>
            <w:tcW w:type="dxa" w:w="40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Система принимает базовые финансовые входы и валидирует пустые/невозможные значения.</w:t>
            </w:r>
          </w:p>
        </w:tc>
        <w:tc>
          <w:tcPr>
            <w:tcW w:type="dxa" w:w="13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FR-02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Math Core</w:t>
            </w:r>
          </w:p>
        </w:tc>
        <w:tc>
          <w:tcPr>
            <w:tcW w:type="dxa" w:w="40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Система рассчитывает burn rate, base runway и cash depletion timeline без участия LLM.</w:t>
            </w:r>
          </w:p>
        </w:tc>
        <w:tc>
          <w:tcPr>
            <w:tcW w:type="dxa" w:w="13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FR-03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Stress Modes</w:t>
            </w:r>
          </w:p>
        </w:tc>
        <w:tc>
          <w:tcPr>
            <w:tcW w:type="dxa" w:w="40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Система выполняет stress runs минимум для 3 сценариев: bad month, income drop, unexpected expense.</w:t>
            </w:r>
          </w:p>
        </w:tc>
        <w:tc>
          <w:tcPr>
            <w:tcW w:type="dxa" w:w="13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FR-04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Levers Engine</w:t>
            </w:r>
          </w:p>
        </w:tc>
        <w:tc>
          <w:tcPr>
            <w:tcW w:type="dxa" w:w="40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Система показывает пользователю 3-5 изменений с наибольшим impact на runway.</w:t>
            </w:r>
          </w:p>
        </w:tc>
        <w:tc>
          <w:tcPr>
            <w:tcW w:type="dxa" w:w="13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FR-05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Tone Layer</w:t>
            </w:r>
          </w:p>
        </w:tc>
        <w:tc>
          <w:tcPr>
            <w:tcW w:type="dxa" w:w="40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Система поддерживает режимы cold, brutal и white-label поверх одного и того же числового ядра.</w:t>
            </w:r>
          </w:p>
        </w:tc>
        <w:tc>
          <w:tcPr>
            <w:tcW w:type="dxa" w:w="13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P1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FR-06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Scenario Compare</w:t>
            </w:r>
          </w:p>
        </w:tc>
        <w:tc>
          <w:tcPr>
            <w:tcW w:type="dxa" w:w="40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Пользователь может переключаться между base и stress результатами без перезагрузки расчёта.</w:t>
            </w:r>
          </w:p>
        </w:tc>
        <w:tc>
          <w:tcPr>
            <w:tcW w:type="dxa" w:w="13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P1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FR-07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Share Card</w:t>
            </w:r>
          </w:p>
        </w:tc>
        <w:tc>
          <w:tcPr>
            <w:tcW w:type="dxa" w:w="40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Система генерирует лаконичную share-card с ключевой цифрой, контекстом и verdict line.</w:t>
            </w:r>
          </w:p>
        </w:tc>
        <w:tc>
          <w:tcPr>
            <w:tcW w:type="dxa" w:w="13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P1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FR-08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Save &amp; Recalc</w:t>
            </w:r>
          </w:p>
        </w:tc>
        <w:tc>
          <w:tcPr>
            <w:tcW w:type="dxa" w:w="40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Пользователь может сохранить текущий сценарий и пересчитать его после изменения параметров.</w:t>
            </w:r>
          </w:p>
        </w:tc>
        <w:tc>
          <w:tcPr>
            <w:tcW w:type="dxa" w:w="13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P2</w:t>
            </w:r>
          </w:p>
        </w:tc>
      </w:tr>
    </w:tbl>
    <w:p>
      <w:pPr>
        <w:pStyle w:val="SectionTitle"/>
        <w:keepNext/>
      </w:pPr>
      <w:r>
        <w:rPr>
          <w:rFonts w:ascii="Aptos" w:hAnsi="Aptos"/>
          <w:color w:val="101216"/>
        </w:rPr>
        <w:t>6. Stress Modes</w:t>
      </w:r>
    </w:p>
    <w:p>
      <w:pPr>
        <w:pStyle w:val="Body"/>
      </w:pPr>
      <w:r>
        <w:rPr>
          <w:rFonts w:ascii="Aptos" w:hAnsi="Aptos"/>
          <w:b w:val="0"/>
        </w:rPr>
        <w:t>Stress modes должны моделировать не академические, а узнаваемые жизненные удары. Названия и сценарии должны быть понятны без финансового образования.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Mode</w:t>
            </w:r>
          </w:p>
        </w:tc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What Happens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Why It Matters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MVP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Late Payments</w:t>
            </w:r>
          </w:p>
        </w:tc>
        <w:tc>
          <w:tcPr>
            <w:tcW w:type="dxa" w:w="272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Часть дохода смещается на следующий месяц.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Бьёт по фрилансерам и агентствам.</w:t>
            </w:r>
          </w:p>
        </w:tc>
        <w:tc>
          <w:tcPr>
            <w:tcW w:type="dxa" w:w="170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Yes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Bad Month</w:t>
            </w:r>
          </w:p>
        </w:tc>
        <w:tc>
          <w:tcPr>
            <w:tcW w:type="dxa" w:w="272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Переменный доход падает, discretionary spend растёт.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Показывает хрупкость базового плана.</w:t>
            </w:r>
          </w:p>
        </w:tc>
        <w:tc>
          <w:tcPr>
            <w:tcW w:type="dxa" w:w="170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Yes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Client Loss</w:t>
            </w:r>
          </w:p>
        </w:tc>
        <w:tc>
          <w:tcPr>
            <w:tcW w:type="dxa" w:w="272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Исчезает ключевой источник дохода.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Проверяет зависимость от одного клиента.</w:t>
            </w:r>
          </w:p>
        </w:tc>
        <w:tc>
          <w:tcPr>
            <w:tcW w:type="dxa" w:w="170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Yes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Emergency Expense</w:t>
            </w:r>
          </w:p>
        </w:tc>
        <w:tc>
          <w:tcPr>
            <w:tcW w:type="dxa" w:w="272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Возникает единоразовая крупная трата.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Показывает, как быстро схлопывается runway.</w:t>
            </w:r>
          </w:p>
        </w:tc>
        <w:tc>
          <w:tcPr>
            <w:tcW w:type="dxa" w:w="170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  <w:jc w:val="center"/>
            </w:pPr>
            <w:r>
              <w:rPr>
                <w:rFonts w:ascii="Aptos" w:hAnsi="Aptos"/>
              </w:rPr>
              <w:t>Yes</w:t>
            </w:r>
          </w:p>
        </w:tc>
      </w:tr>
    </w:tbl>
    <w:p>
      <w:pPr>
        <w:pStyle w:val="SectionTitle"/>
        <w:keepNext/>
      </w:pPr>
      <w:r>
        <w:rPr>
          <w:rFonts w:ascii="Aptos" w:hAnsi="Aptos"/>
          <w:color w:val="101216"/>
        </w:rPr>
        <w:t>7. System Architecture</w:t>
      </w:r>
    </w:p>
    <w:p>
      <w:pPr>
        <w:pStyle w:val="H2Custom"/>
        <w:keepNext/>
      </w:pPr>
      <w:r>
        <w:rPr>
          <w:rFonts w:ascii="Aptos" w:hAnsi="Aptos"/>
          <w:color w:val="101216"/>
        </w:rPr>
        <w:t>7.1 Rule of Separation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Math Core: deterministic engine in Python or TypeScript. No LLM access to financial calculation.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Scenario Engine: generates baseline and stress outputs plus lever ranking.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Tone Layer: LLM receives only structured results and converts them into selected verdict style.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Presentation Layer: fast web UI and share-card renderer.</w:t>
      </w:r>
    </w:p>
    <w:p>
      <w:pPr>
        <w:pStyle w:val="H2Custom"/>
        <w:keepNext/>
      </w:pPr>
      <w:r>
        <w:rPr>
          <w:rFonts w:ascii="Aptos" w:hAnsi="Aptos"/>
          <w:color w:val="101216"/>
        </w:rPr>
        <w:t>7.2 Tone Modes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Mode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Audience</w:t>
            </w:r>
          </w:p>
        </w:tc>
        <w:tc>
          <w:tcPr>
            <w:tcW w:type="dxa" w:w="3231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Output posture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Usage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brutal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Social / Telegram</w:t>
            </w:r>
          </w:p>
        </w:tc>
        <w:tc>
          <w:tcPr>
            <w:tcW w:type="dxa" w:w="323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Compressed, sharp, memorable, controlled aggression.</w:t>
            </w:r>
          </w:p>
        </w:tc>
        <w:tc>
          <w:tcPr>
            <w:tcW w:type="dxa" w:w="170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Share cards, launch content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cold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Premium user</w:t>
            </w:r>
          </w:p>
        </w:tc>
        <w:tc>
          <w:tcPr>
            <w:tcW w:type="dxa" w:w="323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Sparse, terminal-like, numeric, restrained.</w:t>
            </w:r>
          </w:p>
        </w:tc>
        <w:tc>
          <w:tcPr>
            <w:tcW w:type="dxa" w:w="170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Default serious mode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white-label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B2B / API</w:t>
            </w:r>
          </w:p>
        </w:tc>
        <w:tc>
          <w:tcPr>
            <w:tcW w:type="dxa" w:w="323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Neutral, safe, factual, brand-agnostic.</w:t>
            </w:r>
          </w:p>
        </w:tc>
        <w:tc>
          <w:tcPr>
            <w:tcW w:type="dxa" w:w="1701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Future integration layer</w:t>
            </w:r>
          </w:p>
        </w:tc>
      </w:tr>
    </w:tbl>
    <w:p>
      <w:pPr>
        <w:pStyle w:val="SectionTitle"/>
        <w:keepNext/>
      </w:pPr>
      <w:r>
        <w:rPr>
          <w:rFonts w:ascii="Aptos" w:hAnsi="Aptos"/>
          <w:color w:val="101216"/>
        </w:rPr>
        <w:t>8. Success Metrics</w:t>
      </w:r>
    </w:p>
    <w:p>
      <w:pPr>
        <w:pStyle w:val="H2Custom"/>
        <w:keepNext/>
      </w:pPr>
      <w:r>
        <w:rPr>
          <w:rFonts w:ascii="Aptos" w:hAnsi="Aptos"/>
          <w:color w:val="101216"/>
        </w:rPr>
        <w:t>8.1 Product Metrics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Time to first verdict under 60 seconds from opening the product.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At least 50% of new users interact with one or more levers.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At least 35% of new users run a stress mode after base scenario.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Scenario recalculation rate is more important than raw share rate.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Week-1 return rate is the core retention KPI for MVP.</w:t>
      </w:r>
    </w:p>
    <w:p>
      <w:pPr>
        <w:pStyle w:val="H2Custom"/>
        <w:keepNext/>
      </w:pPr>
      <w:r>
        <w:rPr>
          <w:rFonts w:ascii="Aptos" w:hAnsi="Aptos"/>
          <w:color w:val="101216"/>
        </w:rPr>
        <w:t>8.2 Launch Health Signals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Users understand the main output without tutorial.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Verdicts feel precise, not gimmicky.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Levers are actionable and not obvious filler.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Stress modes create insight, not confusion.</w:t>
      </w:r>
    </w:p>
    <w:p>
      <w:pPr>
        <w:pStyle w:val="SectionTitle"/>
        <w:keepNext/>
      </w:pPr>
      <w:r>
        <w:rPr>
          <w:rFonts w:ascii="Aptos" w:hAnsi="Aptos"/>
          <w:color w:val="101216"/>
        </w:rPr>
        <w:t>9. Delivery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Sprint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Theme</w:t>
            </w:r>
          </w:p>
        </w:tc>
        <w:tc>
          <w:tcPr>
            <w:tcW w:type="dxa" w:w="3685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Deliverables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shd w:fill="F3F5F8"/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  <w:b/>
              </w:rPr>
              <w:t>Exit Criteria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Core Engine</w:t>
            </w:r>
          </w:p>
        </w:tc>
        <w:tc>
          <w:tcPr>
            <w:tcW w:type="dxa" w:w="368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Input schema, deterministic math core, base runway, initial lever calculation.</w:t>
            </w:r>
          </w:p>
        </w:tc>
        <w:tc>
          <w:tcPr>
            <w:tcW w:type="dxa" w:w="158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Base outputs are correct and reproducible.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2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Stress Engine</w:t>
            </w:r>
          </w:p>
        </w:tc>
        <w:tc>
          <w:tcPr>
            <w:tcW w:type="dxa" w:w="368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3-4 stress modes, compare view, scenario toggles.</w:t>
            </w:r>
          </w:p>
        </w:tc>
        <w:tc>
          <w:tcPr>
            <w:tcW w:type="dxa" w:w="158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User sees meaningful delta between base and stress.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3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Interface</w:t>
            </w:r>
          </w:p>
        </w:tc>
        <w:tc>
          <w:tcPr>
            <w:tcW w:type="dxa" w:w="368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Minimal SaaS UI, main screen hierarchy, verdict block, tone modes.</w:t>
            </w:r>
          </w:p>
        </w:tc>
        <w:tc>
          <w:tcPr>
            <w:tcW w:type="dxa" w:w="158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First useful result feels premium and instant.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4</w:t>
            </w:r>
          </w:p>
        </w:tc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Share &amp; Launch</w:t>
            </w:r>
          </w:p>
        </w:tc>
        <w:tc>
          <w:tcPr>
            <w:tcW w:type="dxa" w:w="368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Share-card generator, landing page, analytics, launch copy.</w:t>
            </w:r>
          </w:p>
        </w:tc>
        <w:tc>
          <w:tcPr>
            <w:tcW w:type="dxa" w:w="158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8" w:color="E0E6EE"/>
              <w:top w:val="single" w:sz="8" w:color="E0E6EE"/>
              <w:right w:val="single" w:sz="8" w:color="E0E6EE"/>
              <w:bottom w:val="single" w:sz="8" w:color="E0E6EE"/>
            </w:tcBorders>
          </w:tcPr>
          <w:p>
            <w:pPr>
              <w:pStyle w:val="Body"/>
            </w:pPr>
            <w:r>
              <w:rPr>
                <w:rFonts w:ascii="Aptos" w:hAnsi="Aptos"/>
              </w:rPr>
              <w:t>Product is shareable without looking like a meme.</w:t>
            </w:r>
          </w:p>
        </w:tc>
      </w:tr>
    </w:tbl>
    <w:p>
      <w:pPr>
        <w:pStyle w:val="SectionTitle"/>
        <w:keepNext/>
      </w:pPr>
      <w:r>
        <w:rPr>
          <w:rFonts w:ascii="Aptos" w:hAnsi="Aptos"/>
          <w:color w:val="101216"/>
        </w:rPr>
        <w:t>10. Risks and Guardrails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Risk: product becomes a roast toy instead of a decision tool. Guardrail: levers and recalculation stay above copywriting in priority.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Risk: model complexity overwhelms onboarding. Guardrail: keep MVP inputs brutally simple.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Risk: weak lever suggestions reduce trust. Guardrail: rank levers by explicit math, not handcrafted text.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Risk: tone becomes too clownish. Guardrail: define verdict policies and approved output behavior.</w:t>
      </w:r>
    </w:p>
    <w:p>
      <w:pPr>
        <w:pStyle w:val="Body"/>
        <w:ind w:left="227" w:hanging="198"/>
      </w:pPr>
      <w:r>
        <w:rPr>
          <w:rFonts w:ascii="Aptos" w:hAnsi="Aptos"/>
          <w:color w:val="3860FF"/>
        </w:rPr>
        <w:t xml:space="preserve">• </w:t>
      </w:r>
      <w:r>
        <w:rPr>
          <w:rFonts w:ascii="Aptos" w:hAnsi="Aptos"/>
          <w:color w:val="24282E"/>
        </w:rPr>
        <w:t>Risk: future B2B distracts the team. Guardrail: no bank/API work before retention proof.</w:t>
      </w:r>
    </w:p>
    <w:p>
      <w:pPr>
        <w:pStyle w:val="SectionTitle"/>
        <w:keepNext/>
      </w:pPr>
      <w:r>
        <w:rPr>
          <w:rFonts w:ascii="Aptos" w:hAnsi="Aptos"/>
          <w:color w:val="101216"/>
        </w:rPr>
        <w:t>11. Decision Summary</w:t>
      </w:r>
    </w:p>
    <w:p>
      <w:pPr>
        <w:pStyle w:val="Body"/>
      </w:pPr>
      <w:r>
        <w:rPr>
          <w:rFonts w:ascii="Aptos" w:hAnsi="Aptos"/>
          <w:b w:val="0"/>
        </w:rPr>
        <w:t>MonteRun MVP is a runway and survival simulator for people who want numbers instead of copium. The MVP succeeds if users do not just read a verdict, but interact with levers, test stress scenarios, and return whenever reality changes.</w:t>
      </w:r>
    </w:p>
    <w:p>
      <w:pPr>
        <w:pStyle w:val="Body"/>
      </w:pPr>
      <w:r>
        <w:rPr>
          <w:rFonts w:ascii="Aptos" w:hAnsi="Aptos"/>
          <w:b w:val="0"/>
        </w:rPr>
        <w:t>Internal rule: retention beats virality, math beats tone, and scenario clarity beats feature breadth.</w:t>
      </w:r>
    </w:p>
    <w:sectPr w:rsidR="00FC693F" w:rsidRPr="0006063C" w:rsidSect="00034616">
      <w:footerReference w:type="default" r:id="rId9"/>
      <w:pgSz w:w="12240" w:h="15840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E7C"/>
        <w:sz w:val="16"/>
      </w:rPr>
      <w:t>MonteRun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28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spacing w:after="140" w:before="0" w:line="288" w:lineRule="auto"/>
    </w:pPr>
    <w:rPr>
      <w:rFonts w:ascii="Aptos" w:hAnsi="Aptos"/>
      <w:b w:val="0"/>
      <w:color w:val="24282E"/>
      <w:sz w:val="21"/>
    </w:rPr>
  </w:style>
  <w:style w:type="paragraph" w:customStyle="1" w:styleId="Small">
    <w:name w:val="Small"/>
    <w:basedOn w:val="Normal"/>
    <w:pPr>
      <w:spacing w:after="80" w:before="0" w:line="264" w:lineRule="auto"/>
    </w:pPr>
    <w:rPr>
      <w:rFonts w:ascii="Aptos" w:hAnsi="Aptos"/>
      <w:b w:val="0"/>
      <w:color w:val="666E7C"/>
      <w:sz w:val="17"/>
    </w:rPr>
  </w:style>
  <w:style w:type="paragraph" w:customStyle="1" w:styleId="SectionTitle">
    <w:name w:val="SectionTitle"/>
    <w:basedOn w:val="Normal"/>
    <w:pPr>
      <w:spacing w:after="200" w:before="200" w:line="252" w:lineRule="auto"/>
    </w:pPr>
    <w:rPr>
      <w:rFonts w:ascii="Aptos" w:hAnsi="Aptos"/>
      <w:b/>
      <w:color w:val="101216"/>
      <w:sz w:val="32"/>
    </w:rPr>
  </w:style>
  <w:style w:type="paragraph" w:customStyle="1" w:styleId="SubTitle">
    <w:name w:val="SubTitle"/>
    <w:basedOn w:val="Normal"/>
    <w:pPr>
      <w:spacing w:after="40" w:before="0" w:line="276" w:lineRule="auto"/>
    </w:pPr>
    <w:rPr>
      <w:rFonts w:ascii="Aptos" w:hAnsi="Aptos"/>
      <w:b w:val="0"/>
      <w:color w:val="666E7C"/>
      <w:sz w:val="22"/>
    </w:rPr>
  </w:style>
  <w:style w:type="paragraph" w:customStyle="1" w:styleId="H2Custom">
    <w:name w:val="H2Custom"/>
    <w:basedOn w:val="Normal"/>
    <w:pPr>
      <w:spacing w:after="120" w:before="160" w:line="276" w:lineRule="auto"/>
    </w:pPr>
    <w:rPr>
      <w:rFonts w:ascii="Aptos" w:hAnsi="Aptos"/>
      <w:b/>
      <w:color w:val="101216"/>
      <w:sz w:val="25"/>
    </w:rPr>
  </w:style>
  <w:style w:type="paragraph" w:customStyle="1" w:styleId="Callout">
    <w:name w:val="Callout"/>
    <w:basedOn w:val="Normal"/>
    <w:pPr>
      <w:spacing w:after="80" w:before="0" w:line="276" w:lineRule="auto"/>
    </w:pPr>
    <w:rPr>
      <w:rFonts w:ascii="Aptos" w:hAnsi="Aptos"/>
      <w:b w:val="0"/>
      <w:color w:val="10121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