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Make an Impact CIC: AI-Powered Social Return on Investment (SROI) Analysis Tool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Mission:</w:t>
      </w:r>
    </w:p>
    <w:p w:rsidR="00000000" w:rsidDel="00000000" w:rsidP="00000000" w:rsidRDefault="00000000" w:rsidRPr="00000000" w14:paraId="00000004">
      <w:pPr>
        <w:rPr/>
      </w:pPr>
      <w:r w:rsidDel="00000000" w:rsidR="00000000" w:rsidRPr="00000000">
        <w:rPr>
          <w:rtl w:val="0"/>
        </w:rPr>
        <w:t xml:space="preserve">Make an Impact CIC is committed to helping organizations measure and demonstrate their social impact. By developing a user-friendly AI-powered tool, we aim to simplify the process of data capture, analysis, and SROI calculation, allowing organizations to focus on driving positive change while gaining deep insights into their impact.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p>
    <w:p w:rsidR="00000000" w:rsidDel="00000000" w:rsidP="00000000" w:rsidRDefault="00000000" w:rsidRPr="00000000" w14:paraId="00000007">
      <w:pPr>
        <w:rPr/>
      </w:pPr>
      <w:r w:rsidDel="00000000" w:rsidR="00000000" w:rsidRPr="00000000">
        <w:rPr>
          <w:rtl w:val="0"/>
        </w:rPr>
        <w:t xml:space="preserve">Organizations often struggle to analyze social impact data efficiently and accurately. The current processes for calculating Social Return on Investment (SROI) are manual and complex, limiting the ability to make data-driven decisions. Make an Impact CIC aims to develop an </w:t>
      </w:r>
      <w:r w:rsidDel="00000000" w:rsidR="00000000" w:rsidRPr="00000000">
        <w:rPr>
          <w:b w:val="1"/>
          <w:rtl w:val="0"/>
        </w:rPr>
        <w:t xml:space="preserve">AI-powered tool</w:t>
      </w:r>
      <w:r w:rsidDel="00000000" w:rsidR="00000000" w:rsidRPr="00000000">
        <w:rPr>
          <w:rtl w:val="0"/>
        </w:rPr>
        <w:t xml:space="preserve"> that automates data capture, analysis, and SROI calculations, providing clear insights through a customizable dashboard. This tool will empower users to visualize and optimize their social impact with minimal effort.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Success Looks Like:</w:t>
      </w:r>
    </w:p>
    <w:p w:rsidR="00000000" w:rsidDel="00000000" w:rsidP="00000000" w:rsidRDefault="00000000" w:rsidRPr="00000000" w14:paraId="0000000A">
      <w:pPr>
        <w:rPr/>
      </w:pPr>
      <w:r w:rsidDel="00000000" w:rsidR="00000000" w:rsidRPr="00000000">
        <w:rPr>
          <w:rtl w:val="0"/>
        </w:rPr>
        <w:t xml:space="preserve">Success for this project means:</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Streamlined Data Analysis:</w:t>
      </w:r>
      <w:r w:rsidDel="00000000" w:rsidR="00000000" w:rsidRPr="00000000">
        <w:rPr>
          <w:rtl w:val="0"/>
        </w:rPr>
        <w:t xml:space="preserve"> Users can easily import data from surveys or spreadsheets and use AI prompts to analyze key metrics.</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Accurate SROI Calculations:</w:t>
      </w:r>
      <w:r w:rsidDel="00000000" w:rsidR="00000000" w:rsidRPr="00000000">
        <w:rPr>
          <w:rtl w:val="0"/>
        </w:rPr>
        <w:t xml:space="preserve"> The tool offers real-time adjustments for deadweight, drop-off, attribution, and displacement, with benchmark comparisons to ensure accurate calculations.</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Interactive Dashboards:</w:t>
      </w:r>
      <w:r w:rsidDel="00000000" w:rsidR="00000000" w:rsidRPr="00000000">
        <w:rPr>
          <w:rtl w:val="0"/>
        </w:rPr>
        <w:t xml:space="preserve"> Users can view and customize dashboards with visual insights, such as pre- and post-scores, percentages of positive change, and SROI visualizations.</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Improved Decision-Making:</w:t>
      </w:r>
      <w:r w:rsidDel="00000000" w:rsidR="00000000" w:rsidRPr="00000000">
        <w:rPr>
          <w:rtl w:val="0"/>
        </w:rPr>
        <w:t xml:space="preserve"> Organizations can make data-driven decisions by accessing actionable insights through an intuitive dashboard.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Skills &amp; Techniques Required:</w:t>
      </w:r>
    </w:p>
    <w:p w:rsidR="00000000" w:rsidDel="00000000" w:rsidP="00000000" w:rsidRDefault="00000000" w:rsidRPr="00000000" w14:paraId="00000011">
      <w:pPr>
        <w:rPr/>
      </w:pPr>
      <w:r w:rsidDel="00000000" w:rsidR="00000000" w:rsidRPr="00000000">
        <w:rPr>
          <w:rtl w:val="0"/>
        </w:rPr>
        <w:t xml:space="preserve">This project will require expertise in:</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AI/ML Integration:</w:t>
      </w:r>
      <w:r w:rsidDel="00000000" w:rsidR="00000000" w:rsidRPr="00000000">
        <w:rPr>
          <w:rtl w:val="0"/>
        </w:rPr>
        <w:t xml:space="preserve"> Building AI models to automate analysis and interpret user prompts.</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Data Analysis &amp; Visualization:</w:t>
      </w:r>
      <w:r w:rsidDel="00000000" w:rsidR="00000000" w:rsidRPr="00000000">
        <w:rPr>
          <w:rtl w:val="0"/>
        </w:rPr>
        <w:t xml:space="preserve"> Developing dashboards that offer visual insights into data, SROI, and benchmarks.</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Cloud Infrastructure:</w:t>
      </w:r>
      <w:r w:rsidDel="00000000" w:rsidR="00000000" w:rsidRPr="00000000">
        <w:rPr>
          <w:rtl w:val="0"/>
        </w:rPr>
        <w:t xml:space="preserve"> Building scalable, cloud-based solutions for secure data storage and processing.</w:t>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User Experience Design (UX):</w:t>
      </w:r>
      <w:r w:rsidDel="00000000" w:rsidR="00000000" w:rsidRPr="00000000">
        <w:rPr>
          <w:rtl w:val="0"/>
        </w:rPr>
        <w:t xml:space="preserve"> Creating an intuitive, accessible interface that complies with WCAG standards and works across mobile devices.</w:t>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Security and Data Privacy:</w:t>
      </w:r>
      <w:r w:rsidDel="00000000" w:rsidR="00000000" w:rsidRPr="00000000">
        <w:rPr>
          <w:rtl w:val="0"/>
        </w:rPr>
        <w:t xml:space="preserve"> Ensuring robust security, including data encryption and multi-factor authentication.</w:t>
      </w:r>
    </w:p>
    <w:p w:rsidR="00000000" w:rsidDel="00000000" w:rsidP="00000000" w:rsidRDefault="00000000" w:rsidRPr="00000000" w14:paraId="00000017">
      <w:pPr>
        <w:rPr/>
      </w:pPr>
      <w:r w:rsidDel="00000000" w:rsidR="00000000" w:rsidRPr="00000000">
        <w:rPr>
          <w:b w:val="1"/>
          <w:rtl w:val="0"/>
        </w:rPr>
        <w:t xml:space="preserve">About the AI for All Buildathon:</w:t>
      </w:r>
      <w:r w:rsidDel="00000000" w:rsidR="00000000" w:rsidRPr="00000000">
        <w:rPr>
          <w:rtl w:val="0"/>
        </w:rPr>
        <w:t xml:space="preserve"> On </w:t>
      </w:r>
      <w:r w:rsidDel="00000000" w:rsidR="00000000" w:rsidRPr="00000000">
        <w:rPr>
          <w:b w:val="1"/>
          <w:rtl w:val="0"/>
        </w:rPr>
        <w:t xml:space="preserve">November 22-23, 2024</w:t>
      </w:r>
      <w:r w:rsidDel="00000000" w:rsidR="00000000" w:rsidRPr="00000000">
        <w:rPr>
          <w:rtl w:val="0"/>
        </w:rPr>
        <w:t xml:space="preserve">, at </w:t>
      </w:r>
      <w:r w:rsidDel="00000000" w:rsidR="00000000" w:rsidRPr="00000000">
        <w:rPr>
          <w:b w:val="1"/>
          <w:rtl w:val="0"/>
        </w:rPr>
        <w:t xml:space="preserve">People’s Mission Hall, Whitechapel</w:t>
      </w:r>
      <w:r w:rsidDel="00000000" w:rsidR="00000000" w:rsidRPr="00000000">
        <w:rPr>
          <w:rtl w:val="0"/>
        </w:rPr>
        <w:t xml:space="preserve">, we’re bringing together charities, AI experts, and students to develop impactful AI tools that charities can use to drive social change.</w:t>
      </w:r>
    </w:p>
    <w:p w:rsidR="00000000" w:rsidDel="00000000" w:rsidP="00000000" w:rsidRDefault="00000000" w:rsidRPr="00000000" w14:paraId="00000018">
      <w:pPr>
        <w:rPr/>
      </w:pPr>
      <w:r w:rsidDel="00000000" w:rsidR="00000000" w:rsidRPr="00000000">
        <w:rPr>
          <w:b w:val="1"/>
          <w:rtl w:val="0"/>
        </w:rPr>
        <w:t xml:space="preserve">42 London:</w:t>
      </w:r>
      <w:r w:rsidDel="00000000" w:rsidR="00000000" w:rsidRPr="00000000">
        <w:rPr>
          <w:rtl w:val="0"/>
        </w:rPr>
        <w:t xml:space="preserve"> 42 London’s peer-learning model focuses on equipping students with the skills to tackle real-world challenges. By working on Third and Public Sector projects, students gain advanced technical skills, learn to solve complex problems, collaborate with diverse stakeholders, and create impactful solutions—preparing them to excel as skilled engineers and socially conscious innovators.</w:t>
      </w:r>
    </w:p>
    <w:p w:rsidR="00000000" w:rsidDel="00000000" w:rsidP="00000000" w:rsidRDefault="00000000" w:rsidRPr="00000000" w14:paraId="00000019">
      <w:pPr>
        <w:rPr/>
      </w:pPr>
      <w:r w:rsidDel="00000000" w:rsidR="00000000" w:rsidRPr="00000000">
        <w:rPr>
          <w:b w:val="1"/>
          <w:rtl w:val="0"/>
        </w:rPr>
        <w:t xml:space="preserve">Our Partners:</w:t>
      </w:r>
      <w:r w:rsidDel="00000000" w:rsidR="00000000" w:rsidRPr="00000000">
        <w:rPr>
          <w:rtl w:val="0"/>
        </w:rPr>
      </w:r>
    </w:p>
    <w:p w:rsidR="00000000" w:rsidDel="00000000" w:rsidP="00000000" w:rsidRDefault="00000000" w:rsidRPr="00000000" w14:paraId="0000001A">
      <w:pPr>
        <w:numPr>
          <w:ilvl w:val="0"/>
          <w:numId w:val="3"/>
        </w:numPr>
        <w:spacing w:line="259" w:lineRule="auto"/>
        <w:ind w:left="720" w:hanging="360"/>
        <w:rPr/>
      </w:pPr>
      <w:r w:rsidDel="00000000" w:rsidR="00000000" w:rsidRPr="00000000">
        <w:rPr>
          <w:b w:val="1"/>
          <w:rtl w:val="0"/>
        </w:rPr>
        <w:t xml:space="preserve">Anthropic:</w:t>
      </w:r>
      <w:r w:rsidDel="00000000" w:rsidR="00000000" w:rsidRPr="00000000">
        <w:rPr>
          <w:rtl w:val="0"/>
        </w:rPr>
        <w:t xml:space="preserve"> A leader in AI safety, providing guidance on ethical AI development and access to Claude credits.</w:t>
      </w:r>
    </w:p>
    <w:p w:rsidR="00000000" w:rsidDel="00000000" w:rsidP="00000000" w:rsidRDefault="00000000" w:rsidRPr="00000000" w14:paraId="0000001B">
      <w:pPr>
        <w:numPr>
          <w:ilvl w:val="0"/>
          <w:numId w:val="3"/>
        </w:numPr>
        <w:spacing w:line="259" w:lineRule="auto"/>
        <w:ind w:left="720" w:hanging="360"/>
        <w:rPr/>
      </w:pPr>
      <w:r w:rsidDel="00000000" w:rsidR="00000000" w:rsidRPr="00000000">
        <w:rPr>
          <w:b w:val="1"/>
          <w:rtl w:val="0"/>
        </w:rPr>
        <w:t xml:space="preserve">La Fosse Academy:</w:t>
      </w:r>
      <w:r w:rsidDel="00000000" w:rsidR="00000000" w:rsidRPr="00000000">
        <w:rPr>
          <w:rtl w:val="0"/>
        </w:rPr>
        <w:t xml:space="preserve"> Developing diverse tech talent to build the future through transformational training.</w:t>
      </w:r>
    </w:p>
    <w:p w:rsidR="00000000" w:rsidDel="00000000" w:rsidP="00000000" w:rsidRDefault="00000000" w:rsidRPr="00000000" w14:paraId="0000001C">
      <w:pPr>
        <w:numPr>
          <w:ilvl w:val="0"/>
          <w:numId w:val="3"/>
        </w:numPr>
        <w:spacing w:line="259" w:lineRule="auto"/>
        <w:ind w:left="720" w:hanging="360"/>
        <w:rPr/>
      </w:pPr>
      <w:bookmarkStart w:colFirst="0" w:colLast="0" w:name="_gjdgxs" w:id="0"/>
      <w:bookmarkEnd w:id="0"/>
      <w:r w:rsidDel="00000000" w:rsidR="00000000" w:rsidRPr="00000000">
        <w:rPr>
          <w:b w:val="1"/>
          <w:rtl w:val="0"/>
        </w:rPr>
        <w:t xml:space="preserve">London Interdisciplinary School:</w:t>
      </w:r>
      <w:r w:rsidDel="00000000" w:rsidR="00000000" w:rsidRPr="00000000">
        <w:rPr>
          <w:rtl w:val="0"/>
        </w:rPr>
        <w:t xml:space="preserve"> Empowering students to solve real-world problems with interdisciplinary skills.</w:t>
      </w:r>
    </w:p>
    <w:p w:rsidR="00000000" w:rsidDel="00000000" w:rsidP="00000000" w:rsidRDefault="00000000" w:rsidRPr="00000000" w14:paraId="0000001D">
      <w:pPr>
        <w:numPr>
          <w:ilvl w:val="0"/>
          <w:numId w:val="3"/>
        </w:numPr>
        <w:spacing w:line="259" w:lineRule="auto"/>
        <w:ind w:left="720" w:hanging="360"/>
        <w:rPr/>
      </w:pPr>
      <w:r w:rsidDel="00000000" w:rsidR="00000000" w:rsidRPr="00000000">
        <w:rPr>
          <w:b w:val="1"/>
          <w:rtl w:val="0"/>
        </w:rPr>
        <w:t xml:space="preserve">X and Why: </w:t>
      </w:r>
      <w:hyperlink r:id="rId6">
        <w:r w:rsidDel="00000000" w:rsidR="00000000" w:rsidRPr="00000000">
          <w:rPr>
            <w:color w:val="000000"/>
            <w:u w:val="none"/>
            <w:rtl w:val="0"/>
          </w:rPr>
          <w:t xml:space="preserve">Providing innovative, flexible workspaces that support a community of impact-driven leaders and companies</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Mentors &amp; Supporters:</w:t>
        <w:br w:type="textWrapping"/>
        <w:t xml:space="preserve">Graphcore, Polecat: </w:t>
      </w:r>
      <w:r w:rsidDel="00000000" w:rsidR="00000000" w:rsidRPr="00000000">
        <w:rPr>
          <w:rtl w:val="0"/>
        </w:rPr>
        <w:t xml:space="preserve">Providing expert mentorship to help teams build impactful, responsible and technically sound AI solutions aligned with charitable strategic goals.</w: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Join Us:</w:t>
        <w:br w:type="textWrapping"/>
      </w:r>
      <w:r w:rsidDel="00000000" w:rsidR="00000000" w:rsidRPr="00000000">
        <w:rPr>
          <w:rtl w:val="0"/>
        </w:rPr>
        <w:t xml:space="preserve">Be part of a buildathon that merges tech innovation with social impact, where your expertise will help shape AI solutions that make a real difference. Join a community of changemakers, gain hands-on experience, and inspire the next generation of socially conscious engineers.</w:t>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xandwhy.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