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505</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19</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Варваричева Светлана Михайловна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Варваричева Светлана Михайловна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4501 № 320432, выдан ОВД  Останкинский г Москвы 23.01.2002г.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Академика Королева, д 7, к 1, кв 10</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8-495-683-77-11</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505</w:t>
      </w:r>
      <w:r w:rsidRPr="00644003">
        <w:rPr>
          <w:b/>
          <w:bCs/>
        </w:rPr>
        <w:t xml:space="preserve">  от </w:t>
      </w:r>
      <w:r w:rsidR="00F748F8" w:rsidRPr="00644003">
        <w:rPr>
          <w:b/>
          <w:bCs/>
        </w:rPr>
        <w:t>«</w:t>
      </w:r>
      <w:r w:rsidR="00A01330" w:rsidRPr="00644003">
        <w:rPr>
          <w:b/>
          <w:bCs/>
        </w:rPr>
        <w:t>19</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505</w:t>
            </w:r>
            <w:r w:rsidR="00F748F8" w:rsidRPr="00644003">
              <w:t xml:space="preserve"> от </w:t>
            </w:r>
            <w:r w:rsidR="00A01330" w:rsidRPr="00644003">
              <w:t>19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Варваричева Светлана Михайловна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Чичерин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Дубна — Тутаев — Ярославль –Плес – Кострома — Углич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31.08.16 </w:t>
            </w:r>
            <w:r w:rsidRPr="00644003">
              <w:t>с</w:t>
            </w:r>
            <w:r w:rsidR="001B62EB" w:rsidRPr="00644003">
              <w:t xml:space="preserve"> 15:30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31.08.16 17:30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31.08.16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05.09.16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17:30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6</w:t>
            </w:r>
            <w:r w:rsidR="005656BE">
              <w:t xml:space="preserve"> дней,  5</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231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Варваричева Светлана Михайловна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15048</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231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Варваричев  Артем Сергеевич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12791</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233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Варваричева Тамара Владимировна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22572</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50411</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50411</w:t>
            </w:r>
            <w:r w:rsidR="00F427D2" w:rsidRPr="00644003">
              <w:rPr>
                <w:rFonts w:ascii="Times" w:hAnsi="Times"/>
              </w:rPr>
              <w:t xml:space="preserve"> </w:t>
            </w:r>
            <w:r w:rsidR="00F427D2" w:rsidRPr="00644003">
              <w:t>пятьдесят тысяч четыреста одиннадцать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