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631</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26</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Масленникова Галина Ивановна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Масленникова Галина Ивановна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4501 № 649918, выдан ОВД  Ново-Косино г Москвы 01.12.2001г.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Салтыковская, д 7, к 2, кв 46</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8-917-524-09-26</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631</w:t>
      </w:r>
      <w:r w:rsidRPr="00644003">
        <w:rPr>
          <w:b/>
          <w:bCs/>
        </w:rPr>
        <w:t xml:space="preserve">  от </w:t>
      </w:r>
      <w:r w:rsidR="00F748F8" w:rsidRPr="00644003">
        <w:rPr>
          <w:b/>
          <w:bCs/>
        </w:rPr>
        <w:t>«</w:t>
      </w:r>
      <w:r w:rsidR="00A01330" w:rsidRPr="00644003">
        <w:rPr>
          <w:b/>
          <w:bCs/>
        </w:rPr>
        <w:t>26</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631</w:t>
            </w:r>
            <w:r w:rsidR="00F748F8" w:rsidRPr="00644003">
              <w:t xml:space="preserve"> от </w:t>
            </w:r>
            <w:r w:rsidR="00A01330" w:rsidRPr="00644003">
              <w:t>26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Масленникова Галина Ивановна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Пушкин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Плёс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17.07.17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17.07.17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17.07.17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23.07.17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Ливадченко Александр Александрович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40419</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Ливадченко Анна Васильевна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40419</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Масленникова Галина ивановна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34020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Масленников Виктор Васильевич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34020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Мусина Вероника Рустемовна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28917</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177795</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177795</w:t>
            </w:r>
            <w:r w:rsidR="00F427D2" w:rsidRPr="00644003">
              <w:rPr>
                <w:rFonts w:ascii="Times" w:hAnsi="Times"/>
              </w:rPr>
              <w:t xml:space="preserve"> </w:t>
            </w:r>
            <w:r w:rsidR="00F427D2" w:rsidRPr="00644003">
              <w:t>сто семьдесят семь тысяч семьсот девяносто пять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