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624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26</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Копченков Юрий Константинович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Копченков Юрий Константинович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414535, выдан ОВД  Щукино г Москвы 20.02.2001г.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Маршала Малиновского, д 8, кв 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8-915-317-36-10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624</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624</w:t>
            </w:r>
            <w:r w:rsidR="00F748F8" w:rsidRPr="00644003">
              <w:t xml:space="preserve"> от </w:t>
            </w:r>
            <w:r w:rsidR="00A01330" w:rsidRPr="00644003">
              <w:t>26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Копченков Юрий Константинович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16.08.17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16.08.17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16.08.17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Копченков Юрий Константинович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42800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Копченкова  Лариса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42800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85600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85600</w:t>
            </w:r>
            <w:r w:rsidR="00F427D2" w:rsidRPr="00644003">
              <w:rPr>
                <w:rFonts w:ascii="Times" w:hAnsi="Times"/>
              </w:rPr>
              <w:t xml:space="preserve"> </w:t>
            </w:r>
            <w:r w:rsidR="00F427D2" w:rsidRPr="00644003">
              <w:t>восемьдесят пять тысяч шестьсот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