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276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Копытов Олег Игоревич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Копытов Олег Игоревич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528511, выдан ОВД  р-на Свиблово г Москвы 05.04.2005г.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Берингов пр-д, д 3, кв 141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8-925-506-12-91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276</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276</w:t>
            </w:r>
            <w:r w:rsidR="00F748F8" w:rsidRPr="00644003">
              <w:t xml:space="preserve"> от </w:t>
            </w:r>
            <w:r w:rsidR="00A01330" w:rsidRPr="00644003">
              <w:t>29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Копытов Олег Игоревич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Кижи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19.08.16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19.08.16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19.08.16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23.08.16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Копытов Олег Игоревич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17784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Федорец  Наталья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19760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Копытов Никита Олегович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19760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Копытов Степан Олегович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16796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74100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74100</w:t>
            </w:r>
            <w:r w:rsidR="00F427D2" w:rsidRPr="00644003">
              <w:rPr>
                <w:rFonts w:ascii="Times" w:hAnsi="Times"/>
              </w:rPr>
              <w:t xml:space="preserve"> </w:t>
            </w:r>
            <w:r w:rsidR="00F427D2" w:rsidRPr="00644003">
              <w:t>семьдесят четыре тысячи сто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