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315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Холина Ольга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Холина Ольга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4601 № 111348, выдан 2о/м Одинцовского УВД  Моск обл 24.05.2001г.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область, г Одинцово,  Можайское шоссе, д 80, кв 21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8-916-512-43-64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315</w:t>
      </w:r>
      <w:r w:rsidRPr="00644003">
        <w:rPr>
          <w:b/>
          <w:bCs/>
        </w:rPr>
        <w:t xml:space="preserve">  от </w:t>
      </w:r>
      <w:r w:rsidR="00F748F8" w:rsidRPr="00644003">
        <w:rPr>
          <w:b/>
          <w:bCs/>
        </w:rPr>
        <w:t>«</w:t>
      </w:r>
      <w:r w:rsidR="00A01330" w:rsidRPr="00644003">
        <w:rPr>
          <w:b/>
          <w:bCs/>
        </w:rPr>
        <w:t>08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315</w:t>
            </w:r>
            <w:r w:rsidR="00F748F8" w:rsidRPr="00644003">
              <w:t xml:space="preserve"> от </w:t>
            </w:r>
            <w:r w:rsidR="00A01330" w:rsidRPr="00644003">
              <w:t>08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Холина Ольга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22.07.16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22.07.16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Холина Ольга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15900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Кутелия Беслан Вахтангович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15900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31800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31800</w:t>
            </w:r>
            <w:r w:rsidR="00F427D2" w:rsidRPr="00644003">
              <w:rPr>
                <w:rFonts w:ascii="Times" w:hAnsi="Times"/>
              </w:rPr>
              <w:t xml:space="preserve"> </w:t>
            </w:r>
            <w:r w:rsidR="00F427D2" w:rsidRPr="00644003">
              <w:t>тридцать одна тысяча восемьсот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