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C373" w14:textId="2863E2D4" w:rsidR="00AB537C" w:rsidRDefault="00AB537C" w:rsidP="00AB537C">
      <w:pPr>
        <w:jc w:val="center"/>
        <w:rPr>
          <w:rFonts w:ascii="Times New Roman" w:hAnsi="Times New Roman" w:cs="Times New Roman"/>
          <w:sz w:val="32"/>
          <w:szCs w:val="32"/>
        </w:rPr>
      </w:pPr>
      <w:r w:rsidRPr="00AB537C">
        <w:rPr>
          <w:rFonts w:ascii="Times New Roman" w:hAnsi="Times New Roman" w:cs="Times New Roman"/>
          <w:sz w:val="32"/>
          <w:szCs w:val="32"/>
        </w:rPr>
        <w:t>Изменение обозначения и наименования</w:t>
      </w:r>
    </w:p>
    <w:p w14:paraId="1B01B6E9" w14:textId="7516AB99" w:rsidR="00AB537C" w:rsidRPr="001142F4" w:rsidRDefault="001142F4" w:rsidP="00AB53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v1.#</w:t>
      </w:r>
    </w:p>
    <w:p w14:paraId="4E462E2C" w14:textId="2D072C0D" w:rsidR="00AB537C" w:rsidRDefault="00AB537C" w:rsidP="00AB53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AB537C">
        <w:rPr>
          <w:rFonts w:ascii="Times New Roman" w:hAnsi="Times New Roman" w:cs="Times New Roman"/>
          <w:sz w:val="24"/>
          <w:szCs w:val="24"/>
        </w:rPr>
        <w:t>“</w:t>
      </w:r>
      <w:r w:rsidR="00916EBE" w:rsidRPr="00916EBE">
        <w:rPr>
          <w:rFonts w:ascii="Times New Roman" w:hAnsi="Times New Roman" w:cs="Times New Roman"/>
          <w:sz w:val="24"/>
          <w:szCs w:val="24"/>
        </w:rPr>
        <w:t xml:space="preserve">Прочитать </w:t>
      </w:r>
      <w:r w:rsidR="00DB43D3" w:rsidRPr="00DB43D3">
        <w:rPr>
          <w:rFonts w:ascii="Times New Roman" w:hAnsi="Times New Roman" w:cs="Times New Roman"/>
          <w:sz w:val="24"/>
          <w:szCs w:val="24"/>
        </w:rPr>
        <w:t>свойства</w:t>
      </w:r>
      <w:r w:rsidRPr="00AB537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считает наименование и обозначение файлов *.</w:t>
      </w:r>
      <w:r w:rsidRPr="00AB537C">
        <w:rPr>
          <w:rFonts w:ascii="Times New Roman" w:hAnsi="Times New Roman" w:cs="Times New Roman"/>
          <w:sz w:val="24"/>
          <w:szCs w:val="24"/>
        </w:rPr>
        <w:t>m3d</w:t>
      </w:r>
      <w:r>
        <w:rPr>
          <w:rFonts w:ascii="Times New Roman" w:hAnsi="Times New Roman" w:cs="Times New Roman"/>
          <w:sz w:val="24"/>
          <w:szCs w:val="24"/>
        </w:rPr>
        <w:t>, *.</w:t>
      </w:r>
      <w:r w:rsidRPr="00AB537C">
        <w:rPr>
          <w:rFonts w:ascii="Times New Roman" w:hAnsi="Times New Roman" w:cs="Times New Roman"/>
          <w:sz w:val="24"/>
          <w:szCs w:val="24"/>
        </w:rPr>
        <w:t>a3d</w:t>
      </w:r>
      <w:r>
        <w:rPr>
          <w:rFonts w:ascii="Times New Roman" w:hAnsi="Times New Roman" w:cs="Times New Roman"/>
          <w:sz w:val="24"/>
          <w:szCs w:val="24"/>
        </w:rPr>
        <w:t xml:space="preserve">., (в проводнике есть столбцы с нужными значениями) записывая данные, в столбцы </w:t>
      </w:r>
      <w:r w:rsidR="00EE55AF" w:rsidRPr="00AB537C">
        <w:rPr>
          <w:rFonts w:ascii="Times New Roman" w:hAnsi="Times New Roman" w:cs="Times New Roman"/>
          <w:sz w:val="24"/>
          <w:szCs w:val="24"/>
        </w:rPr>
        <w:t>“</w:t>
      </w:r>
      <w:r w:rsidR="00EE55AF">
        <w:rPr>
          <w:rFonts w:ascii="Times New Roman" w:hAnsi="Times New Roman" w:cs="Times New Roman"/>
          <w:sz w:val="24"/>
          <w:szCs w:val="24"/>
        </w:rPr>
        <w:t>Обозначение</w:t>
      </w:r>
      <w:r w:rsidR="00EE55AF" w:rsidRPr="00AB537C">
        <w:rPr>
          <w:rFonts w:ascii="Times New Roman" w:hAnsi="Times New Roman" w:cs="Times New Roman"/>
          <w:sz w:val="24"/>
          <w:szCs w:val="24"/>
        </w:rPr>
        <w:t>”</w:t>
      </w:r>
      <w:r w:rsidR="00EE55AF">
        <w:rPr>
          <w:rFonts w:ascii="Times New Roman" w:hAnsi="Times New Roman" w:cs="Times New Roman"/>
          <w:sz w:val="24"/>
          <w:szCs w:val="24"/>
        </w:rPr>
        <w:t xml:space="preserve"> и </w:t>
      </w:r>
      <w:r w:rsidRPr="00AB537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AB537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В столбец </w:t>
      </w:r>
      <w:r w:rsidRPr="001142F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1142F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вписывать очерёдность записей.</w:t>
      </w:r>
    </w:p>
    <w:p w14:paraId="73BE11CA" w14:textId="5266E131" w:rsidR="00417A1D" w:rsidRDefault="00417A1D" w:rsidP="00417A1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поиск по подпапкам.</w:t>
      </w:r>
    </w:p>
    <w:p w14:paraId="4FDA06C4" w14:textId="334CE456" w:rsidR="00916EBE" w:rsidRDefault="00DB43D3" w:rsidP="00417A1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возможность считывать </w:t>
      </w:r>
      <w:r w:rsidRPr="00DB43D3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 по активной модели (используя переключатель).</w:t>
      </w:r>
    </w:p>
    <w:p w14:paraId="27E091E8" w14:textId="6934C16F" w:rsidR="000B60A0" w:rsidRDefault="000B60A0" w:rsidP="00417A1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проверку по п.2</w:t>
      </w:r>
      <w:r w:rsidR="00AE5996">
        <w:rPr>
          <w:rFonts w:ascii="Times New Roman" w:hAnsi="Times New Roman" w:cs="Times New Roman"/>
          <w:sz w:val="24"/>
          <w:szCs w:val="24"/>
        </w:rPr>
        <w:t>.</w:t>
      </w:r>
    </w:p>
    <w:p w14:paraId="0104EF11" w14:textId="23930D4C" w:rsidR="000D25FE" w:rsidRPr="000D25FE" w:rsidRDefault="00530686" w:rsidP="000D25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3B35">
        <w:rPr>
          <w:rFonts w:ascii="Times New Roman" w:hAnsi="Times New Roman" w:cs="Times New Roman"/>
          <w:sz w:val="24"/>
          <w:szCs w:val="24"/>
        </w:rPr>
        <w:t>В столбцы “Наименование”, делать гиперссылки на найденный файл.</w:t>
      </w:r>
      <w:r w:rsidR="00E00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5E67F" w14:textId="77777777" w:rsidR="00E006E2" w:rsidRDefault="001142F4" w:rsidP="00E006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06E2">
        <w:rPr>
          <w:rFonts w:ascii="Times New Roman" w:hAnsi="Times New Roman" w:cs="Times New Roman"/>
          <w:sz w:val="24"/>
          <w:szCs w:val="24"/>
        </w:rPr>
        <w:t xml:space="preserve">Кнопка “Проверка” проверяет соответствие </w:t>
      </w:r>
      <w:r w:rsidR="00EE55AF" w:rsidRPr="00E006E2">
        <w:rPr>
          <w:rFonts w:ascii="Times New Roman" w:hAnsi="Times New Roman" w:cs="Times New Roman"/>
          <w:sz w:val="24"/>
          <w:szCs w:val="24"/>
        </w:rPr>
        <w:t>столбцов “Обозначение” и “Наименование” со столбцами “Новое обозначение” и “Новое наименование”. Зелёным</w:t>
      </w:r>
      <w:r w:rsidR="00363A5F" w:rsidRPr="00E006E2">
        <w:rPr>
          <w:rFonts w:ascii="Times New Roman" w:hAnsi="Times New Roman" w:cs="Times New Roman"/>
          <w:sz w:val="24"/>
          <w:szCs w:val="24"/>
        </w:rPr>
        <w:t xml:space="preserve"> (#C6EFCE)</w:t>
      </w:r>
      <w:r w:rsidR="00EE55AF" w:rsidRPr="00E006E2">
        <w:rPr>
          <w:rFonts w:ascii="Times New Roman" w:hAnsi="Times New Roman" w:cs="Times New Roman"/>
          <w:sz w:val="24"/>
          <w:szCs w:val="24"/>
        </w:rPr>
        <w:t xml:space="preserve"> цветом выделяется соответствие</w:t>
      </w:r>
      <w:r w:rsidR="00B85063" w:rsidRPr="00E006E2">
        <w:rPr>
          <w:rFonts w:ascii="Times New Roman" w:hAnsi="Times New Roman" w:cs="Times New Roman"/>
          <w:sz w:val="24"/>
          <w:szCs w:val="24"/>
        </w:rPr>
        <w:t xml:space="preserve"> столбцов</w:t>
      </w:r>
      <w:r w:rsidR="00EE55AF" w:rsidRPr="00E006E2">
        <w:rPr>
          <w:rFonts w:ascii="Times New Roman" w:hAnsi="Times New Roman" w:cs="Times New Roman"/>
          <w:sz w:val="24"/>
          <w:szCs w:val="24"/>
        </w:rPr>
        <w:t>, красным</w:t>
      </w:r>
      <w:r w:rsidR="00A5098A" w:rsidRPr="00E006E2">
        <w:rPr>
          <w:rFonts w:ascii="Times New Roman" w:hAnsi="Times New Roman" w:cs="Times New Roman"/>
          <w:sz w:val="24"/>
          <w:szCs w:val="24"/>
        </w:rPr>
        <w:t xml:space="preserve"> (#FFC7CE)</w:t>
      </w:r>
      <w:r w:rsidR="00EE55AF" w:rsidRPr="00E006E2">
        <w:rPr>
          <w:rFonts w:ascii="Times New Roman" w:hAnsi="Times New Roman" w:cs="Times New Roman"/>
          <w:sz w:val="24"/>
          <w:szCs w:val="24"/>
        </w:rPr>
        <w:t xml:space="preserve"> несо</w:t>
      </w:r>
      <w:r w:rsidR="00B85063" w:rsidRPr="00E006E2">
        <w:rPr>
          <w:rFonts w:ascii="Times New Roman" w:hAnsi="Times New Roman" w:cs="Times New Roman"/>
          <w:sz w:val="24"/>
          <w:szCs w:val="24"/>
        </w:rPr>
        <w:t>ответствие.</w:t>
      </w:r>
      <w:r w:rsidR="00110133" w:rsidRPr="00E00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40329" w14:textId="36699F02" w:rsidR="00EA6048" w:rsidRPr="00E006E2" w:rsidRDefault="00110133" w:rsidP="000D25F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E006E2">
        <w:rPr>
          <w:rFonts w:ascii="Times New Roman" w:hAnsi="Times New Roman" w:cs="Times New Roman"/>
          <w:sz w:val="24"/>
          <w:szCs w:val="24"/>
        </w:rPr>
        <w:t>П</w:t>
      </w:r>
      <w:r w:rsidRPr="00E006E2">
        <w:rPr>
          <w:rFonts w:ascii="Times New Roman" w:hAnsi="Times New Roman" w:cs="Times New Roman"/>
          <w:sz w:val="24"/>
          <w:szCs w:val="24"/>
        </w:rPr>
        <w:t>устые строчки “Новое обозначение” и “Новое наименование” оставить белыми.</w:t>
      </w:r>
    </w:p>
    <w:p w14:paraId="575A8271" w14:textId="34458D22" w:rsidR="006745CD" w:rsidRDefault="006745CD" w:rsidP="00EA6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совпадения значений </w:t>
      </w:r>
      <w:r w:rsidR="00631F0E">
        <w:rPr>
          <w:rFonts w:ascii="Times New Roman" w:hAnsi="Times New Roman" w:cs="Times New Roman"/>
          <w:sz w:val="24"/>
          <w:szCs w:val="24"/>
        </w:rPr>
        <w:t xml:space="preserve">строк </w:t>
      </w:r>
      <w:r>
        <w:rPr>
          <w:rFonts w:ascii="Times New Roman" w:hAnsi="Times New Roman" w:cs="Times New Roman"/>
          <w:sz w:val="24"/>
          <w:szCs w:val="24"/>
        </w:rPr>
        <w:t xml:space="preserve">столбцов </w:t>
      </w:r>
      <w:r w:rsidRPr="00AB537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Обозначение</w:t>
      </w:r>
      <w:r w:rsidRPr="00AB537C">
        <w:rPr>
          <w:rFonts w:ascii="Times New Roman" w:hAnsi="Times New Roman" w:cs="Times New Roman"/>
          <w:sz w:val="24"/>
          <w:szCs w:val="24"/>
        </w:rPr>
        <w:t>”</w:t>
      </w:r>
      <w:r w:rsidR="002942E3">
        <w:rPr>
          <w:rFonts w:ascii="Times New Roman" w:hAnsi="Times New Roman" w:cs="Times New Roman"/>
          <w:sz w:val="24"/>
          <w:szCs w:val="24"/>
        </w:rPr>
        <w:t xml:space="preserve"> или </w:t>
      </w:r>
      <w:r w:rsidR="002942E3" w:rsidRPr="00EA6048">
        <w:rPr>
          <w:rFonts w:ascii="Times New Roman" w:hAnsi="Times New Roman" w:cs="Times New Roman"/>
          <w:sz w:val="24"/>
          <w:szCs w:val="24"/>
        </w:rPr>
        <w:t>“Новое обозначение”</w:t>
      </w:r>
      <w:r>
        <w:rPr>
          <w:rFonts w:ascii="Times New Roman" w:hAnsi="Times New Roman" w:cs="Times New Roman"/>
          <w:sz w:val="24"/>
          <w:szCs w:val="24"/>
        </w:rPr>
        <w:t>, выделять строк</w:t>
      </w:r>
      <w:r w:rsidR="002942E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2E3">
        <w:rPr>
          <w:rFonts w:ascii="Times New Roman" w:hAnsi="Times New Roman" w:cs="Times New Roman"/>
          <w:sz w:val="24"/>
          <w:szCs w:val="24"/>
        </w:rPr>
        <w:t>данного столбца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98A">
        <w:rPr>
          <w:rFonts w:ascii="Times New Roman" w:hAnsi="Times New Roman" w:cs="Times New Roman"/>
          <w:sz w:val="24"/>
          <w:szCs w:val="24"/>
        </w:rPr>
        <w:t xml:space="preserve">светло </w:t>
      </w:r>
      <w:r w:rsidR="00612B1D">
        <w:rPr>
          <w:rFonts w:ascii="Times New Roman" w:hAnsi="Times New Roman" w:cs="Times New Roman"/>
          <w:sz w:val="24"/>
          <w:szCs w:val="24"/>
        </w:rPr>
        <w:t xml:space="preserve">фиолетовым </w:t>
      </w:r>
      <w:r w:rsidR="00A5098A">
        <w:rPr>
          <w:rFonts w:ascii="Times New Roman" w:hAnsi="Times New Roman" w:cs="Times New Roman"/>
          <w:sz w:val="24"/>
          <w:szCs w:val="24"/>
        </w:rPr>
        <w:t>(</w:t>
      </w:r>
      <w:r w:rsidR="00A5098A" w:rsidRPr="00A5098A">
        <w:rPr>
          <w:rFonts w:ascii="Times New Roman" w:hAnsi="Times New Roman" w:cs="Times New Roman"/>
          <w:sz w:val="24"/>
          <w:szCs w:val="24"/>
        </w:rPr>
        <w:t>#</w:t>
      </w:r>
      <w:r w:rsidR="00FC138F" w:rsidRPr="00FC138F">
        <w:rPr>
          <w:rFonts w:ascii="Times New Roman" w:hAnsi="Times New Roman" w:cs="Times New Roman"/>
          <w:sz w:val="24"/>
          <w:szCs w:val="24"/>
        </w:rPr>
        <w:t>CCCCFF</w:t>
      </w:r>
      <w:r w:rsidR="00A5098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цветом.</w:t>
      </w:r>
    </w:p>
    <w:p w14:paraId="24477D65" w14:textId="4C83C184" w:rsidR="00EA6048" w:rsidRPr="00EA6048" w:rsidRDefault="00EA6048" w:rsidP="00EA60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6048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B537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Новое обозначение</w:t>
      </w:r>
      <w:r w:rsidRPr="00AB537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B537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Новое наименование</w:t>
      </w:r>
      <w:r w:rsidRPr="00AB537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048">
        <w:rPr>
          <w:rFonts w:ascii="Times New Roman" w:hAnsi="Times New Roman" w:cs="Times New Roman"/>
          <w:sz w:val="24"/>
          <w:szCs w:val="24"/>
        </w:rPr>
        <w:t>модели сходится,</w:t>
      </w:r>
      <w:r>
        <w:rPr>
          <w:rFonts w:ascii="Times New Roman" w:hAnsi="Times New Roman" w:cs="Times New Roman"/>
          <w:sz w:val="24"/>
          <w:szCs w:val="24"/>
        </w:rPr>
        <w:t xml:space="preserve"> а чертежа нет, выделить </w:t>
      </w:r>
      <w:r w:rsidRPr="00EA6048">
        <w:rPr>
          <w:rFonts w:ascii="Times New Roman" w:hAnsi="Times New Roman" w:cs="Times New Roman"/>
          <w:sz w:val="24"/>
          <w:szCs w:val="24"/>
        </w:rPr>
        <w:t>жёлтым</w:t>
      </w:r>
      <w:r w:rsidR="00A5098A">
        <w:rPr>
          <w:rFonts w:ascii="Times New Roman" w:hAnsi="Times New Roman" w:cs="Times New Roman"/>
          <w:sz w:val="24"/>
          <w:szCs w:val="24"/>
        </w:rPr>
        <w:t xml:space="preserve"> (</w:t>
      </w:r>
      <w:r w:rsidR="00A5098A" w:rsidRPr="00A5098A">
        <w:rPr>
          <w:rFonts w:ascii="Times New Roman" w:hAnsi="Times New Roman" w:cs="Times New Roman"/>
          <w:sz w:val="24"/>
          <w:szCs w:val="24"/>
        </w:rPr>
        <w:t>#FFEB9C</w:t>
      </w:r>
      <w:r w:rsidR="00A5098A">
        <w:rPr>
          <w:rFonts w:ascii="Times New Roman" w:hAnsi="Times New Roman" w:cs="Times New Roman"/>
          <w:sz w:val="24"/>
          <w:szCs w:val="24"/>
        </w:rPr>
        <w:t>)</w:t>
      </w:r>
      <w:r w:rsidRPr="00EA6048">
        <w:rPr>
          <w:rFonts w:ascii="Times New Roman" w:hAnsi="Times New Roman" w:cs="Times New Roman"/>
          <w:sz w:val="24"/>
          <w:szCs w:val="24"/>
        </w:rPr>
        <w:t xml:space="preserve"> столбц</w:t>
      </w:r>
      <w:r w:rsidR="006745CD">
        <w:rPr>
          <w:rFonts w:ascii="Times New Roman" w:hAnsi="Times New Roman" w:cs="Times New Roman"/>
          <w:sz w:val="24"/>
          <w:szCs w:val="24"/>
        </w:rPr>
        <w:t>ы</w:t>
      </w:r>
      <w:r w:rsidRPr="00EA6048">
        <w:rPr>
          <w:rFonts w:ascii="Times New Roman" w:hAnsi="Times New Roman" w:cs="Times New Roman"/>
          <w:sz w:val="24"/>
          <w:szCs w:val="24"/>
        </w:rPr>
        <w:t xml:space="preserve"> “Новое обозначение” и “Новое наименование”.</w:t>
      </w:r>
    </w:p>
    <w:p w14:paraId="26929A91" w14:textId="77777777" w:rsidR="001142F4" w:rsidRPr="00EE55AF" w:rsidRDefault="001142F4" w:rsidP="001142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0D8492" w14:textId="44BF1FAE" w:rsidR="001142F4" w:rsidRPr="001142F4" w:rsidRDefault="001142F4" w:rsidP="001142F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142F4"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1142F4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#</w:t>
      </w:r>
    </w:p>
    <w:p w14:paraId="2684B3B7" w14:textId="77777777" w:rsidR="001142F4" w:rsidRPr="001142F4" w:rsidRDefault="001142F4" w:rsidP="001142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8985C" w14:textId="01C200CD" w:rsidR="00530686" w:rsidRPr="00AB537C" w:rsidRDefault="00530686" w:rsidP="00AB53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530686" w:rsidRPr="00AB537C" w:rsidSect="005306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7B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1D7579"/>
    <w:multiLevelType w:val="hybridMultilevel"/>
    <w:tmpl w:val="DBCA5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E5"/>
    <w:rsid w:val="000B60A0"/>
    <w:rsid w:val="000D25FE"/>
    <w:rsid w:val="00110133"/>
    <w:rsid w:val="001142F4"/>
    <w:rsid w:val="002942E3"/>
    <w:rsid w:val="00363A5F"/>
    <w:rsid w:val="00417A1D"/>
    <w:rsid w:val="00530686"/>
    <w:rsid w:val="00612B1D"/>
    <w:rsid w:val="00631F0E"/>
    <w:rsid w:val="006745CD"/>
    <w:rsid w:val="00713B35"/>
    <w:rsid w:val="00802ADA"/>
    <w:rsid w:val="00916EBE"/>
    <w:rsid w:val="00A5098A"/>
    <w:rsid w:val="00AB537C"/>
    <w:rsid w:val="00AE5996"/>
    <w:rsid w:val="00B14AE5"/>
    <w:rsid w:val="00B85063"/>
    <w:rsid w:val="00DB43D3"/>
    <w:rsid w:val="00E006E2"/>
    <w:rsid w:val="00E07720"/>
    <w:rsid w:val="00EA6048"/>
    <w:rsid w:val="00EE55AF"/>
    <w:rsid w:val="00FC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48C"/>
  <w15:chartTrackingRefBased/>
  <w15:docId w15:val="{8042FDA6-C074-4F5E-B55D-2E592D0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Каширских</dc:creator>
  <cp:keywords/>
  <dc:description/>
  <cp:lastModifiedBy>Дмитрий Каширских</cp:lastModifiedBy>
  <cp:revision>12</cp:revision>
  <dcterms:created xsi:type="dcterms:W3CDTF">2021-09-29T06:41:00Z</dcterms:created>
  <dcterms:modified xsi:type="dcterms:W3CDTF">2021-09-29T16:19:00Z</dcterms:modified>
</cp:coreProperties>
</file>