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51F" w:rsidRDefault="00F8451F" w:rsidP="00F845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1 - Документы бизнес-процесса «Планирование закупок и размещение заказов поставщикам»</w:t>
      </w:r>
    </w:p>
    <w:tbl>
      <w:tblPr>
        <w:tblStyle w:val="a3"/>
        <w:tblW w:w="137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1843"/>
        <w:gridCol w:w="1701"/>
        <w:gridCol w:w="1701"/>
        <w:gridCol w:w="1843"/>
        <w:gridCol w:w="1559"/>
        <w:gridCol w:w="1701"/>
      </w:tblGrid>
      <w:tr w:rsidR="00F8451F" w:rsidTr="00600ACC">
        <w:tc>
          <w:tcPr>
            <w:tcW w:w="1560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Диаграмма и номер операции на диаграмме</w:t>
            </w:r>
          </w:p>
        </w:tc>
        <w:tc>
          <w:tcPr>
            <w:tcW w:w="1842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Составляемый документ (исходящий документ)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Как часто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Документы-основания (входящие документы)</w:t>
            </w:r>
          </w:p>
        </w:tc>
        <w:tc>
          <w:tcPr>
            <w:tcW w:w="1559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Реестр</w:t>
            </w:r>
            <w:proofErr w:type="gramEnd"/>
            <w:r w:rsidRPr="00047975">
              <w:rPr>
                <w:rFonts w:ascii="Times New Roman" w:hAnsi="Times New Roman" w:cs="Times New Roman"/>
                <w:sz w:val="24"/>
                <w:szCs w:val="24"/>
              </w:rPr>
              <w:t xml:space="preserve"> в котором регистрируется документ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F8451F" w:rsidTr="00600ACC">
        <w:tc>
          <w:tcPr>
            <w:tcW w:w="1560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8451F" w:rsidTr="00600ACC">
        <w:trPr>
          <w:trHeight w:val="496"/>
        </w:trPr>
        <w:tc>
          <w:tcPr>
            <w:tcW w:w="1560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1Пл_Зак</w:t>
            </w:r>
          </w:p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Талица потребностей в товаре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Расчёт потребности в товаре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Менеджер группы планирования и маркетинга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Еженедельно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Отчёт – таблица собственных продаж.</w:t>
            </w:r>
          </w:p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Отчёт – таблица продаж внешних источников</w:t>
            </w:r>
          </w:p>
        </w:tc>
        <w:tc>
          <w:tcPr>
            <w:tcW w:w="1559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Реестр статистических отчётов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51F" w:rsidTr="00600ACC">
        <w:tc>
          <w:tcPr>
            <w:tcW w:w="1560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1Пл_Зак</w:t>
            </w:r>
          </w:p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Список поставщиков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Анализ предложений поставщиков и действующих контрактов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Менеджер отдела закупок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Ежемесячно и по мере необходимости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Прайс-листы поставщиков. Действующие контракты</w:t>
            </w:r>
          </w:p>
        </w:tc>
        <w:tc>
          <w:tcPr>
            <w:tcW w:w="1559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Реестр прайс-листов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51F" w:rsidTr="00600ACC">
        <w:tc>
          <w:tcPr>
            <w:tcW w:w="1560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1Пл_Зак</w:t>
            </w:r>
          </w:p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Список поставщиков с расстановкой приоритетов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Выбор поставщиков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Менеджер отдела закупок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Ежемесячно и по мере необходимости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Список поставщиков</w:t>
            </w:r>
          </w:p>
        </w:tc>
        <w:tc>
          <w:tcPr>
            <w:tcW w:w="1559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51F" w:rsidTr="00600ACC">
        <w:tc>
          <w:tcPr>
            <w:tcW w:w="1560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1Пл_Зак</w:t>
            </w:r>
          </w:p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График поставок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Формирование графика поставок без указания количества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Менеджер отдела закупок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Ежемесячно и по мере необходимости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Список поставщиков с расстановкой приоритетов. Таблица потребностей в товаре</w:t>
            </w:r>
          </w:p>
        </w:tc>
        <w:tc>
          <w:tcPr>
            <w:tcW w:w="1559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51F" w:rsidTr="00600ACC">
        <w:tc>
          <w:tcPr>
            <w:tcW w:w="1560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1Пл_Зак</w:t>
            </w:r>
          </w:p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План заявок на месяц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Расчёт необходимого количества закупок с учетом остатка на складе и страхового запаса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Менеджер группы логистики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Ежемесячно и по мере необходимости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Таблица потребностей в товаре, прайс-листы поставщиков, график поставок</w:t>
            </w:r>
          </w:p>
        </w:tc>
        <w:tc>
          <w:tcPr>
            <w:tcW w:w="1559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51F" w:rsidTr="00600ACC">
        <w:tblPrEx>
          <w:tblLook w:val="0000" w:firstRow="0" w:lastRow="0" w:firstColumn="0" w:lastColumn="0" w:noHBand="0" w:noVBand="0"/>
        </w:tblPrEx>
        <w:trPr>
          <w:trHeight w:val="502"/>
        </w:trPr>
        <w:tc>
          <w:tcPr>
            <w:tcW w:w="1560" w:type="dxa"/>
            <w:tcBorders>
              <w:right w:val="nil"/>
            </w:tcBorders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1Пл_Зак</w:t>
            </w:r>
          </w:p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Заказы поставщику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Формирование заказов поставщикам с учётом складских остатков, товара в пути и резервного запаса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Менеджер группы логистики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Ежедневно по плану заявок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План заявок на месяц, график поставок, прайс-листы поставщиков</w:t>
            </w:r>
          </w:p>
        </w:tc>
        <w:tc>
          <w:tcPr>
            <w:tcW w:w="1559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Реестр заказов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51F" w:rsidTr="00600ACC">
        <w:tblPrEx>
          <w:tblLook w:val="0000" w:firstRow="0" w:lastRow="0" w:firstColumn="0" w:lastColumn="0" w:noHBand="0" w:noVBand="0"/>
        </w:tblPrEx>
        <w:trPr>
          <w:trHeight w:val="519"/>
        </w:trPr>
        <w:tc>
          <w:tcPr>
            <w:tcW w:w="1560" w:type="dxa"/>
            <w:tcBorders>
              <w:right w:val="nil"/>
            </w:tcBorders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1Пл_Зак</w:t>
            </w:r>
          </w:p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9, 10</w:t>
            </w:r>
          </w:p>
        </w:tc>
        <w:tc>
          <w:tcPr>
            <w:tcW w:w="1842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Отчеты о затратах на сертификацию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Расчёт затрат на сертификацию. Проверка затрат на не превышение нормы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Менеджер группы логистики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По мере необходимости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Заказы поставщику</w:t>
            </w:r>
          </w:p>
        </w:tc>
        <w:tc>
          <w:tcPr>
            <w:tcW w:w="1559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51F" w:rsidTr="00600ACC">
        <w:tblPrEx>
          <w:tblLook w:val="0000" w:firstRow="0" w:lastRow="0" w:firstColumn="0" w:lastColumn="0" w:noHBand="0" w:noVBand="0"/>
        </w:tblPrEx>
        <w:trPr>
          <w:trHeight w:val="452"/>
        </w:trPr>
        <w:tc>
          <w:tcPr>
            <w:tcW w:w="1560" w:type="dxa"/>
            <w:tcBorders>
              <w:bottom w:val="single" w:sz="4" w:space="0" w:color="auto"/>
            </w:tcBorders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1Пл_Зак</w:t>
            </w:r>
          </w:p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11, 12, 13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Заказы поставщику акцептованные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 xml:space="preserve">Подпись заказа менеджером по логистике, директором. Направление заказа в отдел закупок. Направления заказа </w:t>
            </w:r>
            <w:r w:rsidRPr="000479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поставщику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Менеджер группы логистики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1843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Заказы поставщику</w:t>
            </w:r>
          </w:p>
        </w:tc>
        <w:tc>
          <w:tcPr>
            <w:tcW w:w="1559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975">
              <w:rPr>
                <w:rFonts w:ascii="Times New Roman" w:hAnsi="Times New Roman" w:cs="Times New Roman"/>
                <w:sz w:val="24"/>
                <w:szCs w:val="24"/>
              </w:rPr>
              <w:t>Реестр заказов</w:t>
            </w:r>
          </w:p>
        </w:tc>
        <w:tc>
          <w:tcPr>
            <w:tcW w:w="1701" w:type="dxa"/>
          </w:tcPr>
          <w:p w:rsidR="00F8451F" w:rsidRPr="00047975" w:rsidRDefault="00F8451F" w:rsidP="00600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451F" w:rsidRDefault="00F8451F" w:rsidP="00F8451F">
      <w:pPr>
        <w:rPr>
          <w:rFonts w:ascii="Times New Roman" w:hAnsi="Times New Roman" w:cs="Times New Roman"/>
          <w:sz w:val="24"/>
        </w:rPr>
      </w:pPr>
    </w:p>
    <w:p w:rsidR="000D6BE3" w:rsidRDefault="00F8451F">
      <w:bookmarkStart w:id="0" w:name="_GoBack"/>
      <w:bookmarkEnd w:id="0"/>
    </w:p>
    <w:sectPr w:rsidR="000D6BE3" w:rsidSect="00F8451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7F1"/>
    <w:rsid w:val="004062C8"/>
    <w:rsid w:val="004757F1"/>
    <w:rsid w:val="004A17DB"/>
    <w:rsid w:val="00926545"/>
    <w:rsid w:val="00CA6C94"/>
    <w:rsid w:val="00F8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5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5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2021-06-02T07:14:00Z</dcterms:created>
  <dcterms:modified xsi:type="dcterms:W3CDTF">2021-06-02T07:14:00Z</dcterms:modified>
</cp:coreProperties>
</file>