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6460" w14:textId="77777777" w:rsidR="00024094" w:rsidRPr="00024094" w:rsidRDefault="00024094" w:rsidP="00024094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024094">
        <w:rPr>
          <w:rFonts w:ascii="Book Antiqua" w:hAnsi="Book Antiqua"/>
          <w:b/>
          <w:bCs/>
        </w:rPr>
        <w:t>ГЕНЕРАЛЬНОМУ ПРОКУРОРУ РФ</w:t>
      </w:r>
    </w:p>
    <w:p w14:paraId="696057AB" w14:textId="78A0B367" w:rsidR="00024094" w:rsidRPr="00024094" w:rsidRDefault="00024094" w:rsidP="00024094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024094">
        <w:rPr>
          <w:rFonts w:ascii="Book Antiqua" w:hAnsi="Book Antiqua"/>
          <w:b/>
          <w:bCs/>
        </w:rPr>
        <w:t>125993, ГСП-3, г. Москва, ул. Большая Дмитровка, д. 15а</w:t>
      </w:r>
    </w:p>
    <w:p w14:paraId="4379B35C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</w:p>
    <w:p w14:paraId="46B0B4C6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от: Лаговского Дмитрия Владимировича </w:t>
      </w:r>
    </w:p>
    <w:p w14:paraId="0A60C33A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адрес регистрации: Московская область, Щелковский городской округ, п. Литвиново, д. 13, кв. 54 </w:t>
      </w:r>
    </w:p>
    <w:p w14:paraId="3078C980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место фактического проживания: Республика Сербия, г. Белград </w:t>
      </w:r>
    </w:p>
    <w:p w14:paraId="301039C0" w14:textId="6D224D0E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контактный e-mail: </w:t>
      </w:r>
      <w:hyperlink r:id="rId5" w:history="1">
        <w:r w:rsidRPr="009E33BD">
          <w:rPr>
            <w:rStyle w:val="ad"/>
            <w:rFonts w:ascii="Book Antiqua" w:hAnsi="Book Antiqua"/>
          </w:rPr>
          <w:t>1448884@gmail.com</w:t>
        </w:r>
      </w:hyperlink>
    </w:p>
    <w:p w14:paraId="38AB5192" w14:textId="77777777" w:rsidR="00B456ED" w:rsidRPr="00B456ED" w:rsidRDefault="00000000" w:rsidP="00B456ED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0CA4F99F">
          <v:rect id="_x0000_i1025" style="width:0;height:1.5pt" o:hralign="center" o:hrstd="t" o:hr="t" fillcolor="#a0a0a0" stroked="f"/>
        </w:pict>
      </w:r>
    </w:p>
    <w:p w14:paraId="5574F411" w14:textId="77777777" w:rsidR="001169C9" w:rsidRPr="001169C9" w:rsidRDefault="001169C9" w:rsidP="001169C9">
      <w:pPr>
        <w:pStyle w:val="ac"/>
        <w:jc w:val="center"/>
        <w:rPr>
          <w:rFonts w:ascii="Book Antiqua" w:hAnsi="Book Antiqua"/>
          <w:b/>
          <w:bCs/>
        </w:rPr>
      </w:pPr>
      <w:r w:rsidRPr="001169C9">
        <w:rPr>
          <w:rFonts w:ascii="Book Antiqua" w:hAnsi="Book Antiqua"/>
          <w:b/>
          <w:bCs/>
        </w:rPr>
        <w:t>ЖАЛОБА</w:t>
      </w:r>
    </w:p>
    <w:p w14:paraId="39646339" w14:textId="5CFB7329" w:rsidR="001169C9" w:rsidRPr="001169C9" w:rsidRDefault="001169C9" w:rsidP="001169C9">
      <w:pPr>
        <w:pStyle w:val="ac"/>
        <w:jc w:val="center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в порядке ст. 124 УПК РФ и ст. 10 Федерального закона «О прокуратуре Российской Федерации»</w:t>
      </w:r>
      <w:r>
        <w:rPr>
          <w:rFonts w:ascii="Book Antiqua" w:hAnsi="Book Antiqua"/>
          <w:b/>
          <w:bCs/>
        </w:rPr>
        <w:t xml:space="preserve"> </w:t>
      </w:r>
      <w:r w:rsidRPr="001169C9">
        <w:rPr>
          <w:rFonts w:ascii="Book Antiqua" w:hAnsi="Book Antiqua"/>
          <w:b/>
          <w:bCs/>
        </w:rPr>
        <w:t>о вопиющем отказе в правосудии и систематическом нарушении конституционных прав заявителя должностным лицом Генеральной прокуратуры РФ — заместителем начальника управления по надзору за исполнением законодательства о противодействии коррупции С.В. Прокопенко</w:t>
      </w:r>
    </w:p>
    <w:p w14:paraId="5B3F6297" w14:textId="77777777" w:rsidR="001169C9" w:rsidRPr="001169C9" w:rsidRDefault="001169C9" w:rsidP="001169C9">
      <w:pPr>
        <w:pStyle w:val="ac"/>
        <w:jc w:val="center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46EA304E">
          <v:rect id="_x0000_i1095" style="width:0;height:1.5pt" o:hralign="center" o:hrstd="t" o:hr="t" fillcolor="#a0a0a0" stroked="f"/>
        </w:pict>
      </w:r>
    </w:p>
    <w:p w14:paraId="29B62661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I. Существо: что происходит и почему это недопустимо</w:t>
      </w:r>
    </w:p>
    <w:p w14:paraId="4BEB23D1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На протяжении более шести месяцев одно и то же должностное лицо — С.В. Прокопенко — дважды рассматривало мои обращения о грубейших нарушениях уголовно-процессуального закона, дважды давало абсолютно идентичные по содержанию ответы и дважды уходило от рассмотрения существа. Ни один из задокументированных фактов не был ни проверен, ни опровергнут. Это не процессуальная ошибка — это </w:t>
      </w:r>
      <w:r w:rsidRPr="001169C9">
        <w:rPr>
          <w:rFonts w:ascii="Book Antiqua" w:hAnsi="Book Antiqua"/>
          <w:b/>
          <w:bCs/>
        </w:rPr>
        <w:t>системный, повторяющийся, осознанный отказ надзорного органа исполнять возложенные на него Конституцией и законом функции</w:t>
      </w:r>
      <w:r w:rsidRPr="001169C9">
        <w:rPr>
          <w:rFonts w:ascii="Book Antiqua" w:hAnsi="Book Antiqua"/>
        </w:rPr>
        <w:t>.</w:t>
      </w:r>
    </w:p>
    <w:p w14:paraId="57F6A2EE" w14:textId="74BDACFF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Право </w:t>
      </w:r>
      <w:r w:rsidRPr="001169C9">
        <w:rPr>
          <w:rFonts w:ascii="Book Antiqua" w:hAnsi="Book Antiqua"/>
        </w:rPr>
        <w:t xml:space="preserve">на </w:t>
      </w:r>
      <w:r>
        <w:rPr>
          <w:rFonts w:ascii="Book Antiqua" w:hAnsi="Book Antiqua"/>
        </w:rPr>
        <w:t>государственную</w:t>
      </w:r>
      <w:r w:rsidRPr="001169C9">
        <w:rPr>
          <w:rFonts w:ascii="Book Antiqua" w:hAnsi="Book Antiqua"/>
        </w:rPr>
        <w:t xml:space="preserve"> защиту, закреплённое в </w:t>
      </w:r>
      <w:r w:rsidRPr="001169C9">
        <w:rPr>
          <w:rFonts w:ascii="Book Antiqua" w:hAnsi="Book Antiqua"/>
          <w:b/>
          <w:bCs/>
        </w:rPr>
        <w:t>ст. 4</w:t>
      </w:r>
      <w:r>
        <w:rPr>
          <w:rFonts w:ascii="Book Antiqua" w:hAnsi="Book Antiqua"/>
          <w:b/>
          <w:bCs/>
        </w:rPr>
        <w:t>5</w:t>
      </w:r>
      <w:r w:rsidRPr="001169C9">
        <w:rPr>
          <w:rFonts w:ascii="Book Antiqua" w:hAnsi="Book Antiqua"/>
          <w:b/>
          <w:bCs/>
        </w:rPr>
        <w:t xml:space="preserve"> Конституции РФ</w:t>
      </w:r>
      <w:r w:rsidRPr="001169C9">
        <w:rPr>
          <w:rFonts w:ascii="Book Antiqua" w:hAnsi="Book Antiqua"/>
        </w:rPr>
        <w:t xml:space="preserve">, предполагает не формальное наличие инстанций, а </w:t>
      </w:r>
      <w:r w:rsidRPr="001169C9">
        <w:rPr>
          <w:rFonts w:ascii="Book Antiqua" w:hAnsi="Book Antiqua"/>
          <w:b/>
          <w:bCs/>
        </w:rPr>
        <w:t>реальную, эффективную защиту</w:t>
      </w:r>
      <w:r w:rsidRPr="001169C9">
        <w:rPr>
          <w:rFonts w:ascii="Book Antiqua" w:hAnsi="Book Antiqua"/>
        </w:rPr>
        <w:t xml:space="preserve"> нарушенных прав. Прокуратура как орган надзора за законностью является одним из звеньев этой системы защиты. Когда это звено намеренно и повторно устраняется от исполнения своих функций, конституционная гарантия ст. 4</w:t>
      </w:r>
      <w:r>
        <w:rPr>
          <w:rFonts w:ascii="Book Antiqua" w:hAnsi="Book Antiqua"/>
        </w:rPr>
        <w:t>5</w:t>
      </w:r>
      <w:r w:rsidRPr="001169C9">
        <w:rPr>
          <w:rFonts w:ascii="Book Antiqua" w:hAnsi="Book Antiqua"/>
        </w:rPr>
        <w:t xml:space="preserve"> превращается в фикцию.</w:t>
      </w:r>
      <w:r>
        <w:rPr>
          <w:rFonts w:ascii="Book Antiqua" w:hAnsi="Book Antiqua"/>
        </w:rPr>
        <w:t xml:space="preserve"> </w:t>
      </w:r>
      <w:r w:rsidRPr="001169C9">
        <w:rPr>
          <w:rFonts w:ascii="Book Antiqua" w:hAnsi="Book Antiqua"/>
        </w:rPr>
        <w:t xml:space="preserve">Государство </w:t>
      </w:r>
      <w:r w:rsidRPr="001169C9">
        <w:rPr>
          <w:rFonts w:ascii="Book Antiqua" w:hAnsi="Book Antiqua"/>
        </w:rPr>
        <w:t xml:space="preserve">обязано обеспечить </w:t>
      </w:r>
      <w:r w:rsidRPr="001169C9">
        <w:rPr>
          <w:rFonts w:ascii="Book Antiqua" w:hAnsi="Book Antiqua"/>
          <w:b/>
          <w:bCs/>
        </w:rPr>
        <w:t>реальный доступ</w:t>
      </w:r>
      <w:r w:rsidRPr="001169C9">
        <w:rPr>
          <w:rFonts w:ascii="Book Antiqua" w:hAnsi="Book Antiqua"/>
        </w:rPr>
        <w:t xml:space="preserve"> к механизмам защиты прав, а не их номинальное существование. </w:t>
      </w:r>
    </w:p>
    <w:p w14:paraId="2BD55D1A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То, что допущено в настоящем деле, соответствует тому, что в доктрине и практике конституционного правосудия именуется </w:t>
      </w:r>
      <w:r w:rsidRPr="001169C9">
        <w:rPr>
          <w:rFonts w:ascii="Book Antiqua" w:hAnsi="Book Antiqua"/>
          <w:b/>
          <w:bCs/>
        </w:rPr>
        <w:t>вопиющим отказом в правосудии</w:t>
      </w:r>
      <w:r w:rsidRPr="001169C9">
        <w:rPr>
          <w:rFonts w:ascii="Book Antiqua" w:hAnsi="Book Antiqua"/>
        </w:rPr>
        <w:t xml:space="preserve"> (flagrant denial of justice) — то есть таким нарушением, при котором сам институт защиты прав перестаёт функционировать, а заявитель оказывается лишён всякой реальной возможности добиться рассмотрения своего дела по существу. Ниже изложены конкретные составляющие этого отказа.</w:t>
      </w:r>
    </w:p>
    <w:p w14:paraId="336183B7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214BFC5A">
          <v:rect id="_x0000_i1096" style="width:0;height:1.5pt" o:hralign="center" o:hrstd="t" o:hr="t" fillcolor="#a0a0a0" stroked="f"/>
        </w:pict>
      </w:r>
    </w:p>
    <w:p w14:paraId="3F06D215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II. Нарушение № 1 — заявитель лишён возможности идентифицировать предмет рассмотрения</w:t>
      </w:r>
    </w:p>
    <w:p w14:paraId="03B637DD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Органы государственной власти, перенаправившие мои обращения в ГП РФ, уведомили меня о переадресации. Однако </w:t>
      </w:r>
      <w:r w:rsidRPr="001169C9">
        <w:rPr>
          <w:rFonts w:ascii="Book Antiqua" w:hAnsi="Book Antiqua"/>
          <w:b/>
          <w:bCs/>
        </w:rPr>
        <w:t>ни один из них не сообщил мне входящий регистрационный номер</w:t>
      </w:r>
      <w:r w:rsidRPr="001169C9">
        <w:rPr>
          <w:rFonts w:ascii="Book Antiqua" w:hAnsi="Book Antiqua"/>
        </w:rPr>
        <w:t xml:space="preserve">, под которым обращение было зарегистрировано в Генеральной прокуратуре. Из текста обоих ответов Прокопенко С.В. также невозможно установить, какие именно мои обращения, из </w:t>
      </w:r>
      <w:r w:rsidRPr="001169C9">
        <w:rPr>
          <w:rFonts w:ascii="Book Antiqua" w:hAnsi="Book Antiqua"/>
        </w:rPr>
        <w:lastRenderedPageBreak/>
        <w:t>каких органов и когда поступили под указанными номерами ОГР. В Ответе № 2 четыре номера ОГР перечислены вовсе без указания органов-отправителей.</w:t>
      </w:r>
    </w:p>
    <w:p w14:paraId="0089D0A9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В результате я нахожусь в ситуации, при которой:</w:t>
      </w:r>
    </w:p>
    <w:p w14:paraId="42169FC9" w14:textId="77777777" w:rsidR="001169C9" w:rsidRPr="001169C9" w:rsidRDefault="001169C9" w:rsidP="001169C9">
      <w:pPr>
        <w:pStyle w:val="ac"/>
        <w:numPr>
          <w:ilvl w:val="0"/>
          <w:numId w:val="261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не могу установить, все ли мои обращения зарегистрированы и рассмотрены;</w:t>
      </w:r>
    </w:p>
    <w:p w14:paraId="78FCCB4B" w14:textId="77777777" w:rsidR="001169C9" w:rsidRPr="001169C9" w:rsidRDefault="001169C9" w:rsidP="001169C9">
      <w:pPr>
        <w:pStyle w:val="ac"/>
        <w:numPr>
          <w:ilvl w:val="0"/>
          <w:numId w:val="261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не могу проверить соблюдение сроков рассмотрения;</w:t>
      </w:r>
    </w:p>
    <w:p w14:paraId="150FE96B" w14:textId="77777777" w:rsidR="001169C9" w:rsidRPr="001169C9" w:rsidRDefault="001169C9" w:rsidP="001169C9">
      <w:pPr>
        <w:pStyle w:val="ac"/>
        <w:numPr>
          <w:ilvl w:val="0"/>
          <w:numId w:val="261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не могу обжаловать конкретный ответ применительно к конкретному обращению, поскольку связь между ними намеренно разорвана.</w:t>
      </w:r>
    </w:p>
    <w:p w14:paraId="1E7A7A60" w14:textId="74BE4613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Отсутствие идентификации — это не канцелярская погрешность. Это инструмент, лишающий заявителя возможности эффективно обжаловать бездействие, то есть инструмент блокирования защиты.</w:t>
      </w:r>
    </w:p>
    <w:p w14:paraId="5BB579CF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7B1CBE44">
          <v:rect id="_x0000_i1097" style="width:0;height:1.5pt" o:hralign="center" o:hrstd="t" o:hr="t" fillcolor="#a0a0a0" stroked="f"/>
        </w:pict>
      </w:r>
    </w:p>
    <w:p w14:paraId="5C0ED83C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III. Нарушение № 2 — ненадлежащий исполнитель, обеспечивающий заведомо формальный результат</w:t>
      </w:r>
    </w:p>
    <w:p w14:paraId="408A4E10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Управление по надзору за исполнением законодательства о противодействии коррупции компетентно в узкой сфере антикоррупционного законодательства. Мои обращения содержали:</w:t>
      </w:r>
    </w:p>
    <w:p w14:paraId="14E1949B" w14:textId="77777777" w:rsidR="001169C9" w:rsidRPr="001169C9" w:rsidRDefault="001169C9" w:rsidP="001169C9">
      <w:pPr>
        <w:pStyle w:val="ac"/>
        <w:numPr>
          <w:ilvl w:val="0"/>
          <w:numId w:val="262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жалобы на нарушения уголовно-процессуального закона при производстве следственных действий (незаконный обыск, фальсификация оснований розыска, нарушение ст. 453 УПК РФ);</w:t>
      </w:r>
    </w:p>
    <w:p w14:paraId="2D0EBB27" w14:textId="77777777" w:rsidR="001169C9" w:rsidRPr="001169C9" w:rsidRDefault="001169C9" w:rsidP="001169C9">
      <w:pPr>
        <w:pStyle w:val="ac"/>
        <w:numPr>
          <w:ilvl w:val="0"/>
          <w:numId w:val="262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сообщения о должностных преступлениях следователя Саликова Ю.М. (ч. 3 ст. 139, ст. 286, 292, 303 УК РФ).</w:t>
      </w:r>
    </w:p>
    <w:p w14:paraId="292E8D87" w14:textId="429341EF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Эти вопросы относятся к исключительной компетенции </w:t>
      </w:r>
      <w:r w:rsidRPr="001169C9">
        <w:rPr>
          <w:rFonts w:ascii="Book Antiqua" w:hAnsi="Book Antiqua"/>
          <w:b/>
          <w:bCs/>
        </w:rPr>
        <w:t>управления по надзору за следствием, дознанием и оперативно-розыскной деятельностью</w:t>
      </w:r>
      <w:r w:rsidRPr="001169C9">
        <w:rPr>
          <w:rFonts w:ascii="Book Antiqua" w:hAnsi="Book Antiqua"/>
        </w:rPr>
        <w:t xml:space="preserve"> ГП РФ, а в части преступлений следователей МВД — к компетенции </w:t>
      </w:r>
      <w:r w:rsidRPr="001169C9">
        <w:rPr>
          <w:rFonts w:ascii="Book Antiqua" w:hAnsi="Book Antiqua"/>
          <w:b/>
          <w:bCs/>
        </w:rPr>
        <w:t>Следственного комитета РФ</w:t>
      </w:r>
      <w:r w:rsidRPr="001169C9">
        <w:rPr>
          <w:rFonts w:ascii="Book Antiqua" w:hAnsi="Book Antiqua"/>
        </w:rPr>
        <w:t xml:space="preserve"> (ст. 151 УПК РФ). Направление в некомпетентное подразделение означает, что надлежащая проверка была заведомо исключена ещё на этапе маршрутизации — и это произошло дважды, с одним и тем же результатом. </w:t>
      </w:r>
    </w:p>
    <w:p w14:paraId="79F83D05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18BC320A">
          <v:rect id="_x0000_i1098" style="width:0;height:1.5pt" o:hralign="center" o:hrstd="t" o:hr="t" fillcolor="#a0a0a0" stroked="f"/>
        </w:pict>
      </w:r>
    </w:p>
    <w:p w14:paraId="4349E5DF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IV. Нарушение № 3 — полный отказ от содержательного рассмотрения задокументированных фактов</w:t>
      </w:r>
    </w:p>
    <w:p w14:paraId="05047C00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Оба ответа Прокопенко С.В. сводятся к пересказу формальной хронологии дела и выводу об отсутствии оснований для вмешательства ГП. Ни один из следующих конкретных и задокументированных фактов не был ни проверен, ни опровергнут:</w:t>
      </w:r>
    </w:p>
    <w:p w14:paraId="1815B344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— </w:t>
      </w:r>
      <w:r w:rsidRPr="001169C9">
        <w:rPr>
          <w:rFonts w:ascii="Book Antiqua" w:hAnsi="Book Antiqua"/>
          <w:b/>
          <w:bCs/>
        </w:rPr>
        <w:t>незаконный обыск 06.12.2022</w:t>
      </w:r>
      <w:r w:rsidRPr="001169C9">
        <w:rPr>
          <w:rFonts w:ascii="Book Antiqua" w:hAnsi="Book Antiqua"/>
        </w:rPr>
        <w:t xml:space="preserve"> вопреки вступившему в законную силу отказу Щелковского городского суда от 08.11.2022 — факт, устанавливаемый немедленно сопоставлением двух процессуальных документов, без всякого участия обвиняемого;</w:t>
      </w:r>
    </w:p>
    <w:p w14:paraId="138AF213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— </w:t>
      </w:r>
      <w:r w:rsidRPr="001169C9">
        <w:rPr>
          <w:rFonts w:ascii="Book Antiqua" w:hAnsi="Book Antiqua"/>
          <w:b/>
          <w:bCs/>
        </w:rPr>
        <w:t>хронологический подлог при объявлении розыска</w:t>
      </w:r>
      <w:r w:rsidRPr="001169C9">
        <w:rPr>
          <w:rFonts w:ascii="Book Antiqua" w:hAnsi="Book Antiqua"/>
        </w:rPr>
        <w:t>: розыск объявлен 01.04.2024, первая попытка привода — 19.04.2024, то есть через 18 дней после объявления; тем самым основание розыска («скрылся от следствия») не существовало на момент его объявления — это также устанавливается датами документов;</w:t>
      </w:r>
    </w:p>
    <w:p w14:paraId="5475897C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— </w:t>
      </w:r>
      <w:r w:rsidRPr="001169C9">
        <w:rPr>
          <w:rFonts w:ascii="Book Antiqua" w:hAnsi="Book Antiqua"/>
          <w:b/>
          <w:bCs/>
        </w:rPr>
        <w:t>незаконная мера пресечения</w:t>
      </w:r>
      <w:r w:rsidRPr="001169C9">
        <w:rPr>
          <w:rFonts w:ascii="Book Antiqua" w:hAnsi="Book Antiqua"/>
        </w:rPr>
        <w:t>: подписка о невыезде избрана 21.03.2024 лицу, местонахождение которого официально указано следователем как «не установленное»; незаконность этого действия признана постановлением руководителя следственного управления Торгашева Е.А. от 24.12.2024 — то есть самим надзорным органом МВД;</w:t>
      </w:r>
    </w:p>
    <w:p w14:paraId="3C2837EF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lastRenderedPageBreak/>
        <w:t xml:space="preserve">— </w:t>
      </w:r>
      <w:r w:rsidRPr="001169C9">
        <w:rPr>
          <w:rFonts w:ascii="Book Antiqua" w:hAnsi="Book Antiqua"/>
          <w:b/>
          <w:bCs/>
        </w:rPr>
        <w:t>продолжение розыска при известном адресе</w:t>
      </w:r>
      <w:r w:rsidRPr="001169C9">
        <w:rPr>
          <w:rFonts w:ascii="Book Antiqua" w:hAnsi="Book Antiqua"/>
        </w:rPr>
        <w:t>: следователь в постановлении от 18.12.2024 сам указывает мой адрес в Белграде, однако меры в порядке ст. 453 УПК РФ (международная правовая помощь) не принимаются;</w:t>
      </w:r>
    </w:p>
    <w:p w14:paraId="6DF69627" w14:textId="6B9E3ED9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— </w:t>
      </w:r>
      <w:r w:rsidRPr="001169C9">
        <w:rPr>
          <w:rFonts w:ascii="Book Antiqua" w:hAnsi="Book Antiqua"/>
          <w:b/>
          <w:bCs/>
        </w:rPr>
        <w:t>процессуальный паралич</w:t>
      </w:r>
      <w:r w:rsidRPr="001169C9">
        <w:rPr>
          <w:rFonts w:ascii="Book Antiqua" w:hAnsi="Book Antiqua"/>
        </w:rPr>
        <w:t xml:space="preserve">: новый следователь после ухода Саликова Ю.М. на пенсию не назначен более </w:t>
      </w:r>
      <w:r w:rsidR="00667005">
        <w:rPr>
          <w:rFonts w:ascii="Book Antiqua" w:hAnsi="Book Antiqua"/>
        </w:rPr>
        <w:t>девяти</w:t>
      </w:r>
      <w:r w:rsidRPr="001169C9">
        <w:rPr>
          <w:rFonts w:ascii="Book Antiqua" w:hAnsi="Book Antiqua"/>
        </w:rPr>
        <w:t xml:space="preserve"> месяцев — факт, подтверждённый прокуратурой Московской области;</w:t>
      </w:r>
    </w:p>
    <w:p w14:paraId="27EB3734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— </w:t>
      </w:r>
      <w:r w:rsidRPr="001169C9">
        <w:rPr>
          <w:rFonts w:ascii="Book Antiqua" w:hAnsi="Book Antiqua"/>
          <w:b/>
          <w:bCs/>
        </w:rPr>
        <w:t>игнорирование заявления о вымогательстве</w:t>
      </w:r>
      <w:r w:rsidRPr="001169C9">
        <w:rPr>
          <w:rFonts w:ascii="Book Antiqua" w:hAnsi="Book Antiqua"/>
        </w:rPr>
        <w:t xml:space="preserve"> со стороны лиц, предположительно связанных с «Измайловской» ОПГ, содержащегося в материалах дела; никаких следственных действий по нему не проводилось.</w:t>
      </w:r>
    </w:p>
    <w:p w14:paraId="05B18210" w14:textId="51649ECD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Все перечисленные факты подтверждены датами процессуальных документов и судебных актов. Их проверка не требует физического присутствия обвиняемого и может быть осуществлена прокуратурой немедленно в порядке </w:t>
      </w:r>
      <w:r w:rsidRPr="001169C9">
        <w:rPr>
          <w:rFonts w:ascii="Book Antiqua" w:hAnsi="Book Antiqua"/>
          <w:b/>
          <w:bCs/>
        </w:rPr>
        <w:t>ст. 37 УПК РФ</w:t>
      </w:r>
      <w:r w:rsidRPr="001169C9">
        <w:rPr>
          <w:rFonts w:ascii="Book Antiqua" w:hAnsi="Book Antiqua"/>
        </w:rPr>
        <w:t xml:space="preserve">. Отказ от этой проверки — дважды, одним и тем же должностным лицом — является не упущением, а </w:t>
      </w:r>
      <w:r w:rsidRPr="001169C9">
        <w:rPr>
          <w:rFonts w:ascii="Book Antiqua" w:hAnsi="Book Antiqua"/>
          <w:b/>
          <w:bCs/>
        </w:rPr>
        <w:t>осознанным бездействием</w:t>
      </w:r>
      <w:r w:rsidRPr="001169C9">
        <w:rPr>
          <w:rFonts w:ascii="Book Antiqua" w:hAnsi="Book Antiqua"/>
        </w:rPr>
        <w:t>.</w:t>
      </w:r>
    </w:p>
    <w:p w14:paraId="05D74DD3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06D85C83">
          <v:rect id="_x0000_i1099" style="width:0;height:1.5pt" o:hralign="center" o:hrstd="t" o:hr="t" fillcolor="#a0a0a0" stroked="f"/>
        </w:pict>
      </w:r>
    </w:p>
    <w:p w14:paraId="2FD138FF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V. Нарушение № 4 — грубое нарушение принципа презумпции невиновности</w:t>
      </w:r>
    </w:p>
    <w:p w14:paraId="088461F6" w14:textId="7265E52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В обоих ответах Прокопенко С.В. указывает, что «доводы о непричастности подлежат проверке следственным путём при непосредственном участии» обвиняемого. Это утверждение нарушает </w:t>
      </w:r>
      <w:r w:rsidRPr="001169C9">
        <w:rPr>
          <w:rFonts w:ascii="Book Antiqua" w:hAnsi="Book Antiqua"/>
          <w:b/>
          <w:bCs/>
        </w:rPr>
        <w:t>ст. 49 Конституции РФ</w:t>
      </w:r>
      <w:r w:rsidRPr="001169C9">
        <w:rPr>
          <w:rFonts w:ascii="Book Antiqua" w:hAnsi="Book Antiqua"/>
        </w:rPr>
        <w:t xml:space="preserve"> и </w:t>
      </w:r>
      <w:r w:rsidRPr="001169C9">
        <w:rPr>
          <w:rFonts w:ascii="Book Antiqua" w:hAnsi="Book Antiqua"/>
          <w:b/>
          <w:bCs/>
        </w:rPr>
        <w:t>ст. 14 УПК РФ</w:t>
      </w:r>
      <w:r w:rsidRPr="001169C9">
        <w:rPr>
          <w:rFonts w:ascii="Book Antiqua" w:hAnsi="Book Antiqua"/>
        </w:rPr>
        <w:t xml:space="preserve"> по двум самостоятельным основаниям.</w:t>
      </w:r>
    </w:p>
    <w:p w14:paraId="59AECD3E" w14:textId="664D20EF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Первое.</w:t>
      </w:r>
      <w:r w:rsidRPr="001169C9">
        <w:rPr>
          <w:rFonts w:ascii="Book Antiqua" w:hAnsi="Book Antiqua"/>
        </w:rPr>
        <w:t xml:space="preserve"> Бремя доказывания вины лежит на стороне обвинения, а не на обвиняемом. Обвиняемый не обязан доказывать свою непричастность. Обязанность опровергнуть его доводы — на следствии и прокуратуре. Требование Прокопенко С.В. о том, что проверка доводов возможна лишь «при непосредственном участии» обвиняемого, перекладывает это бремя на заявителя и фактически предъявляет ему ультиматум: явись под стражу — или будешь лишён права на проверку своих доводов. Это несовместимо с</w:t>
      </w:r>
      <w:r w:rsidR="009D4585">
        <w:rPr>
          <w:rFonts w:ascii="Book Antiqua" w:hAnsi="Book Antiqua"/>
        </w:rPr>
        <w:t xml:space="preserve">о </w:t>
      </w:r>
      <w:r w:rsidRPr="001169C9">
        <w:rPr>
          <w:rFonts w:ascii="Book Antiqua" w:hAnsi="Book Antiqua"/>
          <w:b/>
          <w:bCs/>
        </w:rPr>
        <w:t>ст. 14 УПК РФ</w:t>
      </w:r>
      <w:r w:rsidRPr="001169C9">
        <w:rPr>
          <w:rFonts w:ascii="Book Antiqua" w:hAnsi="Book Antiqua"/>
        </w:rPr>
        <w:t xml:space="preserve"> и представляет собой нарушение конституционного принципа надзорным органом, призванным его защищать.</w:t>
      </w:r>
      <w:r w:rsidR="009D4585">
        <w:rPr>
          <w:rFonts w:ascii="Book Antiqua" w:hAnsi="Book Antiqua"/>
        </w:rPr>
        <w:t xml:space="preserve"> Кроме того, обвинение НЕ МОЖЕТ БЫТЬ основано на предположениях. А все материалы дела содержат либо прямую и легко проверяемую ложь следователя, либо его фантазии. Прокопенко принципиально не рассматривает данные доводы.</w:t>
      </w:r>
    </w:p>
    <w:p w14:paraId="2204AA2D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Второе.</w:t>
      </w:r>
      <w:r w:rsidRPr="001169C9">
        <w:rPr>
          <w:rFonts w:ascii="Book Antiqua" w:hAnsi="Book Antiqua"/>
        </w:rPr>
        <w:t xml:space="preserve"> Само Постановление КС РФ № 30-П, на которое ссылается Прокопенко С.В., в </w:t>
      </w:r>
      <w:r w:rsidRPr="001169C9">
        <w:rPr>
          <w:rFonts w:ascii="Book Antiqua" w:hAnsi="Book Antiqua"/>
          <w:b/>
          <w:bCs/>
        </w:rPr>
        <w:t>п. 3.1</w:t>
      </w:r>
      <w:r w:rsidRPr="001169C9">
        <w:rPr>
          <w:rFonts w:ascii="Book Antiqua" w:hAnsi="Book Antiqua"/>
        </w:rPr>
        <w:t xml:space="preserve"> прямо воспроизводит конституционный принцип: суд признаёт все факты, свидетельствующие в пользу обвиняемого, пока они не опровергнуты стороной обвинения в должной процессуальной форме. Прокопенко С.В. не только не применил этот принцип, но в буквальном смысле инвертировал его: использовал ссылку на тот же акт КС для того, чтобы обосновать допустимость игнорирования всех доводов в пользу обвиняемого. Это является правовым злоупотреблением.</w:t>
      </w:r>
    </w:p>
    <w:p w14:paraId="28015458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3561CDE1">
          <v:rect id="_x0000_i1100" style="width:0;height:1.5pt" o:hralign="center" o:hrstd="t" o:hr="t" fillcolor="#a0a0a0" stroked="f"/>
        </w:pict>
      </w:r>
    </w:p>
    <w:p w14:paraId="560D7F32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VI. Нарушение № 5 — намеренное искажение правовой позиции Конституционного Суда РФ</w:t>
      </w:r>
    </w:p>
    <w:p w14:paraId="5ED58917" w14:textId="260B200F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В </w:t>
      </w:r>
      <w:r w:rsidR="00667005">
        <w:rPr>
          <w:rFonts w:ascii="Book Antiqua" w:hAnsi="Book Antiqua"/>
        </w:rPr>
        <w:t>своих</w:t>
      </w:r>
      <w:r w:rsidRPr="001169C9">
        <w:rPr>
          <w:rFonts w:ascii="Book Antiqua" w:hAnsi="Book Antiqua"/>
        </w:rPr>
        <w:t xml:space="preserve"> ответах Прокопенко С.В. ссылается на </w:t>
      </w:r>
      <w:r w:rsidRPr="001169C9">
        <w:rPr>
          <w:rFonts w:ascii="Book Antiqua" w:hAnsi="Book Antiqua"/>
          <w:b/>
          <w:bCs/>
        </w:rPr>
        <w:t>п. 3.2 Постановления КС РФ от 21.12.2011 № 30-П</w:t>
      </w:r>
      <w:r w:rsidRPr="001169C9">
        <w:rPr>
          <w:rFonts w:ascii="Book Antiqua" w:hAnsi="Book Antiqua"/>
        </w:rPr>
        <w:t xml:space="preserve">, утверждая, что факты, установленные в гражданском и арбитражном судопроизводстве, не имеют преюдициального значения для уголовного дела, — и на этом основании игнорирует судебные акты арбитражных </w:t>
      </w:r>
      <w:r w:rsidRPr="001169C9">
        <w:rPr>
          <w:rFonts w:ascii="Book Antiqua" w:hAnsi="Book Antiqua"/>
        </w:rPr>
        <w:lastRenderedPageBreak/>
        <w:t>судов, которые я привожу как доказательство: отсутствия ущерба, рыночного характера сделки и её полной законности.</w:t>
      </w:r>
    </w:p>
    <w:p w14:paraId="40F90EB9" w14:textId="12C1BE8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Это является </w:t>
      </w:r>
      <w:r w:rsidRPr="001169C9">
        <w:rPr>
          <w:rFonts w:ascii="Book Antiqua" w:hAnsi="Book Antiqua"/>
          <w:b/>
          <w:bCs/>
        </w:rPr>
        <w:t>намеренным искажением</w:t>
      </w:r>
      <w:r w:rsidRPr="001169C9">
        <w:rPr>
          <w:rFonts w:ascii="Book Antiqua" w:hAnsi="Book Antiqua"/>
        </w:rPr>
        <w:t xml:space="preserve"> Постановления № 30-П. В действительности п. 3.</w:t>
      </w:r>
      <w:r w:rsidR="009D4585">
        <w:rPr>
          <w:rFonts w:ascii="Book Antiqua" w:hAnsi="Book Antiqua"/>
        </w:rPr>
        <w:t>1</w:t>
      </w:r>
      <w:r w:rsidRPr="001169C9">
        <w:rPr>
          <w:rFonts w:ascii="Book Antiqua" w:hAnsi="Book Antiqua"/>
        </w:rPr>
        <w:t xml:space="preserve"> устанавливает следующее:</w:t>
      </w:r>
    </w:p>
    <w:p w14:paraId="2DB6A11B" w14:textId="26542C5D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i/>
          <w:iCs/>
        </w:rPr>
        <w:t>«</w:t>
      </w:r>
      <w:r w:rsidR="009D4585">
        <w:rPr>
          <w:rFonts w:ascii="Book Antiqua" w:hAnsi="Book Antiqua"/>
          <w:i/>
          <w:iCs/>
        </w:rPr>
        <w:t>…</w:t>
      </w:r>
      <w:r w:rsidR="009D4585" w:rsidRPr="009D4585">
        <w:rPr>
          <w:rFonts w:ascii="Book Antiqua" w:hAnsi="Book Antiqua"/>
          <w:i/>
          <w:iCs/>
        </w:rPr>
        <w:t>следуя которым и учитывая, что презумпция невиновности диктует признание судом всех фактов, свидетельствующих в пользу обвиняемого, пока они не опровергнуты стороной обвинения в должной процессуальной форме</w:t>
      </w:r>
      <w:r w:rsidR="009D4585">
        <w:rPr>
          <w:rFonts w:ascii="Book Antiqua" w:hAnsi="Book Antiqua"/>
          <w:i/>
          <w:iCs/>
        </w:rPr>
        <w:t>…</w:t>
      </w:r>
      <w:r w:rsidRPr="001169C9">
        <w:rPr>
          <w:rFonts w:ascii="Book Antiqua" w:hAnsi="Book Antiqua"/>
          <w:i/>
          <w:iCs/>
        </w:rPr>
        <w:t>».</w:t>
      </w:r>
    </w:p>
    <w:p w14:paraId="524F50BD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КС РФ ограничивает межотраслевую преюдицию лишь в одном: гражданский суд не вправе признавать лицо </w:t>
      </w:r>
      <w:r w:rsidRPr="001169C9">
        <w:rPr>
          <w:rFonts w:ascii="Book Antiqua" w:hAnsi="Book Antiqua"/>
          <w:b/>
          <w:bCs/>
        </w:rPr>
        <w:t>виновным в уголовно-правовом смысле</w:t>
      </w:r>
      <w:r w:rsidRPr="001169C9">
        <w:rPr>
          <w:rFonts w:ascii="Book Antiqua" w:hAnsi="Book Antiqua"/>
        </w:rPr>
        <w:t>, поскольку вопрос о форме вины как элементе состава преступления относится исключительно к компетенции уголовного суда. Но это принципиально иное, нежели то, что утверждает Прокопенко С.В.</w:t>
      </w:r>
    </w:p>
    <w:p w14:paraId="47D94AE3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Арбитражные суды в моём деле не квалифицировали ничьи действия как преступление. Они установили </w:t>
      </w:r>
      <w:r w:rsidRPr="001169C9">
        <w:rPr>
          <w:rFonts w:ascii="Book Antiqua" w:hAnsi="Book Antiqua"/>
          <w:b/>
          <w:bCs/>
        </w:rPr>
        <w:t>фактические обстоятельства</w:t>
      </w:r>
      <w:r w:rsidRPr="001169C9">
        <w:rPr>
          <w:rFonts w:ascii="Book Antiqua" w:hAnsi="Book Antiqua"/>
        </w:rPr>
        <w:t>: сделка совершена по рыночной цене, ущерб отсутствует, сделка законна. Именно такие факты — о «наличии либо об отсутствии какого-либо деяния или события» — КС РФ прямо указывает как подлежащие принятию по уголовному делу в рамках межотраслевой преюдиции.</w:t>
      </w:r>
    </w:p>
    <w:p w14:paraId="761AB357" w14:textId="3DE11FF0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При этом </w:t>
      </w:r>
      <w:r w:rsidR="009D4585">
        <w:rPr>
          <w:rFonts w:ascii="Book Antiqua" w:hAnsi="Book Antiqua"/>
        </w:rPr>
        <w:t>КС РФ</w:t>
      </w:r>
      <w:r w:rsidRPr="001169C9">
        <w:rPr>
          <w:rFonts w:ascii="Book Antiqua" w:hAnsi="Book Antiqua"/>
        </w:rPr>
        <w:t xml:space="preserve"> прямо предусматривает, что уголовный суд вправе эти факты </w:t>
      </w:r>
      <w:r w:rsidRPr="001169C9">
        <w:rPr>
          <w:rFonts w:ascii="Book Antiqua" w:hAnsi="Book Antiqua"/>
          <w:b/>
          <w:bCs/>
        </w:rPr>
        <w:t>опровергнуть</w:t>
      </w:r>
      <w:r w:rsidRPr="001169C9">
        <w:rPr>
          <w:rFonts w:ascii="Book Antiqua" w:hAnsi="Book Antiqua"/>
        </w:rPr>
        <w:t xml:space="preserve"> — но обязан сделать это </w:t>
      </w:r>
      <w:r w:rsidRPr="001169C9">
        <w:rPr>
          <w:rFonts w:ascii="Book Antiqua" w:hAnsi="Book Antiqua"/>
          <w:b/>
          <w:bCs/>
        </w:rPr>
        <w:t>специально и мотивированно</w:t>
      </w:r>
      <w:r w:rsidRPr="001169C9">
        <w:rPr>
          <w:rFonts w:ascii="Book Antiqua" w:hAnsi="Book Antiqua"/>
        </w:rPr>
        <w:t>. Ни в одном из ответов Прокопенко С.В. такого опровержения нет. Вместо опровержения — ссылка на норму, которая его к этому обязывает, применённая в противоположном смысле.</w:t>
      </w:r>
    </w:p>
    <w:p w14:paraId="795EF861" w14:textId="573DA2AF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Применение правовой нормы в значении, прямо противоположном её содержанию, должностным лицом уровня Генеральной прокуратуры является самостоятельным грубым нарушением </w:t>
      </w:r>
      <w:r w:rsidRPr="001169C9">
        <w:rPr>
          <w:rFonts w:ascii="Book Antiqua" w:hAnsi="Book Antiqua"/>
          <w:b/>
          <w:bCs/>
        </w:rPr>
        <w:t>УПК РФ</w:t>
      </w:r>
      <w:r w:rsidRPr="001169C9">
        <w:rPr>
          <w:rFonts w:ascii="Book Antiqua" w:hAnsi="Book Antiqua"/>
        </w:rPr>
        <w:t xml:space="preserve"> и </w:t>
      </w:r>
      <w:r w:rsidRPr="001169C9">
        <w:rPr>
          <w:rFonts w:ascii="Book Antiqua" w:hAnsi="Book Antiqua"/>
          <w:b/>
          <w:bCs/>
        </w:rPr>
        <w:t>ФЗ «О прокуратуре РФ»</w:t>
      </w:r>
      <w:r w:rsidRPr="001169C9">
        <w:rPr>
          <w:rFonts w:ascii="Book Antiqua" w:hAnsi="Book Antiqua"/>
        </w:rPr>
        <w:t>. Оно не может быть объяснено ни незнанием закона, ни технической ошибкой — оба ответа, с разницей в полгода, содержат одну и ту же ссылку в одном и том же перевёрнутом значении.</w:t>
      </w:r>
    </w:p>
    <w:p w14:paraId="4B6B911B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pict w14:anchorId="042404BD">
          <v:rect id="_x0000_i1101" style="width:0;height:1.5pt" o:hralign="center" o:hrstd="t" o:hr="t" fillcolor="#a0a0a0" stroked="f"/>
        </w:pict>
      </w:r>
    </w:p>
    <w:p w14:paraId="78AA99FD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VII. Итог: системный и неустранимый отказ в правосудии</w:t>
      </w:r>
    </w:p>
    <w:p w14:paraId="43E26F4D" w14:textId="77777777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Совокупность изложенного представляет собой нечто большее, чем сумму отдельных процессуальных нарушений. Заявитель, находясь за рубежом, лишён физической возможности явиться лично. Единственный реально доступный ему механизм защиты — прокурорский надзор. Этот механизм дважды, одним и тем же должностным лицом, был заблокирован: обращения направлены в некомпетентное подразделение, доводы не рассмотрены, факты не проверены, норма КС применена в перевёрнутом смысле, бремя доказывания переложено на обвиняемого, идентификация рассмотренных обращений исключена.</w:t>
      </w:r>
    </w:p>
    <w:p w14:paraId="5E1C7CB6" w14:textId="69AE525B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Конституция РФ гарантирует не номинальное наличие инстанций, а реальную и эффективную государственную защиту прав. Систематическое направление формальных ответов без рассмотрения существа — дважды, одним и тем же должностным лицом — превращает эту гарантию в фикцию, что несовместимо с принципом правового государства, закреплённым в Конституции РФ.</w:t>
      </w:r>
      <w:r w:rsidRPr="001169C9">
        <w:rPr>
          <w:rFonts w:ascii="Book Antiqua" w:hAnsi="Book Antiqua"/>
        </w:rPr>
        <w:pict w14:anchorId="74D66B86">
          <v:rect id="_x0000_i1102" style="width:0;height:1.5pt" o:hralign="center" o:hrstd="t" o:hr="t" fillcolor="#a0a0a0" stroked="f"/>
        </w:pict>
      </w:r>
    </w:p>
    <w:p w14:paraId="05E94463" w14:textId="5F9A4C84" w:rsidR="001169C9" w:rsidRPr="001169C9" w:rsidRDefault="001169C9" w:rsidP="001169C9">
      <w:pPr>
        <w:pStyle w:val="ac"/>
        <w:jc w:val="both"/>
        <w:rPr>
          <w:rFonts w:ascii="Book Antiqua" w:hAnsi="Book Antiqua"/>
        </w:rPr>
      </w:pPr>
      <w:r w:rsidRPr="001169C9">
        <w:rPr>
          <w:rFonts w:ascii="Book Antiqua" w:hAnsi="Book Antiqua"/>
          <w:b/>
          <w:bCs/>
        </w:rPr>
        <w:t>На основании изложенного, руководствуясь ст. 124 УПК РФ, ФЗ «О прокуратуре РФ», ст. 45, 46, 49 Конституции РФ, ПРОШУ:</w:t>
      </w:r>
    </w:p>
    <w:p w14:paraId="60F13D84" w14:textId="00E597E3" w:rsidR="001169C9" w:rsidRPr="001169C9" w:rsidRDefault="001169C9" w:rsidP="001169C9">
      <w:pPr>
        <w:pStyle w:val="ac"/>
        <w:numPr>
          <w:ilvl w:val="0"/>
          <w:numId w:val="263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Признать ответы С.В. Прокопенко от 08.09.2025 № 86/2-638-2025/Он40173-25 и от 17.03.2026 № 86/2-638-2025/Он9307-26 </w:t>
      </w:r>
      <w:r w:rsidRPr="001169C9">
        <w:rPr>
          <w:rFonts w:ascii="Book Antiqua" w:hAnsi="Book Antiqua"/>
          <w:b/>
          <w:bCs/>
        </w:rPr>
        <w:t>незаконными</w:t>
      </w:r>
      <w:r w:rsidRPr="001169C9">
        <w:rPr>
          <w:rFonts w:ascii="Book Antiqua" w:hAnsi="Book Antiqua"/>
        </w:rPr>
        <w:t xml:space="preserve"> как нарушающие </w:t>
      </w:r>
      <w:r w:rsidRPr="001169C9">
        <w:rPr>
          <w:rFonts w:ascii="Book Antiqua" w:hAnsi="Book Antiqua"/>
        </w:rPr>
        <w:lastRenderedPageBreak/>
        <w:t>ст. 7 и ст. 14 УПК РФ, ст. 10 и 12 ФЗ № 59-ФЗ, ст. 1, 6 и 10 ФЗ «О прокуратуре РФ», ст. 45, 49 Конституции РФ.</w:t>
      </w:r>
    </w:p>
    <w:p w14:paraId="21D1C998" w14:textId="77777777" w:rsidR="001169C9" w:rsidRPr="001169C9" w:rsidRDefault="001169C9" w:rsidP="001169C9">
      <w:pPr>
        <w:pStyle w:val="ac"/>
        <w:numPr>
          <w:ilvl w:val="0"/>
          <w:numId w:val="263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Обязать </w:t>
      </w:r>
      <w:r w:rsidRPr="001169C9">
        <w:rPr>
          <w:rFonts w:ascii="Book Antiqua" w:hAnsi="Book Antiqua"/>
          <w:b/>
          <w:bCs/>
        </w:rPr>
        <w:t>управление по надзору за следствием ГП РФ</w:t>
      </w:r>
      <w:r w:rsidRPr="001169C9">
        <w:rPr>
          <w:rFonts w:ascii="Book Antiqua" w:hAnsi="Book Antiqua"/>
        </w:rPr>
        <w:t xml:space="preserve"> провести раздельное, развёрнутое и мотивированное рассмотрение каждого из моих обращений с: указанием входящего номера, органа-отправителя и даты поступления каждого обращения; разбором каждого конкретного довода; оценкой фактов, установленных арбитражными судами, и их специальным опровержением либо принятием в соответствии с п. 3.2 Постановления КС РФ № 30-П.</w:t>
      </w:r>
    </w:p>
    <w:p w14:paraId="082FA17E" w14:textId="77777777" w:rsidR="001169C9" w:rsidRPr="001169C9" w:rsidRDefault="001169C9" w:rsidP="001169C9">
      <w:pPr>
        <w:pStyle w:val="ac"/>
        <w:numPr>
          <w:ilvl w:val="0"/>
          <w:numId w:val="263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Обязать ГП РФ сообщить мне входящие регистрационные номера всех поступивших из других органов моих обращений с указанием дат и органов-отправителей.</w:t>
      </w:r>
    </w:p>
    <w:p w14:paraId="26530703" w14:textId="77777777" w:rsidR="001169C9" w:rsidRPr="001169C9" w:rsidRDefault="001169C9" w:rsidP="001169C9">
      <w:pPr>
        <w:pStyle w:val="ac"/>
        <w:numPr>
          <w:ilvl w:val="0"/>
          <w:numId w:val="263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Передать материалы в части заявлений о преступлениях Саликова Ю.М. в </w:t>
      </w:r>
      <w:r w:rsidRPr="001169C9">
        <w:rPr>
          <w:rFonts w:ascii="Book Antiqua" w:hAnsi="Book Antiqua"/>
          <w:b/>
          <w:bCs/>
        </w:rPr>
        <w:t>Следственный комитет РФ</w:t>
      </w:r>
      <w:r w:rsidRPr="001169C9">
        <w:rPr>
          <w:rFonts w:ascii="Book Antiqua" w:hAnsi="Book Antiqua"/>
        </w:rPr>
        <w:t xml:space="preserve"> по подследственности (ст. 151 УПК РФ), исключив их повторное направление в ГСУ ГУ МВД по Московской области.</w:t>
      </w:r>
    </w:p>
    <w:p w14:paraId="5A40C652" w14:textId="77777777" w:rsidR="001169C9" w:rsidRPr="001169C9" w:rsidRDefault="001169C9" w:rsidP="001169C9">
      <w:pPr>
        <w:pStyle w:val="ac"/>
        <w:numPr>
          <w:ilvl w:val="0"/>
          <w:numId w:val="263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 xml:space="preserve">Рассмотреть вопрос о </w:t>
      </w:r>
      <w:r w:rsidRPr="001169C9">
        <w:rPr>
          <w:rFonts w:ascii="Book Antiqua" w:hAnsi="Book Antiqua"/>
          <w:b/>
          <w:bCs/>
        </w:rPr>
        <w:t>дисциплинарной ответственности С.В. Прокопенко</w:t>
      </w:r>
      <w:r w:rsidRPr="001169C9">
        <w:rPr>
          <w:rFonts w:ascii="Book Antiqua" w:hAnsi="Book Antiqua"/>
        </w:rPr>
        <w:t xml:space="preserve"> за систематическое ненадлежащее рассмотрение обращений, искажение позиции КС РФ, нарушение принципа презумпции невиновности и фактическое устранение от надзорных функций.</w:t>
      </w:r>
    </w:p>
    <w:p w14:paraId="02051587" w14:textId="2D16B2F8" w:rsidR="001169C9" w:rsidRPr="001169C9" w:rsidRDefault="001169C9" w:rsidP="001169C9">
      <w:pPr>
        <w:pStyle w:val="ac"/>
        <w:numPr>
          <w:ilvl w:val="0"/>
          <w:numId w:val="263"/>
        </w:numPr>
        <w:jc w:val="both"/>
        <w:rPr>
          <w:rFonts w:ascii="Book Antiqua" w:hAnsi="Book Antiqua"/>
        </w:rPr>
      </w:pPr>
      <w:r w:rsidRPr="001169C9">
        <w:rPr>
          <w:rFonts w:ascii="Book Antiqua" w:hAnsi="Book Antiqua"/>
        </w:rPr>
        <w:t>Уведомить меня о принятых мерах в установленный законом срок.</w:t>
      </w:r>
    </w:p>
    <w:p w14:paraId="22BFA481" w14:textId="77777777" w:rsidR="001169C9" w:rsidRDefault="001169C9" w:rsidP="002D4182">
      <w:pPr>
        <w:pStyle w:val="ac"/>
        <w:jc w:val="both"/>
        <w:rPr>
          <w:rFonts w:ascii="Book Antiqua" w:hAnsi="Book Antiqua"/>
        </w:rPr>
      </w:pPr>
    </w:p>
    <w:p w14:paraId="70538A46" w14:textId="77777777" w:rsidR="0097131A" w:rsidRPr="0097131A" w:rsidRDefault="00000000" w:rsidP="0097131A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0AA8BDEA">
          <v:rect id="_x0000_i1026" style="width:0;height:1.5pt" o:hralign="center" o:hrstd="t" o:hr="t" fillcolor="#a0a0a0" stroked="f"/>
        </w:pict>
      </w:r>
    </w:p>
    <w:p w14:paraId="4FEC973D" w14:textId="77777777" w:rsidR="0097131A" w:rsidRPr="0097131A" w:rsidRDefault="0097131A" w:rsidP="0097131A">
      <w:pPr>
        <w:pStyle w:val="ac"/>
        <w:jc w:val="both"/>
        <w:rPr>
          <w:rFonts w:ascii="Book Antiqua" w:hAnsi="Book Antiqua"/>
        </w:rPr>
      </w:pPr>
      <w:r w:rsidRPr="0097131A">
        <w:rPr>
          <w:rFonts w:ascii="Book Antiqua" w:hAnsi="Book Antiqua"/>
          <w:b/>
          <w:bCs/>
        </w:rPr>
        <w:t>Приложения:</w:t>
      </w:r>
    </w:p>
    <w:p w14:paraId="26EAE6D5" w14:textId="03009378" w:rsidR="0097131A" w:rsidRPr="0097131A" w:rsidRDefault="007A5E3E" w:rsidP="0097131A">
      <w:pPr>
        <w:pStyle w:val="ac"/>
        <w:numPr>
          <w:ilvl w:val="0"/>
          <w:numId w:val="22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Документы, подтверждающие мои доводы.</w:t>
      </w:r>
    </w:p>
    <w:p w14:paraId="20EDB642" w14:textId="77777777" w:rsidR="0097131A" w:rsidRDefault="0097131A" w:rsidP="003350AF">
      <w:pPr>
        <w:pStyle w:val="ac"/>
        <w:jc w:val="both"/>
        <w:rPr>
          <w:rFonts w:ascii="Book Antiqua" w:hAnsi="Book Antiqua"/>
        </w:rPr>
      </w:pPr>
    </w:p>
    <w:p w14:paraId="4B9FBF04" w14:textId="77777777" w:rsidR="003350AF" w:rsidRPr="003350AF" w:rsidRDefault="00000000" w:rsidP="003350AF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24BB6AC4">
          <v:rect id="_x0000_i1027" style="width:0;height:1.5pt" o:hralign="center" o:hrstd="t" o:hr="t" fillcolor="#a0a0a0" stroked="f"/>
        </w:pict>
      </w:r>
    </w:p>
    <w:p w14:paraId="2C0E9D0B" w14:textId="21396BFA" w:rsidR="001766BA" w:rsidRPr="001766BA" w:rsidRDefault="001766BA" w:rsidP="001766BA">
      <w:pPr>
        <w:pStyle w:val="ac"/>
        <w:jc w:val="right"/>
        <w:rPr>
          <w:rFonts w:ascii="Book Antiqua" w:hAnsi="Book Antiqua"/>
        </w:rPr>
      </w:pPr>
      <w:r w:rsidRPr="001766BA">
        <w:rPr>
          <w:rFonts w:ascii="Book Antiqua" w:hAnsi="Book Antiqua"/>
          <w:noProof/>
        </w:rPr>
        <w:drawing>
          <wp:anchor distT="0" distB="0" distL="114300" distR="114300" simplePos="0" relativeHeight="251658240" behindDoc="1" locked="0" layoutInCell="1" allowOverlap="1" wp14:anchorId="0363F084" wp14:editId="50EA7345">
            <wp:simplePos x="0" y="0"/>
            <wp:positionH relativeFrom="column">
              <wp:posOffset>1983105</wp:posOffset>
            </wp:positionH>
            <wp:positionV relativeFrom="paragraph">
              <wp:posOffset>186055</wp:posOffset>
            </wp:positionV>
            <wp:extent cx="1040416" cy="759460"/>
            <wp:effectExtent l="0" t="0" r="7620" b="2540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02" cy="75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59FCB" w14:textId="055822BD" w:rsidR="009A6F61" w:rsidRPr="009A6F61" w:rsidRDefault="009A6F61" w:rsidP="009A6F61">
      <w:pPr>
        <w:pStyle w:val="ac"/>
        <w:jc w:val="right"/>
        <w:rPr>
          <w:rFonts w:ascii="Book Antiqua" w:hAnsi="Book Antiqua"/>
        </w:rPr>
      </w:pPr>
      <w:r w:rsidRPr="009A6F61">
        <w:rPr>
          <w:rFonts w:ascii="Book Antiqua" w:hAnsi="Book Antiqua"/>
        </w:rPr>
        <w:br/>
      </w:r>
      <w:r w:rsidRPr="009A6F61">
        <w:rPr>
          <w:rFonts w:ascii="Book Antiqua" w:hAnsi="Book Antiqua"/>
          <w:b/>
          <w:bCs/>
        </w:rPr>
        <w:t>Лаговский Дмитрий Владимирович</w:t>
      </w:r>
    </w:p>
    <w:p w14:paraId="748D6557" w14:textId="63B47539" w:rsidR="00216D71" w:rsidRPr="00216D71" w:rsidRDefault="009A6F61" w:rsidP="00216D71">
      <w:pPr>
        <w:pStyle w:val="ac"/>
        <w:jc w:val="both"/>
        <w:rPr>
          <w:rFonts w:ascii="Book Antiqua" w:hAnsi="Book Antiqua"/>
          <w:b/>
          <w:bCs/>
        </w:rPr>
      </w:pPr>
      <w:r w:rsidRPr="009A6F61">
        <w:rPr>
          <w:rFonts w:ascii="Book Antiqua" w:hAnsi="Book Antiqua"/>
          <w:b/>
          <w:bCs/>
        </w:rPr>
        <w:t>«</w:t>
      </w:r>
      <w:r w:rsidR="00B456ED">
        <w:rPr>
          <w:rFonts w:ascii="Book Antiqua" w:hAnsi="Book Antiqua"/>
          <w:b/>
          <w:bCs/>
        </w:rPr>
        <w:t>1</w:t>
      </w:r>
      <w:r w:rsidR="009D4585">
        <w:rPr>
          <w:rFonts w:ascii="Book Antiqua" w:hAnsi="Book Antiqua"/>
          <w:b/>
          <w:bCs/>
        </w:rPr>
        <w:t>9</w:t>
      </w:r>
      <w:r w:rsidRPr="009A6F61">
        <w:rPr>
          <w:rFonts w:ascii="Book Antiqua" w:hAnsi="Book Antiqua"/>
          <w:b/>
          <w:bCs/>
        </w:rPr>
        <w:t xml:space="preserve">» </w:t>
      </w:r>
      <w:r w:rsidR="009D4585">
        <w:rPr>
          <w:rFonts w:ascii="Book Antiqua" w:hAnsi="Book Antiqua"/>
          <w:b/>
          <w:bCs/>
        </w:rPr>
        <w:t>марта</w:t>
      </w:r>
      <w:r w:rsidRPr="009A6F61">
        <w:rPr>
          <w:rFonts w:ascii="Book Antiqua" w:hAnsi="Book Antiqua"/>
          <w:b/>
          <w:bCs/>
        </w:rPr>
        <w:t xml:space="preserve"> 202</w:t>
      </w:r>
      <w:r w:rsidR="00E03F94">
        <w:rPr>
          <w:rFonts w:ascii="Book Antiqua" w:hAnsi="Book Antiqua"/>
          <w:b/>
          <w:bCs/>
        </w:rPr>
        <w:t>6</w:t>
      </w:r>
      <w:r w:rsidRPr="009A6F61">
        <w:rPr>
          <w:rFonts w:ascii="Book Antiqua" w:hAnsi="Book Antiqua"/>
          <w:b/>
          <w:bCs/>
        </w:rPr>
        <w:t xml:space="preserve"> года</w:t>
      </w:r>
      <w:r w:rsidR="00216D71" w:rsidRPr="00216D71">
        <w:rPr>
          <w:rFonts w:ascii="Book Antiqua" w:eastAsia="Times New Roman" w:hAnsi="Book Antiqua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sectPr w:rsidR="00216D71" w:rsidRPr="00216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6C9"/>
    <w:multiLevelType w:val="multilevel"/>
    <w:tmpl w:val="A5C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C3758"/>
    <w:multiLevelType w:val="multilevel"/>
    <w:tmpl w:val="EBA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4529"/>
    <w:multiLevelType w:val="multilevel"/>
    <w:tmpl w:val="E3E6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01451"/>
    <w:multiLevelType w:val="multilevel"/>
    <w:tmpl w:val="28C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D1306"/>
    <w:multiLevelType w:val="multilevel"/>
    <w:tmpl w:val="E19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A2A0C"/>
    <w:multiLevelType w:val="hybridMultilevel"/>
    <w:tmpl w:val="8DFA3E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1B6103"/>
    <w:multiLevelType w:val="multilevel"/>
    <w:tmpl w:val="133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30215"/>
    <w:multiLevelType w:val="multilevel"/>
    <w:tmpl w:val="1DA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0599C"/>
    <w:multiLevelType w:val="multilevel"/>
    <w:tmpl w:val="FDE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B2AE3"/>
    <w:multiLevelType w:val="multilevel"/>
    <w:tmpl w:val="23B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01E1C"/>
    <w:multiLevelType w:val="multilevel"/>
    <w:tmpl w:val="C1F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00C98"/>
    <w:multiLevelType w:val="multilevel"/>
    <w:tmpl w:val="B490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B7602D"/>
    <w:multiLevelType w:val="multilevel"/>
    <w:tmpl w:val="F03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2B3E28"/>
    <w:multiLevelType w:val="multilevel"/>
    <w:tmpl w:val="6A7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D2314"/>
    <w:multiLevelType w:val="multilevel"/>
    <w:tmpl w:val="CC5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93F71"/>
    <w:multiLevelType w:val="multilevel"/>
    <w:tmpl w:val="0F8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03184"/>
    <w:multiLevelType w:val="multilevel"/>
    <w:tmpl w:val="842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541727"/>
    <w:multiLevelType w:val="multilevel"/>
    <w:tmpl w:val="E9F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C164B"/>
    <w:multiLevelType w:val="multilevel"/>
    <w:tmpl w:val="FCC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9D06BF"/>
    <w:multiLevelType w:val="multilevel"/>
    <w:tmpl w:val="07E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34FD0"/>
    <w:multiLevelType w:val="multilevel"/>
    <w:tmpl w:val="3B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D42836"/>
    <w:multiLevelType w:val="multilevel"/>
    <w:tmpl w:val="A2C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E261DD"/>
    <w:multiLevelType w:val="multilevel"/>
    <w:tmpl w:val="3F9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F3534D"/>
    <w:multiLevelType w:val="multilevel"/>
    <w:tmpl w:val="CADA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3F474D"/>
    <w:multiLevelType w:val="hybridMultilevel"/>
    <w:tmpl w:val="25A0E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B7E1E39"/>
    <w:multiLevelType w:val="multilevel"/>
    <w:tmpl w:val="70F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E501E8"/>
    <w:multiLevelType w:val="multilevel"/>
    <w:tmpl w:val="BFE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F61D55"/>
    <w:multiLevelType w:val="multilevel"/>
    <w:tmpl w:val="088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F77A5"/>
    <w:multiLevelType w:val="multilevel"/>
    <w:tmpl w:val="806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EE45D0"/>
    <w:multiLevelType w:val="multilevel"/>
    <w:tmpl w:val="23A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F2BE4"/>
    <w:multiLevelType w:val="multilevel"/>
    <w:tmpl w:val="EB6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F3E47"/>
    <w:multiLevelType w:val="multilevel"/>
    <w:tmpl w:val="F8D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6B479B"/>
    <w:multiLevelType w:val="multilevel"/>
    <w:tmpl w:val="8366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8C3F98"/>
    <w:multiLevelType w:val="multilevel"/>
    <w:tmpl w:val="B83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7118F"/>
    <w:multiLevelType w:val="multilevel"/>
    <w:tmpl w:val="B288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EE1CDB"/>
    <w:multiLevelType w:val="multilevel"/>
    <w:tmpl w:val="66C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C4F9C"/>
    <w:multiLevelType w:val="multilevel"/>
    <w:tmpl w:val="A79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102B0D"/>
    <w:multiLevelType w:val="multilevel"/>
    <w:tmpl w:val="BDB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317A56"/>
    <w:multiLevelType w:val="multilevel"/>
    <w:tmpl w:val="074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C2CDD"/>
    <w:multiLevelType w:val="multilevel"/>
    <w:tmpl w:val="B6C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454B8A"/>
    <w:multiLevelType w:val="multilevel"/>
    <w:tmpl w:val="5AE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715B15"/>
    <w:multiLevelType w:val="multilevel"/>
    <w:tmpl w:val="FA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8861A0"/>
    <w:multiLevelType w:val="multilevel"/>
    <w:tmpl w:val="1E9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A1080E"/>
    <w:multiLevelType w:val="multilevel"/>
    <w:tmpl w:val="7B9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8C526E"/>
    <w:multiLevelType w:val="multilevel"/>
    <w:tmpl w:val="257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9A6B3D"/>
    <w:multiLevelType w:val="multilevel"/>
    <w:tmpl w:val="BF6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F44FB6"/>
    <w:multiLevelType w:val="multilevel"/>
    <w:tmpl w:val="720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FF7926"/>
    <w:multiLevelType w:val="hybridMultilevel"/>
    <w:tmpl w:val="D3D87C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75A16AD"/>
    <w:multiLevelType w:val="multilevel"/>
    <w:tmpl w:val="2BAC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5F5D64"/>
    <w:multiLevelType w:val="multilevel"/>
    <w:tmpl w:val="438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AB22F9"/>
    <w:multiLevelType w:val="multilevel"/>
    <w:tmpl w:val="B4C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BD6637"/>
    <w:multiLevelType w:val="multilevel"/>
    <w:tmpl w:val="108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D6112F"/>
    <w:multiLevelType w:val="multilevel"/>
    <w:tmpl w:val="DD5C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85E0AC7"/>
    <w:multiLevelType w:val="multilevel"/>
    <w:tmpl w:val="5508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1159A0"/>
    <w:multiLevelType w:val="multilevel"/>
    <w:tmpl w:val="0EF8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91C69C9"/>
    <w:multiLevelType w:val="multilevel"/>
    <w:tmpl w:val="35A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8F2C15"/>
    <w:multiLevelType w:val="multilevel"/>
    <w:tmpl w:val="B67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A929D1"/>
    <w:multiLevelType w:val="hybridMultilevel"/>
    <w:tmpl w:val="BFEAF9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9C00B88"/>
    <w:multiLevelType w:val="multilevel"/>
    <w:tmpl w:val="2B7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EF0AE3"/>
    <w:multiLevelType w:val="multilevel"/>
    <w:tmpl w:val="979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3D47F9"/>
    <w:multiLevelType w:val="multilevel"/>
    <w:tmpl w:val="CED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A875F50"/>
    <w:multiLevelType w:val="multilevel"/>
    <w:tmpl w:val="B37C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A8C1DF6"/>
    <w:multiLevelType w:val="multilevel"/>
    <w:tmpl w:val="2648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AAD02A5"/>
    <w:multiLevelType w:val="multilevel"/>
    <w:tmpl w:val="4A9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3F005D"/>
    <w:multiLevelType w:val="multilevel"/>
    <w:tmpl w:val="585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4E3AFD"/>
    <w:multiLevelType w:val="multilevel"/>
    <w:tmpl w:val="675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7D461D"/>
    <w:multiLevelType w:val="multilevel"/>
    <w:tmpl w:val="04C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E712FB"/>
    <w:multiLevelType w:val="multilevel"/>
    <w:tmpl w:val="A69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C470018"/>
    <w:multiLevelType w:val="multilevel"/>
    <w:tmpl w:val="8BA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506472"/>
    <w:multiLevelType w:val="multilevel"/>
    <w:tmpl w:val="6BA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853E18"/>
    <w:multiLevelType w:val="multilevel"/>
    <w:tmpl w:val="9C5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D3760B"/>
    <w:multiLevelType w:val="multilevel"/>
    <w:tmpl w:val="C8B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3819DD"/>
    <w:multiLevelType w:val="multilevel"/>
    <w:tmpl w:val="BA08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D3A03AF"/>
    <w:multiLevelType w:val="hybridMultilevel"/>
    <w:tmpl w:val="1DF46F0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DBF6B5E"/>
    <w:multiLevelType w:val="multilevel"/>
    <w:tmpl w:val="65A0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E0F5413"/>
    <w:multiLevelType w:val="multilevel"/>
    <w:tmpl w:val="593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11983"/>
    <w:multiLevelType w:val="multilevel"/>
    <w:tmpl w:val="D9C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217CC4"/>
    <w:multiLevelType w:val="multilevel"/>
    <w:tmpl w:val="977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655E90"/>
    <w:multiLevelType w:val="multilevel"/>
    <w:tmpl w:val="F1C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EE5DA7"/>
    <w:multiLevelType w:val="multilevel"/>
    <w:tmpl w:val="4D9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182A8E"/>
    <w:multiLevelType w:val="multilevel"/>
    <w:tmpl w:val="6F0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430AFA"/>
    <w:multiLevelType w:val="multilevel"/>
    <w:tmpl w:val="942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02258E"/>
    <w:multiLevelType w:val="multilevel"/>
    <w:tmpl w:val="045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BE40DF"/>
    <w:multiLevelType w:val="multilevel"/>
    <w:tmpl w:val="F6C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45786D"/>
    <w:multiLevelType w:val="multilevel"/>
    <w:tmpl w:val="9E90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5F031D8"/>
    <w:multiLevelType w:val="multilevel"/>
    <w:tmpl w:val="F0E4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61B07E8"/>
    <w:multiLevelType w:val="hybridMultilevel"/>
    <w:tmpl w:val="0F767B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66F2A62"/>
    <w:multiLevelType w:val="hybridMultilevel"/>
    <w:tmpl w:val="F6360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739645D"/>
    <w:multiLevelType w:val="multilevel"/>
    <w:tmpl w:val="3C7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4B17DA"/>
    <w:multiLevelType w:val="multilevel"/>
    <w:tmpl w:val="544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4B3211"/>
    <w:multiLevelType w:val="multilevel"/>
    <w:tmpl w:val="DC0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703FA4"/>
    <w:multiLevelType w:val="multilevel"/>
    <w:tmpl w:val="6E5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DD7305"/>
    <w:multiLevelType w:val="multilevel"/>
    <w:tmpl w:val="98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2B309A"/>
    <w:multiLevelType w:val="multilevel"/>
    <w:tmpl w:val="992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4108BA"/>
    <w:multiLevelType w:val="multilevel"/>
    <w:tmpl w:val="16B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12521B"/>
    <w:multiLevelType w:val="multilevel"/>
    <w:tmpl w:val="354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34361E"/>
    <w:multiLevelType w:val="multilevel"/>
    <w:tmpl w:val="BDE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7A494C"/>
    <w:multiLevelType w:val="multilevel"/>
    <w:tmpl w:val="3DB0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B5D4E06"/>
    <w:multiLevelType w:val="multilevel"/>
    <w:tmpl w:val="EB6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BD1229"/>
    <w:multiLevelType w:val="multilevel"/>
    <w:tmpl w:val="A0A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4C6771"/>
    <w:multiLevelType w:val="multilevel"/>
    <w:tmpl w:val="6AC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E619F9"/>
    <w:multiLevelType w:val="multilevel"/>
    <w:tmpl w:val="3A8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830616"/>
    <w:multiLevelType w:val="multilevel"/>
    <w:tmpl w:val="6C2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9014EF"/>
    <w:multiLevelType w:val="multilevel"/>
    <w:tmpl w:val="944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B04679"/>
    <w:multiLevelType w:val="multilevel"/>
    <w:tmpl w:val="A15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807535"/>
    <w:multiLevelType w:val="multilevel"/>
    <w:tmpl w:val="878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0148B4"/>
    <w:multiLevelType w:val="multilevel"/>
    <w:tmpl w:val="AC8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962C50"/>
    <w:multiLevelType w:val="multilevel"/>
    <w:tmpl w:val="6424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0A147A5"/>
    <w:multiLevelType w:val="multilevel"/>
    <w:tmpl w:val="86A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0FB4259"/>
    <w:multiLevelType w:val="multilevel"/>
    <w:tmpl w:val="31A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C17206"/>
    <w:multiLevelType w:val="multilevel"/>
    <w:tmpl w:val="5A9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C97D2D"/>
    <w:multiLevelType w:val="multilevel"/>
    <w:tmpl w:val="D29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3D6FDD"/>
    <w:multiLevelType w:val="multilevel"/>
    <w:tmpl w:val="A5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AC11DB"/>
    <w:multiLevelType w:val="multilevel"/>
    <w:tmpl w:val="6BD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24018C"/>
    <w:multiLevelType w:val="multilevel"/>
    <w:tmpl w:val="133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2D2EE9"/>
    <w:multiLevelType w:val="multilevel"/>
    <w:tmpl w:val="D4E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5A02D2"/>
    <w:multiLevelType w:val="multilevel"/>
    <w:tmpl w:val="D7E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D27647"/>
    <w:multiLevelType w:val="multilevel"/>
    <w:tmpl w:val="85E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226589"/>
    <w:multiLevelType w:val="multilevel"/>
    <w:tmpl w:val="FB8A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72658B1"/>
    <w:multiLevelType w:val="hybridMultilevel"/>
    <w:tmpl w:val="7FFAFC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7445C29"/>
    <w:multiLevelType w:val="multilevel"/>
    <w:tmpl w:val="D76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4D4CEF"/>
    <w:multiLevelType w:val="multilevel"/>
    <w:tmpl w:val="430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3314B1"/>
    <w:multiLevelType w:val="multilevel"/>
    <w:tmpl w:val="5D62F6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9F395E"/>
    <w:multiLevelType w:val="multilevel"/>
    <w:tmpl w:val="0ED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BD3AFB"/>
    <w:multiLevelType w:val="multilevel"/>
    <w:tmpl w:val="F93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672CA5"/>
    <w:multiLevelType w:val="multilevel"/>
    <w:tmpl w:val="D40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BD7B26"/>
    <w:multiLevelType w:val="multilevel"/>
    <w:tmpl w:val="48E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084A68"/>
    <w:multiLevelType w:val="hybridMultilevel"/>
    <w:tmpl w:val="8442581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3C845DD5"/>
    <w:multiLevelType w:val="multilevel"/>
    <w:tmpl w:val="11A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DB4F67"/>
    <w:multiLevelType w:val="multilevel"/>
    <w:tmpl w:val="F0D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262D3B"/>
    <w:multiLevelType w:val="multilevel"/>
    <w:tmpl w:val="B82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6F1DB4"/>
    <w:multiLevelType w:val="multilevel"/>
    <w:tmpl w:val="8E22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D71477C"/>
    <w:multiLevelType w:val="multilevel"/>
    <w:tmpl w:val="3F0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995D95"/>
    <w:multiLevelType w:val="multilevel"/>
    <w:tmpl w:val="D54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B51032"/>
    <w:multiLevelType w:val="multilevel"/>
    <w:tmpl w:val="08D2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DB74C1B"/>
    <w:multiLevelType w:val="multilevel"/>
    <w:tmpl w:val="C40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197D98"/>
    <w:multiLevelType w:val="multilevel"/>
    <w:tmpl w:val="08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014E65"/>
    <w:multiLevelType w:val="multilevel"/>
    <w:tmpl w:val="8FD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386DC9"/>
    <w:multiLevelType w:val="hybridMultilevel"/>
    <w:tmpl w:val="0DC6C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0930341"/>
    <w:multiLevelType w:val="multilevel"/>
    <w:tmpl w:val="248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8E3857"/>
    <w:multiLevelType w:val="multilevel"/>
    <w:tmpl w:val="529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AC2FF8"/>
    <w:multiLevelType w:val="multilevel"/>
    <w:tmpl w:val="DD0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12679C"/>
    <w:multiLevelType w:val="multilevel"/>
    <w:tmpl w:val="13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45025D"/>
    <w:multiLevelType w:val="multilevel"/>
    <w:tmpl w:val="CBD0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3A302AE"/>
    <w:multiLevelType w:val="multilevel"/>
    <w:tmpl w:val="19E8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FB399E"/>
    <w:multiLevelType w:val="multilevel"/>
    <w:tmpl w:val="63E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1476C9"/>
    <w:multiLevelType w:val="multilevel"/>
    <w:tmpl w:val="9A56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4291F44"/>
    <w:multiLevelType w:val="multilevel"/>
    <w:tmpl w:val="460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2B3F51"/>
    <w:multiLevelType w:val="multilevel"/>
    <w:tmpl w:val="893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533BC6"/>
    <w:multiLevelType w:val="multilevel"/>
    <w:tmpl w:val="DC0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A20CC6"/>
    <w:multiLevelType w:val="multilevel"/>
    <w:tmpl w:val="802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8C7853"/>
    <w:multiLevelType w:val="multilevel"/>
    <w:tmpl w:val="B0C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8C7FA1"/>
    <w:multiLevelType w:val="multilevel"/>
    <w:tmpl w:val="45B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B35440"/>
    <w:multiLevelType w:val="multilevel"/>
    <w:tmpl w:val="EA3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CF1130"/>
    <w:multiLevelType w:val="multilevel"/>
    <w:tmpl w:val="43E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0A7B20"/>
    <w:multiLevelType w:val="multilevel"/>
    <w:tmpl w:val="9FD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E001CA"/>
    <w:multiLevelType w:val="multilevel"/>
    <w:tmpl w:val="B5A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5C0E10"/>
    <w:multiLevelType w:val="multilevel"/>
    <w:tmpl w:val="4650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98837BF"/>
    <w:multiLevelType w:val="multilevel"/>
    <w:tmpl w:val="BB2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AD337F"/>
    <w:multiLevelType w:val="multilevel"/>
    <w:tmpl w:val="A45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ADB7DB5"/>
    <w:multiLevelType w:val="multilevel"/>
    <w:tmpl w:val="C53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7F1851"/>
    <w:multiLevelType w:val="multilevel"/>
    <w:tmpl w:val="FD1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BA60BF"/>
    <w:multiLevelType w:val="multilevel"/>
    <w:tmpl w:val="74D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6752D4"/>
    <w:multiLevelType w:val="multilevel"/>
    <w:tmpl w:val="929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8A00DE"/>
    <w:multiLevelType w:val="multilevel"/>
    <w:tmpl w:val="F51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AE6F71"/>
    <w:multiLevelType w:val="multilevel"/>
    <w:tmpl w:val="094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D960CB"/>
    <w:multiLevelType w:val="multilevel"/>
    <w:tmpl w:val="501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CE8249D"/>
    <w:multiLevelType w:val="multilevel"/>
    <w:tmpl w:val="BFC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1A15A5"/>
    <w:multiLevelType w:val="multilevel"/>
    <w:tmpl w:val="FAC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9053AE"/>
    <w:multiLevelType w:val="multilevel"/>
    <w:tmpl w:val="E276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D63EAE"/>
    <w:multiLevelType w:val="multilevel"/>
    <w:tmpl w:val="C23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EA51DF"/>
    <w:multiLevelType w:val="multilevel"/>
    <w:tmpl w:val="25E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0372CD"/>
    <w:multiLevelType w:val="multilevel"/>
    <w:tmpl w:val="E3B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907EA0"/>
    <w:multiLevelType w:val="multilevel"/>
    <w:tmpl w:val="48A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F937080"/>
    <w:multiLevelType w:val="multilevel"/>
    <w:tmpl w:val="65F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5E775B"/>
    <w:multiLevelType w:val="multilevel"/>
    <w:tmpl w:val="6B8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810C57"/>
    <w:multiLevelType w:val="multilevel"/>
    <w:tmpl w:val="3602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33840A4"/>
    <w:multiLevelType w:val="multilevel"/>
    <w:tmpl w:val="47B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EE0D25"/>
    <w:multiLevelType w:val="multilevel"/>
    <w:tmpl w:val="0F2E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55D18BB"/>
    <w:multiLevelType w:val="multilevel"/>
    <w:tmpl w:val="F0F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4612D2"/>
    <w:multiLevelType w:val="multilevel"/>
    <w:tmpl w:val="7D4E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6AA7125"/>
    <w:multiLevelType w:val="multilevel"/>
    <w:tmpl w:val="B3C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ED7ED5"/>
    <w:multiLevelType w:val="multilevel"/>
    <w:tmpl w:val="0C9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936989"/>
    <w:multiLevelType w:val="multilevel"/>
    <w:tmpl w:val="EAF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D10B97"/>
    <w:multiLevelType w:val="hybridMultilevel"/>
    <w:tmpl w:val="8EE466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8F4523F"/>
    <w:multiLevelType w:val="multilevel"/>
    <w:tmpl w:val="23C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87486E"/>
    <w:multiLevelType w:val="multilevel"/>
    <w:tmpl w:val="0D1084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A4376D"/>
    <w:multiLevelType w:val="multilevel"/>
    <w:tmpl w:val="064A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A1F1E2D"/>
    <w:multiLevelType w:val="multilevel"/>
    <w:tmpl w:val="D96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2575BC"/>
    <w:multiLevelType w:val="multilevel"/>
    <w:tmpl w:val="E47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594831"/>
    <w:multiLevelType w:val="hybridMultilevel"/>
    <w:tmpl w:val="9738AE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A843F06"/>
    <w:multiLevelType w:val="multilevel"/>
    <w:tmpl w:val="109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4123AE"/>
    <w:multiLevelType w:val="multilevel"/>
    <w:tmpl w:val="E60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B5C16DA"/>
    <w:multiLevelType w:val="multilevel"/>
    <w:tmpl w:val="E07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AD41A8"/>
    <w:multiLevelType w:val="multilevel"/>
    <w:tmpl w:val="01C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B449D7"/>
    <w:multiLevelType w:val="multilevel"/>
    <w:tmpl w:val="1D8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ED6632"/>
    <w:multiLevelType w:val="multilevel"/>
    <w:tmpl w:val="B50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F926A2"/>
    <w:multiLevelType w:val="multilevel"/>
    <w:tmpl w:val="A68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237BED"/>
    <w:multiLevelType w:val="multilevel"/>
    <w:tmpl w:val="11E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613D63"/>
    <w:multiLevelType w:val="multilevel"/>
    <w:tmpl w:val="986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607C1B"/>
    <w:multiLevelType w:val="multilevel"/>
    <w:tmpl w:val="F7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134D10"/>
    <w:multiLevelType w:val="multilevel"/>
    <w:tmpl w:val="37F6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E2D409F"/>
    <w:multiLevelType w:val="multilevel"/>
    <w:tmpl w:val="BE9A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F63C10"/>
    <w:multiLevelType w:val="hybridMultilevel"/>
    <w:tmpl w:val="C3E6E3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F063960"/>
    <w:multiLevelType w:val="hybridMultilevel"/>
    <w:tmpl w:val="C520F6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FFB7160"/>
    <w:multiLevelType w:val="multilevel"/>
    <w:tmpl w:val="91A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2F2B30"/>
    <w:multiLevelType w:val="multilevel"/>
    <w:tmpl w:val="350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696DF0"/>
    <w:multiLevelType w:val="multilevel"/>
    <w:tmpl w:val="BB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9F07B2"/>
    <w:multiLevelType w:val="multilevel"/>
    <w:tmpl w:val="C77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BE1511"/>
    <w:multiLevelType w:val="multilevel"/>
    <w:tmpl w:val="E3C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117D76"/>
    <w:multiLevelType w:val="multilevel"/>
    <w:tmpl w:val="CF7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344046"/>
    <w:multiLevelType w:val="hybridMultilevel"/>
    <w:tmpl w:val="1862CD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24D675D"/>
    <w:multiLevelType w:val="multilevel"/>
    <w:tmpl w:val="50A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A20767"/>
    <w:multiLevelType w:val="multilevel"/>
    <w:tmpl w:val="4C0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D651F1"/>
    <w:multiLevelType w:val="multilevel"/>
    <w:tmpl w:val="C21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516F83"/>
    <w:multiLevelType w:val="multilevel"/>
    <w:tmpl w:val="6C8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A22CD0"/>
    <w:multiLevelType w:val="multilevel"/>
    <w:tmpl w:val="A4DE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70F7E62"/>
    <w:multiLevelType w:val="multilevel"/>
    <w:tmpl w:val="8CC87D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72E0EDE"/>
    <w:multiLevelType w:val="multilevel"/>
    <w:tmpl w:val="3168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86F3AFB"/>
    <w:multiLevelType w:val="multilevel"/>
    <w:tmpl w:val="E54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E908D9"/>
    <w:multiLevelType w:val="multilevel"/>
    <w:tmpl w:val="42E8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93A2FDA"/>
    <w:multiLevelType w:val="hybridMultilevel"/>
    <w:tmpl w:val="DCB22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9C16CEC"/>
    <w:multiLevelType w:val="multilevel"/>
    <w:tmpl w:val="C03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E122D9"/>
    <w:multiLevelType w:val="hybridMultilevel"/>
    <w:tmpl w:val="3D60F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AD36B5E"/>
    <w:multiLevelType w:val="multilevel"/>
    <w:tmpl w:val="7640EB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B4F749B"/>
    <w:multiLevelType w:val="multilevel"/>
    <w:tmpl w:val="4CF8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B59030D"/>
    <w:multiLevelType w:val="multilevel"/>
    <w:tmpl w:val="7C5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F86423"/>
    <w:multiLevelType w:val="multilevel"/>
    <w:tmpl w:val="D8E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C570BAA"/>
    <w:multiLevelType w:val="multilevel"/>
    <w:tmpl w:val="70A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CF081D"/>
    <w:multiLevelType w:val="multilevel"/>
    <w:tmpl w:val="BD7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C0302C"/>
    <w:multiLevelType w:val="multilevel"/>
    <w:tmpl w:val="982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DFF1808"/>
    <w:multiLevelType w:val="multilevel"/>
    <w:tmpl w:val="324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F3D3721"/>
    <w:multiLevelType w:val="multilevel"/>
    <w:tmpl w:val="3E2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891203"/>
    <w:multiLevelType w:val="multilevel"/>
    <w:tmpl w:val="3DA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E66D8D"/>
    <w:multiLevelType w:val="multilevel"/>
    <w:tmpl w:val="180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1535AFF"/>
    <w:multiLevelType w:val="multilevel"/>
    <w:tmpl w:val="5C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1871BF7"/>
    <w:multiLevelType w:val="multilevel"/>
    <w:tmpl w:val="F14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BA4D58"/>
    <w:multiLevelType w:val="multilevel"/>
    <w:tmpl w:val="DD8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2D6C9D"/>
    <w:multiLevelType w:val="multilevel"/>
    <w:tmpl w:val="32C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876C1E"/>
    <w:multiLevelType w:val="multilevel"/>
    <w:tmpl w:val="03F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AA2900"/>
    <w:multiLevelType w:val="multilevel"/>
    <w:tmpl w:val="5C8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BD0B73"/>
    <w:multiLevelType w:val="multilevel"/>
    <w:tmpl w:val="F00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D32FC3"/>
    <w:multiLevelType w:val="multilevel"/>
    <w:tmpl w:val="1B3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216EB3"/>
    <w:multiLevelType w:val="multilevel"/>
    <w:tmpl w:val="3EE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4844FC"/>
    <w:multiLevelType w:val="multilevel"/>
    <w:tmpl w:val="666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F242E5"/>
    <w:multiLevelType w:val="multilevel"/>
    <w:tmpl w:val="2EE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1963E4"/>
    <w:multiLevelType w:val="multilevel"/>
    <w:tmpl w:val="DB2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01240F"/>
    <w:multiLevelType w:val="multilevel"/>
    <w:tmpl w:val="FDF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990AF9"/>
    <w:multiLevelType w:val="multilevel"/>
    <w:tmpl w:val="337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9D0782"/>
    <w:multiLevelType w:val="multilevel"/>
    <w:tmpl w:val="7BEC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7AA19D4"/>
    <w:multiLevelType w:val="multilevel"/>
    <w:tmpl w:val="3AB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495199"/>
    <w:multiLevelType w:val="multilevel"/>
    <w:tmpl w:val="58AA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89374BC"/>
    <w:multiLevelType w:val="multilevel"/>
    <w:tmpl w:val="621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BE46EE"/>
    <w:multiLevelType w:val="multilevel"/>
    <w:tmpl w:val="C92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CF3F8C"/>
    <w:multiLevelType w:val="multilevel"/>
    <w:tmpl w:val="1D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057665"/>
    <w:multiLevelType w:val="multilevel"/>
    <w:tmpl w:val="7ED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333DA6"/>
    <w:multiLevelType w:val="multilevel"/>
    <w:tmpl w:val="9596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B507892"/>
    <w:multiLevelType w:val="multilevel"/>
    <w:tmpl w:val="AA0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DA24EA"/>
    <w:multiLevelType w:val="multilevel"/>
    <w:tmpl w:val="D37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4B7E17"/>
    <w:multiLevelType w:val="multilevel"/>
    <w:tmpl w:val="FDB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F151E7E"/>
    <w:multiLevelType w:val="hybridMultilevel"/>
    <w:tmpl w:val="F93E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7FA248F3"/>
    <w:multiLevelType w:val="multilevel"/>
    <w:tmpl w:val="97B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BD5489"/>
    <w:multiLevelType w:val="multilevel"/>
    <w:tmpl w:val="AE9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FE124EB"/>
    <w:multiLevelType w:val="multilevel"/>
    <w:tmpl w:val="F07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64405">
    <w:abstractNumId w:val="55"/>
  </w:num>
  <w:num w:numId="2" w16cid:durableId="402992814">
    <w:abstractNumId w:val="45"/>
  </w:num>
  <w:num w:numId="3" w16cid:durableId="1094207358">
    <w:abstractNumId w:val="29"/>
  </w:num>
  <w:num w:numId="4" w16cid:durableId="307587942">
    <w:abstractNumId w:val="242"/>
  </w:num>
  <w:num w:numId="5" w16cid:durableId="1467040683">
    <w:abstractNumId w:val="252"/>
  </w:num>
  <w:num w:numId="6" w16cid:durableId="541526560">
    <w:abstractNumId w:val="110"/>
  </w:num>
  <w:num w:numId="7" w16cid:durableId="531000601">
    <w:abstractNumId w:val="58"/>
  </w:num>
  <w:num w:numId="8" w16cid:durableId="973295516">
    <w:abstractNumId w:val="60"/>
  </w:num>
  <w:num w:numId="9" w16cid:durableId="838227178">
    <w:abstractNumId w:val="166"/>
  </w:num>
  <w:num w:numId="10" w16cid:durableId="979266024">
    <w:abstractNumId w:val="119"/>
  </w:num>
  <w:num w:numId="11" w16cid:durableId="2074884872">
    <w:abstractNumId w:val="184"/>
  </w:num>
  <w:num w:numId="12" w16cid:durableId="1689328093">
    <w:abstractNumId w:val="190"/>
  </w:num>
  <w:num w:numId="13" w16cid:durableId="654340989">
    <w:abstractNumId w:val="204"/>
  </w:num>
  <w:num w:numId="14" w16cid:durableId="1947539397">
    <w:abstractNumId w:val="5"/>
  </w:num>
  <w:num w:numId="15" w16cid:durableId="960919819">
    <w:abstractNumId w:val="221"/>
  </w:num>
  <w:num w:numId="16" w16cid:durableId="1230114079">
    <w:abstractNumId w:val="24"/>
  </w:num>
  <w:num w:numId="17" w16cid:durableId="689793993">
    <w:abstractNumId w:val="138"/>
  </w:num>
  <w:num w:numId="18" w16cid:durableId="479806598">
    <w:abstractNumId w:val="260"/>
  </w:num>
  <w:num w:numId="19" w16cid:durableId="1848711715">
    <w:abstractNumId w:val="203"/>
  </w:num>
  <w:num w:numId="20" w16cid:durableId="1025982925">
    <w:abstractNumId w:val="47"/>
  </w:num>
  <w:num w:numId="21" w16cid:durableId="1463306041">
    <w:abstractNumId w:val="57"/>
  </w:num>
  <w:num w:numId="22" w16cid:durableId="158813793">
    <w:abstractNumId w:val="86"/>
  </w:num>
  <w:num w:numId="23" w16cid:durableId="417557882">
    <w:abstractNumId w:val="73"/>
  </w:num>
  <w:num w:numId="24" w16cid:durableId="1793091957">
    <w:abstractNumId w:val="223"/>
  </w:num>
  <w:num w:numId="25" w16cid:durableId="562762181">
    <w:abstractNumId w:val="211"/>
  </w:num>
  <w:num w:numId="26" w16cid:durableId="686951901">
    <w:abstractNumId w:val="87"/>
  </w:num>
  <w:num w:numId="27" w16cid:durableId="799613882">
    <w:abstractNumId w:val="160"/>
  </w:num>
  <w:num w:numId="28" w16cid:durableId="960111005">
    <w:abstractNumId w:val="139"/>
  </w:num>
  <w:num w:numId="29" w16cid:durableId="2001499996">
    <w:abstractNumId w:val="142"/>
  </w:num>
  <w:num w:numId="30" w16cid:durableId="284195731">
    <w:abstractNumId w:val="161"/>
  </w:num>
  <w:num w:numId="31" w16cid:durableId="1640917148">
    <w:abstractNumId w:val="66"/>
  </w:num>
  <w:num w:numId="32" w16cid:durableId="1180311015">
    <w:abstractNumId w:val="236"/>
  </w:num>
  <w:num w:numId="33" w16cid:durableId="1538081575">
    <w:abstractNumId w:val="170"/>
  </w:num>
  <w:num w:numId="34" w16cid:durableId="188103792">
    <w:abstractNumId w:val="227"/>
  </w:num>
  <w:num w:numId="35" w16cid:durableId="213195722">
    <w:abstractNumId w:val="173"/>
  </w:num>
  <w:num w:numId="36" w16cid:durableId="984822073">
    <w:abstractNumId w:val="178"/>
  </w:num>
  <w:num w:numId="37" w16cid:durableId="817647474">
    <w:abstractNumId w:val="72"/>
  </w:num>
  <w:num w:numId="38" w16cid:durableId="1765688676">
    <w:abstractNumId w:val="25"/>
  </w:num>
  <w:num w:numId="39" w16cid:durableId="312878481">
    <w:abstractNumId w:val="146"/>
  </w:num>
  <w:num w:numId="40" w16cid:durableId="249630269">
    <w:abstractNumId w:val="249"/>
  </w:num>
  <w:num w:numId="41" w16cid:durableId="2016298622">
    <w:abstractNumId w:val="21"/>
  </w:num>
  <w:num w:numId="42" w16cid:durableId="1588733558">
    <w:abstractNumId w:val="35"/>
  </w:num>
  <w:num w:numId="43" w16cid:durableId="98917293">
    <w:abstractNumId w:val="105"/>
  </w:num>
  <w:num w:numId="44" w16cid:durableId="1997609257">
    <w:abstractNumId w:val="145"/>
  </w:num>
  <w:num w:numId="45" w16cid:durableId="1217859005">
    <w:abstractNumId w:val="225"/>
  </w:num>
  <w:num w:numId="46" w16cid:durableId="266818417">
    <w:abstractNumId w:val="108"/>
  </w:num>
  <w:num w:numId="47" w16cid:durableId="1328049397">
    <w:abstractNumId w:val="93"/>
  </w:num>
  <w:num w:numId="48" w16cid:durableId="582647806">
    <w:abstractNumId w:val="147"/>
  </w:num>
  <w:num w:numId="49" w16cid:durableId="739445797">
    <w:abstractNumId w:val="37"/>
  </w:num>
  <w:num w:numId="50" w16cid:durableId="732124002">
    <w:abstractNumId w:val="34"/>
  </w:num>
  <w:num w:numId="51" w16cid:durableId="161429298">
    <w:abstractNumId w:val="68"/>
  </w:num>
  <w:num w:numId="52" w16cid:durableId="556942137">
    <w:abstractNumId w:val="159"/>
  </w:num>
  <w:num w:numId="53" w16cid:durableId="1867519051">
    <w:abstractNumId w:val="61"/>
  </w:num>
  <w:num w:numId="54" w16cid:durableId="673384990">
    <w:abstractNumId w:val="128"/>
  </w:num>
  <w:num w:numId="55" w16cid:durableId="55594205">
    <w:abstractNumId w:val="176"/>
  </w:num>
  <w:num w:numId="56" w16cid:durableId="1186558815">
    <w:abstractNumId w:val="256"/>
  </w:num>
  <w:num w:numId="57" w16cid:durableId="6520159">
    <w:abstractNumId w:val="171"/>
  </w:num>
  <w:num w:numId="58" w16cid:durableId="363599492">
    <w:abstractNumId w:val="20"/>
  </w:num>
  <w:num w:numId="59" w16cid:durableId="831290162">
    <w:abstractNumId w:val="241"/>
  </w:num>
  <w:num w:numId="60" w16cid:durableId="1366712165">
    <w:abstractNumId w:val="14"/>
  </w:num>
  <w:num w:numId="61" w16cid:durableId="1407725853">
    <w:abstractNumId w:val="220"/>
  </w:num>
  <w:num w:numId="62" w16cid:durableId="275068925">
    <w:abstractNumId w:val="191"/>
  </w:num>
  <w:num w:numId="63" w16cid:durableId="1647197062">
    <w:abstractNumId w:val="53"/>
  </w:num>
  <w:num w:numId="64" w16cid:durableId="185146367">
    <w:abstractNumId w:val="158"/>
  </w:num>
  <w:num w:numId="65" w16cid:durableId="1736775156">
    <w:abstractNumId w:val="165"/>
  </w:num>
  <w:num w:numId="66" w16cid:durableId="1076248402">
    <w:abstractNumId w:val="216"/>
  </w:num>
  <w:num w:numId="67" w16cid:durableId="97723681">
    <w:abstractNumId w:val="238"/>
  </w:num>
  <w:num w:numId="68" w16cid:durableId="10689986">
    <w:abstractNumId w:val="36"/>
  </w:num>
  <w:num w:numId="69" w16cid:durableId="1766076014">
    <w:abstractNumId w:val="207"/>
  </w:num>
  <w:num w:numId="70" w16cid:durableId="35548295">
    <w:abstractNumId w:val="200"/>
  </w:num>
  <w:num w:numId="71" w16cid:durableId="223376002">
    <w:abstractNumId w:val="183"/>
  </w:num>
  <w:num w:numId="72" w16cid:durableId="1123185147">
    <w:abstractNumId w:val="144"/>
  </w:num>
  <w:num w:numId="73" w16cid:durableId="291599167">
    <w:abstractNumId w:val="261"/>
  </w:num>
  <w:num w:numId="74" w16cid:durableId="753942834">
    <w:abstractNumId w:val="41"/>
  </w:num>
  <w:num w:numId="75" w16cid:durableId="1993678729">
    <w:abstractNumId w:val="189"/>
  </w:num>
  <w:num w:numId="76" w16cid:durableId="1462530509">
    <w:abstractNumId w:val="43"/>
  </w:num>
  <w:num w:numId="77" w16cid:durableId="404650586">
    <w:abstractNumId w:val="76"/>
  </w:num>
  <w:num w:numId="78" w16cid:durableId="1785076691">
    <w:abstractNumId w:val="56"/>
  </w:num>
  <w:num w:numId="79" w16cid:durableId="354186588">
    <w:abstractNumId w:val="69"/>
  </w:num>
  <w:num w:numId="80" w16cid:durableId="1284845446">
    <w:abstractNumId w:val="88"/>
  </w:num>
  <w:num w:numId="81" w16cid:durableId="10843327">
    <w:abstractNumId w:val="180"/>
  </w:num>
  <w:num w:numId="82" w16cid:durableId="547644096">
    <w:abstractNumId w:val="262"/>
  </w:num>
  <w:num w:numId="83" w16cid:durableId="170922901">
    <w:abstractNumId w:val="113"/>
  </w:num>
  <w:num w:numId="84" w16cid:durableId="16545305">
    <w:abstractNumId w:val="250"/>
  </w:num>
  <w:num w:numId="85" w16cid:durableId="173038033">
    <w:abstractNumId w:val="239"/>
  </w:num>
  <w:num w:numId="86" w16cid:durableId="1138106425">
    <w:abstractNumId w:val="4"/>
  </w:num>
  <w:num w:numId="87" w16cid:durableId="1827934757">
    <w:abstractNumId w:val="243"/>
  </w:num>
  <w:num w:numId="88" w16cid:durableId="2071227251">
    <w:abstractNumId w:val="140"/>
  </w:num>
  <w:num w:numId="89" w16cid:durableId="760839509">
    <w:abstractNumId w:val="215"/>
  </w:num>
  <w:num w:numId="90" w16cid:durableId="811560554">
    <w:abstractNumId w:val="13"/>
  </w:num>
  <w:num w:numId="91" w16cid:durableId="571506459">
    <w:abstractNumId w:val="89"/>
  </w:num>
  <w:num w:numId="92" w16cid:durableId="1214074587">
    <w:abstractNumId w:val="2"/>
  </w:num>
  <w:num w:numId="93" w16cid:durableId="901214176">
    <w:abstractNumId w:val="192"/>
  </w:num>
  <w:num w:numId="94" w16cid:durableId="1372070513">
    <w:abstractNumId w:val="90"/>
  </w:num>
  <w:num w:numId="95" w16cid:durableId="2062093657">
    <w:abstractNumId w:val="8"/>
  </w:num>
  <w:num w:numId="96" w16cid:durableId="2130006828">
    <w:abstractNumId w:val="102"/>
  </w:num>
  <w:num w:numId="97" w16cid:durableId="78064352">
    <w:abstractNumId w:val="52"/>
  </w:num>
  <w:num w:numId="98" w16cid:durableId="418596704">
    <w:abstractNumId w:val="12"/>
  </w:num>
  <w:num w:numId="99" w16cid:durableId="1858808521">
    <w:abstractNumId w:val="240"/>
  </w:num>
  <w:num w:numId="100" w16cid:durableId="1975062492">
    <w:abstractNumId w:val="49"/>
  </w:num>
  <w:num w:numId="101" w16cid:durableId="1710298334">
    <w:abstractNumId w:val="39"/>
  </w:num>
  <w:num w:numId="102" w16cid:durableId="123084470">
    <w:abstractNumId w:val="154"/>
  </w:num>
  <w:num w:numId="103" w16cid:durableId="2056613687">
    <w:abstractNumId w:val="198"/>
  </w:num>
  <w:num w:numId="104" w16cid:durableId="731386775">
    <w:abstractNumId w:val="194"/>
  </w:num>
  <w:num w:numId="105" w16cid:durableId="1050306958">
    <w:abstractNumId w:val="226"/>
  </w:num>
  <w:num w:numId="106" w16cid:durableId="621422351">
    <w:abstractNumId w:val="111"/>
  </w:num>
  <w:num w:numId="107" w16cid:durableId="206921096">
    <w:abstractNumId w:val="103"/>
  </w:num>
  <w:num w:numId="108" w16cid:durableId="1660845050">
    <w:abstractNumId w:val="247"/>
  </w:num>
  <w:num w:numId="109" w16cid:durableId="1163468579">
    <w:abstractNumId w:val="231"/>
  </w:num>
  <w:num w:numId="110" w16cid:durableId="413473376">
    <w:abstractNumId w:val="124"/>
  </w:num>
  <w:num w:numId="111" w16cid:durableId="1488282644">
    <w:abstractNumId w:val="11"/>
  </w:num>
  <w:num w:numId="112" w16cid:durableId="576088917">
    <w:abstractNumId w:val="48"/>
  </w:num>
  <w:num w:numId="113" w16cid:durableId="381174972">
    <w:abstractNumId w:val="254"/>
  </w:num>
  <w:num w:numId="114" w16cid:durableId="2105225961">
    <w:abstractNumId w:val="91"/>
  </w:num>
  <w:num w:numId="115" w16cid:durableId="1771194992">
    <w:abstractNumId w:val="65"/>
  </w:num>
  <w:num w:numId="116" w16cid:durableId="1042049450">
    <w:abstractNumId w:val="253"/>
  </w:num>
  <w:num w:numId="117" w16cid:durableId="1182469821">
    <w:abstractNumId w:val="228"/>
  </w:num>
  <w:num w:numId="118" w16cid:durableId="2098479589">
    <w:abstractNumId w:val="96"/>
  </w:num>
  <w:num w:numId="119" w16cid:durableId="991906802">
    <w:abstractNumId w:val="82"/>
  </w:num>
  <w:num w:numId="120" w16cid:durableId="246504524">
    <w:abstractNumId w:val="164"/>
  </w:num>
  <w:num w:numId="121" w16cid:durableId="712846394">
    <w:abstractNumId w:val="30"/>
  </w:num>
  <w:num w:numId="122" w16cid:durableId="1373966957">
    <w:abstractNumId w:val="222"/>
  </w:num>
  <w:num w:numId="123" w16cid:durableId="1465004176">
    <w:abstractNumId w:val="27"/>
  </w:num>
  <w:num w:numId="124" w16cid:durableId="728263346">
    <w:abstractNumId w:val="153"/>
  </w:num>
  <w:num w:numId="125" w16cid:durableId="905991668">
    <w:abstractNumId w:val="22"/>
  </w:num>
  <w:num w:numId="126" w16cid:durableId="1507671678">
    <w:abstractNumId w:val="95"/>
  </w:num>
  <w:num w:numId="127" w16cid:durableId="2065325374">
    <w:abstractNumId w:val="120"/>
  </w:num>
  <w:num w:numId="128" w16cid:durableId="544683819">
    <w:abstractNumId w:val="168"/>
  </w:num>
  <w:num w:numId="129" w16cid:durableId="2057731505">
    <w:abstractNumId w:val="83"/>
  </w:num>
  <w:num w:numId="130" w16cid:durableId="1108232399">
    <w:abstractNumId w:val="114"/>
  </w:num>
  <w:num w:numId="131" w16cid:durableId="1092432374">
    <w:abstractNumId w:val="208"/>
  </w:num>
  <w:num w:numId="132" w16cid:durableId="1665278599">
    <w:abstractNumId w:val="199"/>
  </w:num>
  <w:num w:numId="133" w16cid:durableId="1249996810">
    <w:abstractNumId w:val="193"/>
  </w:num>
  <w:num w:numId="134" w16cid:durableId="1580408540">
    <w:abstractNumId w:val="259"/>
  </w:num>
  <w:num w:numId="135" w16cid:durableId="383606586">
    <w:abstractNumId w:val="92"/>
  </w:num>
  <w:num w:numId="136" w16cid:durableId="245500409">
    <w:abstractNumId w:val="3"/>
  </w:num>
  <w:num w:numId="137" w16cid:durableId="755639704">
    <w:abstractNumId w:val="185"/>
  </w:num>
  <w:num w:numId="138" w16cid:durableId="427433846">
    <w:abstractNumId w:val="7"/>
  </w:num>
  <w:num w:numId="139" w16cid:durableId="380523491">
    <w:abstractNumId w:val="121"/>
  </w:num>
  <w:num w:numId="140" w16cid:durableId="1035618724">
    <w:abstractNumId w:val="229"/>
  </w:num>
  <w:num w:numId="141" w16cid:durableId="505442974">
    <w:abstractNumId w:val="188"/>
  </w:num>
  <w:num w:numId="142" w16cid:durableId="31003937">
    <w:abstractNumId w:val="244"/>
  </w:num>
  <w:num w:numId="143" w16cid:durableId="745495187">
    <w:abstractNumId w:val="117"/>
  </w:num>
  <w:num w:numId="144" w16cid:durableId="1210458648">
    <w:abstractNumId w:val="245"/>
  </w:num>
  <w:num w:numId="145" w16cid:durableId="183397129">
    <w:abstractNumId w:val="94"/>
  </w:num>
  <w:num w:numId="146" w16cid:durableId="1210147602">
    <w:abstractNumId w:val="31"/>
  </w:num>
  <w:num w:numId="147" w16cid:durableId="808323771">
    <w:abstractNumId w:val="214"/>
  </w:num>
  <w:num w:numId="148" w16cid:durableId="2071686643">
    <w:abstractNumId w:val="205"/>
  </w:num>
  <w:num w:numId="149" w16cid:durableId="1879467653">
    <w:abstractNumId w:val="141"/>
  </w:num>
  <w:num w:numId="150" w16cid:durableId="1054088482">
    <w:abstractNumId w:val="179"/>
  </w:num>
  <w:num w:numId="151" w16cid:durableId="586890382">
    <w:abstractNumId w:val="212"/>
  </w:num>
  <w:num w:numId="152" w16cid:durableId="967122830">
    <w:abstractNumId w:val="175"/>
  </w:num>
  <w:num w:numId="153" w16cid:durableId="967665133">
    <w:abstractNumId w:val="136"/>
  </w:num>
  <w:num w:numId="154" w16cid:durableId="1244609005">
    <w:abstractNumId w:val="235"/>
  </w:num>
  <w:num w:numId="155" w16cid:durableId="212691665">
    <w:abstractNumId w:val="237"/>
  </w:num>
  <w:num w:numId="156" w16cid:durableId="1585139289">
    <w:abstractNumId w:val="77"/>
  </w:num>
  <w:num w:numId="157" w16cid:durableId="427121794">
    <w:abstractNumId w:val="234"/>
  </w:num>
  <w:num w:numId="158" w16cid:durableId="487096213">
    <w:abstractNumId w:val="123"/>
  </w:num>
  <w:num w:numId="159" w16cid:durableId="815993753">
    <w:abstractNumId w:val="151"/>
  </w:num>
  <w:num w:numId="160" w16cid:durableId="393891539">
    <w:abstractNumId w:val="51"/>
  </w:num>
  <w:num w:numId="161" w16cid:durableId="463934637">
    <w:abstractNumId w:val="162"/>
  </w:num>
  <w:num w:numId="162" w16cid:durableId="2028364774">
    <w:abstractNumId w:val="248"/>
  </w:num>
  <w:num w:numId="163" w16cid:durableId="1311858952">
    <w:abstractNumId w:val="116"/>
  </w:num>
  <w:num w:numId="164" w16cid:durableId="669795867">
    <w:abstractNumId w:val="130"/>
  </w:num>
  <w:num w:numId="165" w16cid:durableId="1195070215">
    <w:abstractNumId w:val="131"/>
  </w:num>
  <w:num w:numId="166" w16cid:durableId="313489974">
    <w:abstractNumId w:val="10"/>
  </w:num>
  <w:num w:numId="167" w16cid:durableId="1463763767">
    <w:abstractNumId w:val="163"/>
  </w:num>
  <w:num w:numId="168" w16cid:durableId="1377852693">
    <w:abstractNumId w:val="206"/>
  </w:num>
  <w:num w:numId="169" w16cid:durableId="1020811218">
    <w:abstractNumId w:val="134"/>
  </w:num>
  <w:num w:numId="170" w16cid:durableId="1938906101">
    <w:abstractNumId w:val="186"/>
  </w:num>
  <w:num w:numId="171" w16cid:durableId="984898974">
    <w:abstractNumId w:val="127"/>
  </w:num>
  <w:num w:numId="172" w16cid:durableId="2062245217">
    <w:abstractNumId w:val="122"/>
  </w:num>
  <w:num w:numId="173" w16cid:durableId="1395543077">
    <w:abstractNumId w:val="104"/>
  </w:num>
  <w:num w:numId="174" w16cid:durableId="2084326574">
    <w:abstractNumId w:val="246"/>
  </w:num>
  <w:num w:numId="175" w16cid:durableId="1576747913">
    <w:abstractNumId w:val="213"/>
  </w:num>
  <w:num w:numId="176" w16cid:durableId="730349572">
    <w:abstractNumId w:val="112"/>
  </w:num>
  <w:num w:numId="177" w16cid:durableId="1347168593">
    <w:abstractNumId w:val="32"/>
  </w:num>
  <w:num w:numId="178" w16cid:durableId="490371344">
    <w:abstractNumId w:val="106"/>
  </w:num>
  <w:num w:numId="179" w16cid:durableId="1278175537">
    <w:abstractNumId w:val="101"/>
  </w:num>
  <w:num w:numId="180" w16cid:durableId="177695944">
    <w:abstractNumId w:val="125"/>
  </w:num>
  <w:num w:numId="181" w16cid:durableId="814682289">
    <w:abstractNumId w:val="0"/>
  </w:num>
  <w:num w:numId="182" w16cid:durableId="2101413954">
    <w:abstractNumId w:val="18"/>
  </w:num>
  <w:num w:numId="183" w16cid:durableId="1432049829">
    <w:abstractNumId w:val="1"/>
  </w:num>
  <w:num w:numId="184" w16cid:durableId="1503618415">
    <w:abstractNumId w:val="19"/>
  </w:num>
  <w:num w:numId="185" w16cid:durableId="213935578">
    <w:abstractNumId w:val="63"/>
  </w:num>
  <w:num w:numId="186" w16cid:durableId="1201355886">
    <w:abstractNumId w:val="79"/>
  </w:num>
  <w:num w:numId="187" w16cid:durableId="1432818522">
    <w:abstractNumId w:val="6"/>
  </w:num>
  <w:num w:numId="188" w16cid:durableId="1850484677">
    <w:abstractNumId w:val="62"/>
  </w:num>
  <w:num w:numId="189" w16cid:durableId="1966420688">
    <w:abstractNumId w:val="232"/>
  </w:num>
  <w:num w:numId="190" w16cid:durableId="1511020298">
    <w:abstractNumId w:val="42"/>
  </w:num>
  <w:num w:numId="191" w16cid:durableId="304162101">
    <w:abstractNumId w:val="233"/>
  </w:num>
  <w:num w:numId="192" w16cid:durableId="374619317">
    <w:abstractNumId w:val="23"/>
  </w:num>
  <w:num w:numId="193" w16cid:durableId="1502089201">
    <w:abstractNumId w:val="132"/>
  </w:num>
  <w:num w:numId="194" w16cid:durableId="459419872">
    <w:abstractNumId w:val="177"/>
  </w:num>
  <w:num w:numId="195" w16cid:durableId="708606667">
    <w:abstractNumId w:val="172"/>
  </w:num>
  <w:num w:numId="196" w16cid:durableId="406004273">
    <w:abstractNumId w:val="80"/>
  </w:num>
  <w:num w:numId="197" w16cid:durableId="1001591971">
    <w:abstractNumId w:val="202"/>
  </w:num>
  <w:num w:numId="198" w16cid:durableId="879976567">
    <w:abstractNumId w:val="209"/>
  </w:num>
  <w:num w:numId="199" w16cid:durableId="1880897696">
    <w:abstractNumId w:val="26"/>
  </w:num>
  <w:num w:numId="200" w16cid:durableId="1114982889">
    <w:abstractNumId w:val="28"/>
  </w:num>
  <w:num w:numId="201" w16cid:durableId="786048373">
    <w:abstractNumId w:val="133"/>
  </w:num>
  <w:num w:numId="202" w16cid:durableId="1780371777">
    <w:abstractNumId w:val="157"/>
  </w:num>
  <w:num w:numId="203" w16cid:durableId="1859277002">
    <w:abstractNumId w:val="258"/>
  </w:num>
  <w:num w:numId="204" w16cid:durableId="620111169">
    <w:abstractNumId w:val="84"/>
  </w:num>
  <w:num w:numId="205" w16cid:durableId="640961466">
    <w:abstractNumId w:val="224"/>
  </w:num>
  <w:num w:numId="206" w16cid:durableId="861213221">
    <w:abstractNumId w:val="217"/>
  </w:num>
  <w:num w:numId="207" w16cid:durableId="1624143654">
    <w:abstractNumId w:val="152"/>
  </w:num>
  <w:num w:numId="208" w16cid:durableId="2121947197">
    <w:abstractNumId w:val="174"/>
  </w:num>
  <w:num w:numId="209" w16cid:durableId="187765157">
    <w:abstractNumId w:val="230"/>
  </w:num>
  <w:num w:numId="210" w16cid:durableId="1424568157">
    <w:abstractNumId w:val="64"/>
  </w:num>
  <w:num w:numId="211" w16cid:durableId="1627128147">
    <w:abstractNumId w:val="150"/>
  </w:num>
  <w:num w:numId="212" w16cid:durableId="728385420">
    <w:abstractNumId w:val="9"/>
  </w:num>
  <w:num w:numId="213" w16cid:durableId="805241229">
    <w:abstractNumId w:val="70"/>
  </w:num>
  <w:num w:numId="214" w16cid:durableId="1791171283">
    <w:abstractNumId w:val="135"/>
  </w:num>
  <w:num w:numId="215" w16cid:durableId="1402950832">
    <w:abstractNumId w:val="181"/>
  </w:num>
  <w:num w:numId="216" w16cid:durableId="565533382">
    <w:abstractNumId w:val="107"/>
  </w:num>
  <w:num w:numId="217" w16cid:durableId="2074883783">
    <w:abstractNumId w:val="44"/>
  </w:num>
  <w:num w:numId="218" w16cid:durableId="263345067">
    <w:abstractNumId w:val="74"/>
  </w:num>
  <w:num w:numId="219" w16cid:durableId="2058120877">
    <w:abstractNumId w:val="75"/>
  </w:num>
  <w:num w:numId="220" w16cid:durableId="177621193">
    <w:abstractNumId w:val="100"/>
  </w:num>
  <w:num w:numId="221" w16cid:durableId="330059411">
    <w:abstractNumId w:val="71"/>
  </w:num>
  <w:num w:numId="222" w16cid:durableId="514199746">
    <w:abstractNumId w:val="109"/>
  </w:num>
  <w:num w:numId="223" w16cid:durableId="2025084947">
    <w:abstractNumId w:val="15"/>
  </w:num>
  <w:num w:numId="224" w16cid:durableId="613875912">
    <w:abstractNumId w:val="81"/>
  </w:num>
  <w:num w:numId="225" w16cid:durableId="1389304502">
    <w:abstractNumId w:val="99"/>
  </w:num>
  <w:num w:numId="226" w16cid:durableId="861474531">
    <w:abstractNumId w:val="255"/>
  </w:num>
  <w:num w:numId="227" w16cid:durableId="1041057919">
    <w:abstractNumId w:val="143"/>
  </w:num>
  <w:num w:numId="228" w16cid:durableId="174271766">
    <w:abstractNumId w:val="251"/>
  </w:num>
  <w:num w:numId="229" w16cid:durableId="1695963055">
    <w:abstractNumId w:val="182"/>
  </w:num>
  <w:num w:numId="230" w16cid:durableId="502545904">
    <w:abstractNumId w:val="38"/>
  </w:num>
  <w:num w:numId="231" w16cid:durableId="202332656">
    <w:abstractNumId w:val="196"/>
  </w:num>
  <w:num w:numId="232" w16cid:durableId="566258378">
    <w:abstractNumId w:val="17"/>
  </w:num>
  <w:num w:numId="233" w16cid:durableId="135608427">
    <w:abstractNumId w:val="197"/>
  </w:num>
  <w:num w:numId="234" w16cid:durableId="62141322">
    <w:abstractNumId w:val="54"/>
  </w:num>
  <w:num w:numId="235" w16cid:durableId="1606843934">
    <w:abstractNumId w:val="263"/>
  </w:num>
  <w:num w:numId="236" w16cid:durableId="1100219458">
    <w:abstractNumId w:val="78"/>
  </w:num>
  <w:num w:numId="237" w16cid:durableId="2028480972">
    <w:abstractNumId w:val="98"/>
  </w:num>
  <w:num w:numId="238" w16cid:durableId="624583788">
    <w:abstractNumId w:val="85"/>
  </w:num>
  <w:num w:numId="239" w16cid:durableId="910188879">
    <w:abstractNumId w:val="46"/>
  </w:num>
  <w:num w:numId="240" w16cid:durableId="1064983051">
    <w:abstractNumId w:val="210"/>
  </w:num>
  <w:num w:numId="241" w16cid:durableId="1498153485">
    <w:abstractNumId w:val="33"/>
  </w:num>
  <w:num w:numId="242" w16cid:durableId="642925923">
    <w:abstractNumId w:val="155"/>
  </w:num>
  <w:num w:numId="243" w16cid:durableId="561646930">
    <w:abstractNumId w:val="59"/>
  </w:num>
  <w:num w:numId="244" w16cid:durableId="698093481">
    <w:abstractNumId w:val="115"/>
  </w:num>
  <w:num w:numId="245" w16cid:durableId="1961715697">
    <w:abstractNumId w:val="40"/>
  </w:num>
  <w:num w:numId="246" w16cid:durableId="932740463">
    <w:abstractNumId w:val="201"/>
  </w:num>
  <w:num w:numId="247" w16cid:durableId="352463140">
    <w:abstractNumId w:val="169"/>
  </w:num>
  <w:num w:numId="248" w16cid:durableId="1524322626">
    <w:abstractNumId w:val="16"/>
  </w:num>
  <w:num w:numId="249" w16cid:durableId="485558254">
    <w:abstractNumId w:val="167"/>
  </w:num>
  <w:num w:numId="250" w16cid:durableId="996229263">
    <w:abstractNumId w:val="218"/>
  </w:num>
  <w:num w:numId="251" w16cid:durableId="1476726269">
    <w:abstractNumId w:val="257"/>
  </w:num>
  <w:num w:numId="252" w16cid:durableId="1418676341">
    <w:abstractNumId w:val="156"/>
  </w:num>
  <w:num w:numId="253" w16cid:durableId="1895651839">
    <w:abstractNumId w:val="126"/>
  </w:num>
  <w:num w:numId="254" w16cid:durableId="801506832">
    <w:abstractNumId w:val="149"/>
  </w:num>
  <w:num w:numId="255" w16cid:durableId="1527870690">
    <w:abstractNumId w:val="148"/>
  </w:num>
  <w:num w:numId="256" w16cid:durableId="42801318">
    <w:abstractNumId w:val="97"/>
  </w:num>
  <w:num w:numId="257" w16cid:durableId="1646199099">
    <w:abstractNumId w:val="118"/>
  </w:num>
  <w:num w:numId="258" w16cid:durableId="873729701">
    <w:abstractNumId w:val="137"/>
  </w:num>
  <w:num w:numId="259" w16cid:durableId="402992497">
    <w:abstractNumId w:val="219"/>
  </w:num>
  <w:num w:numId="260" w16cid:durableId="339164860">
    <w:abstractNumId w:val="195"/>
  </w:num>
  <w:num w:numId="261" w16cid:durableId="858011111">
    <w:abstractNumId w:val="129"/>
  </w:num>
  <w:num w:numId="262" w16cid:durableId="174073420">
    <w:abstractNumId w:val="50"/>
  </w:num>
  <w:num w:numId="263" w16cid:durableId="982344117">
    <w:abstractNumId w:val="187"/>
  </w:num>
  <w:num w:numId="264" w16cid:durableId="332419931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94"/>
    <w:rsid w:val="00024094"/>
    <w:rsid w:val="001169C9"/>
    <w:rsid w:val="001766BA"/>
    <w:rsid w:val="001F6576"/>
    <w:rsid w:val="00216D71"/>
    <w:rsid w:val="00246D2F"/>
    <w:rsid w:val="002D2797"/>
    <w:rsid w:val="002D4182"/>
    <w:rsid w:val="002E561D"/>
    <w:rsid w:val="0031544D"/>
    <w:rsid w:val="003350AF"/>
    <w:rsid w:val="003F2A7A"/>
    <w:rsid w:val="00404116"/>
    <w:rsid w:val="004C7A10"/>
    <w:rsid w:val="0059537E"/>
    <w:rsid w:val="006250E5"/>
    <w:rsid w:val="00636811"/>
    <w:rsid w:val="00667005"/>
    <w:rsid w:val="006671CA"/>
    <w:rsid w:val="007669D0"/>
    <w:rsid w:val="007879F2"/>
    <w:rsid w:val="007A5E3E"/>
    <w:rsid w:val="007C606F"/>
    <w:rsid w:val="00883579"/>
    <w:rsid w:val="008B1D4E"/>
    <w:rsid w:val="008F762B"/>
    <w:rsid w:val="00913304"/>
    <w:rsid w:val="0097131A"/>
    <w:rsid w:val="009A6F61"/>
    <w:rsid w:val="009B669C"/>
    <w:rsid w:val="009D4585"/>
    <w:rsid w:val="009D4B81"/>
    <w:rsid w:val="00A028B9"/>
    <w:rsid w:val="00A06BD3"/>
    <w:rsid w:val="00A7350A"/>
    <w:rsid w:val="00AB3665"/>
    <w:rsid w:val="00AF54F5"/>
    <w:rsid w:val="00B0061F"/>
    <w:rsid w:val="00B456ED"/>
    <w:rsid w:val="00B82B35"/>
    <w:rsid w:val="00BD6043"/>
    <w:rsid w:val="00C51914"/>
    <w:rsid w:val="00C57F2B"/>
    <w:rsid w:val="00CA08EC"/>
    <w:rsid w:val="00CA4EFF"/>
    <w:rsid w:val="00CF280C"/>
    <w:rsid w:val="00D60933"/>
    <w:rsid w:val="00D82A75"/>
    <w:rsid w:val="00DB7119"/>
    <w:rsid w:val="00E007CE"/>
    <w:rsid w:val="00E03F94"/>
    <w:rsid w:val="00E30B87"/>
    <w:rsid w:val="00E60C19"/>
    <w:rsid w:val="00EB4E3A"/>
    <w:rsid w:val="00EC3E0C"/>
    <w:rsid w:val="00F32C67"/>
    <w:rsid w:val="00FB31AD"/>
    <w:rsid w:val="00FC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10A"/>
  <w15:chartTrackingRefBased/>
  <w15:docId w15:val="{721C3231-521C-4E74-9476-DA195CD4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0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0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0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0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0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0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0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09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24094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02409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094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CA4E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6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1891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Data Law</cp:lastModifiedBy>
  <cp:revision>3</cp:revision>
  <dcterms:created xsi:type="dcterms:W3CDTF">2026-03-19T11:31:00Z</dcterms:created>
  <dcterms:modified xsi:type="dcterms:W3CDTF">2026-03-19T11:39:00Z</dcterms:modified>
</cp:coreProperties>
</file>