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AA5" w:rsidRDefault="00B41AA5">
      <w:r>
        <w:t>Calorie Estimator</w:t>
      </w:r>
    </w:p>
    <w:p w:rsidR="009C06BA" w:rsidRDefault="009C06BA">
      <w:r>
        <w:t>v. 1.100</w:t>
      </w:r>
    </w:p>
    <w:p w:rsidR="00B41AA5" w:rsidRDefault="00B41AA5"/>
    <w:p w:rsidR="005F0764" w:rsidRDefault="009C06BA">
      <w:r>
        <w:t xml:space="preserve">In June 2019, I worked on a side project where I used the </w:t>
      </w:r>
      <w:r w:rsidRPr="009C06BA">
        <w:t>National Health and Nutrition Examination Surveys (NHANE</w:t>
      </w:r>
      <w:r>
        <w:t xml:space="preserve">S) </w:t>
      </w:r>
      <w:r w:rsidRPr="009C06BA">
        <w:t>2015-2016</w:t>
      </w:r>
      <w:r>
        <w:t xml:space="preserve"> to develop a calorie estimator. The NHANES condu</w:t>
      </w:r>
      <w:r w:rsidR="005F0764">
        <w:t>cted</w:t>
      </w:r>
      <w:r>
        <w:t xml:space="preserve"> five sets of data collection including demographic, dietary, physical examination, laboratory, and questionnaire data. This work </w:t>
      </w:r>
      <w:r w:rsidR="005F0764">
        <w:t>examined the data to find patterns and used the patterns to deploy classifiers to estimate the amount of calorie intake. Namely, the work was conducted in the following three phases.</w:t>
      </w:r>
    </w:p>
    <w:p w:rsidR="005F0764" w:rsidRDefault="005F0764" w:rsidP="005F0764">
      <w:pPr>
        <w:pStyle w:val="ListParagraph"/>
        <w:numPr>
          <w:ilvl w:val="0"/>
          <w:numId w:val="3"/>
        </w:numPr>
      </w:pPr>
      <w:r>
        <w:t>Data cleaning and joining</w:t>
      </w:r>
    </w:p>
    <w:p w:rsidR="005F0764" w:rsidRDefault="005F0764" w:rsidP="005F0764">
      <w:pPr>
        <w:pStyle w:val="ListParagraph"/>
        <w:numPr>
          <w:ilvl w:val="0"/>
          <w:numId w:val="3"/>
        </w:numPr>
      </w:pPr>
      <w:r>
        <w:t>Exploratory data analysis</w:t>
      </w:r>
    </w:p>
    <w:p w:rsidR="005F0764" w:rsidRDefault="005F0764" w:rsidP="005F0764">
      <w:pPr>
        <w:pStyle w:val="ListParagraph"/>
        <w:numPr>
          <w:ilvl w:val="0"/>
          <w:numId w:val="3"/>
        </w:numPr>
      </w:pPr>
      <w:r>
        <w:t>Calorie estimator</w:t>
      </w:r>
    </w:p>
    <w:p w:rsidR="00767BDB" w:rsidRDefault="00767BDB"/>
    <w:p w:rsidR="005F0764" w:rsidRDefault="00F52947">
      <w:r>
        <w:t>Data Cleaning and Joining</w:t>
      </w:r>
    </w:p>
    <w:p w:rsidR="00F52947" w:rsidRDefault="00F52947">
      <w:r>
        <w:t>As mentioned above, the data are categorized in five types as the following.</w:t>
      </w:r>
    </w:p>
    <w:p w:rsidR="00F52947" w:rsidRDefault="00F52947" w:rsidP="00F52947">
      <w:pPr>
        <w:pStyle w:val="ListParagraph"/>
        <w:numPr>
          <w:ilvl w:val="0"/>
          <w:numId w:val="3"/>
        </w:numPr>
      </w:pPr>
      <w:r>
        <w:t>Demographics data</w:t>
      </w:r>
    </w:p>
    <w:p w:rsidR="00F52947" w:rsidRDefault="00F52947" w:rsidP="00F52947">
      <w:pPr>
        <w:pStyle w:val="ListParagraph"/>
        <w:numPr>
          <w:ilvl w:val="0"/>
          <w:numId w:val="3"/>
        </w:numPr>
      </w:pPr>
      <w:r>
        <w:t>Dietary data</w:t>
      </w:r>
    </w:p>
    <w:p w:rsidR="00F52947" w:rsidRDefault="00F52947" w:rsidP="00F52947">
      <w:pPr>
        <w:pStyle w:val="ListParagraph"/>
        <w:numPr>
          <w:ilvl w:val="0"/>
          <w:numId w:val="3"/>
        </w:numPr>
      </w:pPr>
      <w:r>
        <w:t>Examination data</w:t>
      </w:r>
    </w:p>
    <w:p w:rsidR="00F52947" w:rsidRDefault="00F52947" w:rsidP="00F52947">
      <w:pPr>
        <w:pStyle w:val="ListParagraph"/>
        <w:numPr>
          <w:ilvl w:val="0"/>
          <w:numId w:val="3"/>
        </w:numPr>
      </w:pPr>
      <w:r>
        <w:t>Laboratory data</w:t>
      </w:r>
    </w:p>
    <w:p w:rsidR="00F52947" w:rsidRDefault="00F52947" w:rsidP="00F52947">
      <w:pPr>
        <w:pStyle w:val="ListParagraph"/>
        <w:numPr>
          <w:ilvl w:val="0"/>
          <w:numId w:val="3"/>
        </w:numPr>
      </w:pPr>
      <w:r>
        <w:t>Questionnaire data</w:t>
      </w:r>
    </w:p>
    <w:p w:rsidR="00F52947" w:rsidRDefault="00F52947" w:rsidP="00F52947">
      <w:r>
        <w:t>The types that were used in this work were demographics, dietary, examination, and laboratory data. For brevity, the data types are hereafter referred to as demo, diet, exam, and lab data. Within each type, different tables of data existed. The link that connected the tables and types together was the subject ID, which was used to combine the data. The aim of the cleaning and joining steps was to remove redundant information from the tables and join the tables across the different types to make one Pandas table.</w:t>
      </w:r>
    </w:p>
    <w:p w:rsidR="00F52947" w:rsidRDefault="00767BDB" w:rsidP="00F52947">
      <w:r>
        <w:t>&lt;image&gt;</w:t>
      </w:r>
    </w:p>
    <w:p w:rsidR="00767BDB" w:rsidRDefault="00767BDB" w:rsidP="00767BDB">
      <w:r>
        <w:t>After removing subjects who are less than or equal to 20 years of age or pregnant, 3031 subjects or samples remained</w:t>
      </w:r>
      <w:r>
        <w:t>.</w:t>
      </w:r>
    </w:p>
    <w:p w:rsidR="00767BDB" w:rsidRDefault="00767BDB" w:rsidP="00767BDB">
      <w:r>
        <w:t>Much of the information contained as a variable were redundant or supplementary to the main features, thus were removed from the analysis to reduce the number of features from 1501 to 460.</w:t>
      </w:r>
    </w:p>
    <w:p w:rsidR="00F52947" w:rsidRDefault="00767BDB">
      <w:r>
        <w:t xml:space="preserve">All tables were combined into a single Pandas </w:t>
      </w:r>
      <w:proofErr w:type="spellStart"/>
      <w:r>
        <w:t>DataFrame</w:t>
      </w:r>
      <w:proofErr w:type="spellEnd"/>
      <w:r>
        <w:t xml:space="preserve"> of size 3031 x 460 using the subject IDs as indices. </w:t>
      </w:r>
    </w:p>
    <w:p w:rsidR="00767BDB" w:rsidRDefault="00991CEC">
      <w:r>
        <w:t>All P</w:t>
      </w:r>
      <w:r w:rsidR="00AF2374">
        <w:t>ython scripts used in this process are in /scripts/</w:t>
      </w:r>
      <w:proofErr w:type="spellStart"/>
      <w:r w:rsidR="00AF2374">
        <w:t>data_cleaning</w:t>
      </w:r>
      <w:proofErr w:type="spellEnd"/>
    </w:p>
    <w:p w:rsidR="00767BDB" w:rsidRDefault="00767BDB">
      <w:r>
        <w:t>Exploratory Data Analysis</w:t>
      </w:r>
    </w:p>
    <w:p w:rsidR="00074484" w:rsidRDefault="00074484">
      <w:r>
        <w:t>Correlation Between Features Across All Categories</w:t>
      </w:r>
    </w:p>
    <w:p w:rsidR="00767BDB" w:rsidRDefault="00767BDB">
      <w:r w:rsidRPr="00767BDB">
        <w:lastRenderedPageBreak/>
        <w:t xml:space="preserve">460 features were correlated using </w:t>
      </w:r>
      <w:r w:rsidR="00074484">
        <w:t xml:space="preserve">ordinary </w:t>
      </w:r>
      <w:r w:rsidRPr="00767BDB">
        <w:t>linear regression</w:t>
      </w:r>
      <w:r w:rsidR="00074484">
        <w:t xml:space="preserve">. The heat map of the regression analysis is shown below. </w:t>
      </w:r>
    </w:p>
    <w:p w:rsidR="00767BDB" w:rsidRDefault="00074484">
      <w:r>
        <w:t>&lt;Heat map&gt;</w:t>
      </w:r>
    </w:p>
    <w:p w:rsidR="00074484" w:rsidRDefault="00074484" w:rsidP="00074484">
      <w:r>
        <w:t>The heat map is can be used to view the overall pattern, however, having 460 features makes it hard to read the details. Based on the examination of the correlation coefficients, no significant correlations were observed between features in different categories (</w:t>
      </w:r>
      <w:r>
        <w:t xml:space="preserve">e.g. cholesterol intake </w:t>
      </w:r>
      <w:r>
        <w:t xml:space="preserve">in </w:t>
      </w:r>
      <w:r>
        <w:t>related to blood cholestero</w:t>
      </w:r>
      <w:r>
        <w:t>l level - diet and lab</w:t>
      </w:r>
      <w:r>
        <w:t xml:space="preserve"> data)</w:t>
      </w:r>
      <w:r>
        <w:t>. The c</w:t>
      </w:r>
      <w:r>
        <w:t xml:space="preserve">losest relationship found was the mild correlation </w:t>
      </w:r>
      <w:r>
        <w:t xml:space="preserve">(i.e., r = 0.56) </w:t>
      </w:r>
      <w:r>
        <w:t xml:space="preserve">between </w:t>
      </w:r>
      <w:r>
        <w:t xml:space="preserve">the </w:t>
      </w:r>
      <w:r>
        <w:t>age and the number of missing teeth</w:t>
      </w:r>
      <w:r>
        <w:t xml:space="preserve">. </w:t>
      </w:r>
    </w:p>
    <w:p w:rsidR="00074484" w:rsidRDefault="00074484">
      <w:r>
        <w:t>Closer Examination of Dietary Features</w:t>
      </w:r>
    </w:p>
    <w:p w:rsidR="00074484" w:rsidRDefault="00407DA6">
      <w:r>
        <w:t xml:space="preserve">Because features across the categories did not reveal useful findings, one particular category was focused for further analysis. Namely, diet data was used for the correlation analysis and later used for building the classifiers. </w:t>
      </w:r>
    </w:p>
    <w:p w:rsidR="00E909C5" w:rsidRDefault="00AF2374">
      <w:r>
        <w:t>Diet data contained 75 features and the same correlation analysis as above was conducted. An MS Excel sheet with correlation coefficients is in /sheets/</w:t>
      </w:r>
      <w:proofErr w:type="spellStart"/>
      <w:r>
        <w:t>eda</w:t>
      </w:r>
      <w:proofErr w:type="spellEnd"/>
      <w:r>
        <w:t>.</w:t>
      </w:r>
      <w:r w:rsidR="00C173D6">
        <w:t xml:space="preserve"> Diet data was collected over two-day period where the nutrient composition of the food intake was recorded. The data for each day was tabulated in a separate table. As many data samples were missing for the second day, only the data of the first day was used.</w:t>
      </w:r>
    </w:p>
    <w:p w:rsidR="00AF2374" w:rsidRDefault="00AF2374">
      <w:r>
        <w:t>A few notable findings are listed below with actionable recommendations.</w:t>
      </w:r>
    </w:p>
    <w:p w:rsidR="00C173D6" w:rsidRDefault="00C173D6" w:rsidP="00C173D6">
      <w:pPr>
        <w:pStyle w:val="ListParagraph"/>
        <w:numPr>
          <w:ilvl w:val="0"/>
          <w:numId w:val="4"/>
        </w:numPr>
      </w:pPr>
      <w:r>
        <w:t>Protein and Phosphorus</w:t>
      </w:r>
    </w:p>
    <w:p w:rsidR="00C173D6" w:rsidRDefault="00C173D6" w:rsidP="00C173D6">
      <w:r>
        <w:t xml:space="preserve">Correlation coefficient between protein and phosphorus was 0.88 and the scatter plot of the data points (n = 3031) is shown below. </w:t>
      </w:r>
    </w:p>
    <w:p w:rsidR="00C173D6" w:rsidRDefault="00C173D6" w:rsidP="00C173D6">
      <w:r>
        <w:t>Actionable recommendations include:</w:t>
      </w:r>
    </w:p>
    <w:p w:rsidR="00C173D6" w:rsidRDefault="00C173D6" w:rsidP="00C173D6">
      <w:pPr>
        <w:pStyle w:val="ListParagraph"/>
        <w:numPr>
          <w:ilvl w:val="0"/>
          <w:numId w:val="3"/>
        </w:numPr>
      </w:pPr>
      <w:r>
        <w:t>The intake of phosphorus should be limited if too much phosphorus is present within the body;</w:t>
      </w:r>
    </w:p>
    <w:p w:rsidR="00C173D6" w:rsidRDefault="00C173D6" w:rsidP="00C173D6">
      <w:pPr>
        <w:pStyle w:val="ListParagraph"/>
        <w:numPr>
          <w:ilvl w:val="0"/>
          <w:numId w:val="3"/>
        </w:numPr>
      </w:pPr>
      <w:r>
        <w:t>An alternative source of protein without phosphorus must be also recommended since many high-phosphorus foods are important source of protein</w:t>
      </w:r>
    </w:p>
    <w:p w:rsidR="00C173D6" w:rsidRDefault="00C173D6" w:rsidP="00C173D6">
      <w:pPr>
        <w:pStyle w:val="ListParagraph"/>
        <w:numPr>
          <w:ilvl w:val="0"/>
          <w:numId w:val="4"/>
        </w:numPr>
      </w:pPr>
      <w:r>
        <w:t>Cholesterol Intake</w:t>
      </w:r>
    </w:p>
    <w:p w:rsidR="00C173D6" w:rsidRDefault="00C173D6" w:rsidP="00C173D6">
      <w:r>
        <w:t>It is not clear the cholesterol intake in the data label refers to high-density or low-density lipoprotein (i.e., cholesterol). High-density cholesterol is considered as a beneficial nutrient.</w:t>
      </w:r>
    </w:p>
    <w:p w:rsidR="00C173D6" w:rsidRDefault="00C173D6" w:rsidP="00C173D6">
      <w:r>
        <w:t>Two nutrients showed high correlation with cholesterol. The correlation coefficient between cholesterol and ETA was 0.89, and that between cholesterol and Choline was 0.87. The findings support that the fact that the cholesterol was of a beneficial type as ETA is one of omega-3 fatty acid usu</w:t>
      </w:r>
      <w:r w:rsidR="00991CEC">
        <w:t>ally taken as a food supplement and Choline is a nutrient that helps transport lipids such as ETA.</w:t>
      </w:r>
    </w:p>
    <w:p w:rsidR="00991CEC" w:rsidRDefault="00991CEC" w:rsidP="00C173D6">
      <w:r>
        <w:t>An actionable recommendation or in this case better context of the data is that the cholesterol recorded was highly likely to be a high-density type and possibly be originating from food supplements.</w:t>
      </w:r>
    </w:p>
    <w:p w:rsidR="00991CEC" w:rsidRDefault="00991CEC" w:rsidP="00C173D6">
      <w:r>
        <w:t>The Python scripts used for the exploratory data analysis are contained in /scripts/</w:t>
      </w:r>
      <w:proofErr w:type="spellStart"/>
      <w:r>
        <w:t>eda</w:t>
      </w:r>
      <w:proofErr w:type="spellEnd"/>
      <w:r>
        <w:t>/.</w:t>
      </w:r>
    </w:p>
    <w:p w:rsidR="00991CEC" w:rsidRDefault="00991CEC" w:rsidP="00C173D6">
      <w:r>
        <w:lastRenderedPageBreak/>
        <w:t>Calorie Estimator</w:t>
      </w:r>
    </w:p>
    <w:p w:rsidR="00991CEC" w:rsidRDefault="002F5F3E" w:rsidP="00C173D6">
      <w:r>
        <w:t>One of the features in the diet data was total calorie intake. This feature was used as a label and machine learning models were created to estimate the amount of the calorie intake based on the rest of the features.</w:t>
      </w:r>
    </w:p>
    <w:p w:rsidR="002F5F3E" w:rsidRDefault="002F5F3E" w:rsidP="00C173D6">
      <w:r>
        <w:t>Class Generation</w:t>
      </w:r>
    </w:p>
    <w:p w:rsidR="002F5F3E" w:rsidRDefault="002F5F3E" w:rsidP="00C173D6">
      <w:r>
        <w:t>As the first step, the total calorie feature, which was a continuous variable, was converted into classes. Namely, the feature was sorted and divided into high, medium, and low classes. These classes were used as labels for the classifiers.</w:t>
      </w:r>
    </w:p>
    <w:p w:rsidR="002F5F3E" w:rsidRDefault="002F5F3E" w:rsidP="00C173D6">
      <w:r>
        <w:t>Train and Test Set Generation</w:t>
      </w:r>
    </w:p>
    <w:p w:rsidR="002F5F3E" w:rsidRDefault="002F5F3E" w:rsidP="00C173D6">
      <w:r>
        <w:t xml:space="preserve">The samples were divided into </w:t>
      </w:r>
      <w:r w:rsidR="00952F46">
        <w:t xml:space="preserve">stratified </w:t>
      </w:r>
      <w:r>
        <w:t>training and testing sets with the ration of 80 to 20%. Feature selection and model training were done based on the training set alone following by the evaluation of the model on the test set at the end.</w:t>
      </w:r>
    </w:p>
    <w:p w:rsidR="002F5F3E" w:rsidRDefault="002F5F3E" w:rsidP="00C173D6">
      <w:r>
        <w:t>Missing Values</w:t>
      </w:r>
    </w:p>
    <w:p w:rsidR="002F5F3E" w:rsidRDefault="00952F46" w:rsidP="00C173D6">
      <w:r>
        <w:t xml:space="preserve">Every sample containing </w:t>
      </w:r>
      <w:proofErr w:type="spellStart"/>
      <w:r>
        <w:t>NaN</w:t>
      </w:r>
      <w:proofErr w:type="spellEnd"/>
      <w:r>
        <w:t xml:space="preserve"> values was removed from the analysis, after which, 2013 samples remained.</w:t>
      </w:r>
    </w:p>
    <w:p w:rsidR="00991CEC" w:rsidRDefault="00991CEC" w:rsidP="00C173D6">
      <w:r>
        <w:t>Feature Selection</w:t>
      </w:r>
    </w:p>
    <w:p w:rsidR="002F5F3E" w:rsidRDefault="002F5F3E" w:rsidP="00C173D6">
      <w:r>
        <w:t xml:space="preserve">Seventy-four features were reduced to 11 features using backward elimination where features with </w:t>
      </w:r>
      <w:r>
        <w:t xml:space="preserve">p-value </w:t>
      </w:r>
      <w:r>
        <w:t xml:space="preserve">less than 0.05 following the ordinary linear regression with the label were removed. </w:t>
      </w:r>
    </w:p>
    <w:p w:rsidR="00991CEC" w:rsidRDefault="00991CEC" w:rsidP="00C173D6">
      <w:r>
        <w:t>Classifiers</w:t>
      </w:r>
      <w:bookmarkStart w:id="0" w:name="_GoBack"/>
      <w:bookmarkEnd w:id="0"/>
    </w:p>
    <w:p w:rsidR="00952F46" w:rsidRDefault="00952F46" w:rsidP="00C173D6">
      <w:r>
        <w:t>The training data set was used to create five different classifiers, which were four-layer neural network, gradient boosted decision trees (GB), random forest (RF), support vector machine (SVM), and naïve Bayes</w:t>
      </w:r>
      <w:r w:rsidR="00960735">
        <w:t xml:space="preserve"> (NB)</w:t>
      </w:r>
      <w:r>
        <w:t xml:space="preserve"> classifier. </w:t>
      </w:r>
      <w:r w:rsidR="00D35556">
        <w:t xml:space="preserve">The neural network was trained using Adam optimization, mini-batch of 32, epoch of 1000, and learning rate of 0.0001. </w:t>
      </w:r>
      <w:r>
        <w:t>While neural network was only trained once, GB, RF, and SVM were tuned first using random cross validation followed by grid search cross validation. The tuning parameters were omitted for brevity and can be accessed through the Python scripts. All scripts associated with the modelling are in /scripts/model/</w:t>
      </w:r>
      <w:r w:rsidR="00D35556">
        <w:t>.</w:t>
      </w:r>
    </w:p>
    <w:p w:rsidR="00952F46" w:rsidRDefault="00D35556" w:rsidP="00952F46">
      <w:r>
        <w:t>&lt;neural network&gt;</w:t>
      </w:r>
    </w:p>
    <w:p w:rsidR="00D35556" w:rsidRDefault="00960735" w:rsidP="00952F46">
      <w:r>
        <w:t>Results</w:t>
      </w:r>
    </w:p>
    <w:p w:rsidR="00960735" w:rsidRDefault="00960735" w:rsidP="00952F46">
      <w:r>
        <w:t xml:space="preserve">The table below shows the results of each classifier. GB and RF over-fitted the training data thus had low test set accuracy whereas SVM and neural network showed the optimal performance. NB showed the lowest accuracies in both training and test sets. </w:t>
      </w:r>
    </w:p>
    <w:tbl>
      <w:tblPr>
        <w:tblW w:w="6587" w:type="dxa"/>
        <w:tblLook w:val="04A0" w:firstRow="1" w:lastRow="0" w:firstColumn="1" w:lastColumn="0" w:noHBand="0" w:noVBand="1"/>
      </w:tblPr>
      <w:tblGrid>
        <w:gridCol w:w="1980"/>
        <w:gridCol w:w="875"/>
        <w:gridCol w:w="960"/>
        <w:gridCol w:w="987"/>
        <w:gridCol w:w="960"/>
        <w:gridCol w:w="960"/>
      </w:tblGrid>
      <w:tr w:rsidR="00960735" w:rsidRPr="00960735" w:rsidTr="00960735">
        <w:trPr>
          <w:trHeight w:val="288"/>
        </w:trPr>
        <w:tc>
          <w:tcPr>
            <w:tcW w:w="19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Method</w:t>
            </w:r>
          </w:p>
        </w:tc>
        <w:tc>
          <w:tcPr>
            <w:tcW w:w="74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NN</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SVM</w:t>
            </w:r>
          </w:p>
        </w:tc>
        <w:tc>
          <w:tcPr>
            <w:tcW w:w="987"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RF</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GB</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NBC</w:t>
            </w:r>
          </w:p>
        </w:tc>
      </w:tr>
      <w:tr w:rsidR="00960735" w:rsidRPr="00960735" w:rsidTr="00960735">
        <w:trPr>
          <w:trHeight w:val="288"/>
        </w:trPr>
        <w:tc>
          <w:tcPr>
            <w:tcW w:w="19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Train set accuracy</w:t>
            </w:r>
          </w:p>
        </w:tc>
        <w:tc>
          <w:tcPr>
            <w:tcW w:w="74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98.20%</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98.88%</w:t>
            </w:r>
          </w:p>
        </w:tc>
        <w:tc>
          <w:tcPr>
            <w:tcW w:w="987"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100.00%</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99.88%</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83.35%</w:t>
            </w:r>
          </w:p>
        </w:tc>
      </w:tr>
      <w:tr w:rsidR="00960735" w:rsidRPr="00960735" w:rsidTr="00960735">
        <w:trPr>
          <w:trHeight w:val="288"/>
        </w:trPr>
        <w:tc>
          <w:tcPr>
            <w:tcW w:w="19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Test set accuracy</w:t>
            </w:r>
          </w:p>
        </w:tc>
        <w:tc>
          <w:tcPr>
            <w:tcW w:w="74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98.26%</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98.51%</w:t>
            </w:r>
          </w:p>
        </w:tc>
        <w:tc>
          <w:tcPr>
            <w:tcW w:w="987"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93.05%</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95.29%</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83.87%</w:t>
            </w:r>
          </w:p>
        </w:tc>
      </w:tr>
    </w:tbl>
    <w:p w:rsidR="00960735" w:rsidRDefault="00960735" w:rsidP="00952F46"/>
    <w:p w:rsidR="00960735" w:rsidRDefault="00960735" w:rsidP="00952F46">
      <w:r>
        <w:lastRenderedPageBreak/>
        <w:t>The tuned settings are listed below for the information.</w:t>
      </w:r>
    </w:p>
    <w:tbl>
      <w:tblPr>
        <w:tblW w:w="11380" w:type="dxa"/>
        <w:tblLook w:val="04A0" w:firstRow="1" w:lastRow="0" w:firstColumn="1" w:lastColumn="0" w:noHBand="0" w:noVBand="1"/>
      </w:tblPr>
      <w:tblGrid>
        <w:gridCol w:w="11380"/>
      </w:tblGrid>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Model parameters</w:t>
            </w:r>
          </w:p>
        </w:tc>
      </w:tr>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NN</w:t>
            </w:r>
          </w:p>
        </w:tc>
      </w:tr>
      <w:tr w:rsidR="00960735" w:rsidRPr="00960735" w:rsidTr="00960735">
        <w:trPr>
          <w:trHeight w:val="4032"/>
        </w:trPr>
        <w:tc>
          <w:tcPr>
            <w:tcW w:w="11380" w:type="dxa"/>
            <w:tcBorders>
              <w:top w:val="nil"/>
              <w:left w:val="nil"/>
              <w:bottom w:val="nil"/>
              <w:right w:val="nil"/>
            </w:tcBorders>
            <w:shd w:val="clear" w:color="auto" w:fill="auto"/>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Model: "sequential_1"</w:t>
            </w:r>
            <w:r w:rsidRPr="00960735">
              <w:rPr>
                <w:rFonts w:ascii="Calibri" w:eastAsia="Times New Roman" w:hAnsi="Calibri" w:cs="Calibri"/>
                <w:color w:val="000000"/>
                <w:lang w:val="en-US"/>
              </w:rPr>
              <w:br/>
              <w:t>_________________________________________________________________</w:t>
            </w:r>
            <w:r w:rsidRPr="00960735">
              <w:rPr>
                <w:rFonts w:ascii="Calibri" w:eastAsia="Times New Roman" w:hAnsi="Calibri" w:cs="Calibri"/>
                <w:color w:val="000000"/>
                <w:lang w:val="en-US"/>
              </w:rPr>
              <w:br/>
              <w:t xml:space="preserve">Layer (type)                 Output Shape              </w:t>
            </w:r>
            <w:proofErr w:type="spellStart"/>
            <w:r w:rsidRPr="00960735">
              <w:rPr>
                <w:rFonts w:ascii="Calibri" w:eastAsia="Times New Roman" w:hAnsi="Calibri" w:cs="Calibri"/>
                <w:color w:val="000000"/>
                <w:lang w:val="en-US"/>
              </w:rPr>
              <w:t>Param</w:t>
            </w:r>
            <w:proofErr w:type="spellEnd"/>
            <w:r w:rsidRPr="00960735">
              <w:rPr>
                <w:rFonts w:ascii="Calibri" w:eastAsia="Times New Roman" w:hAnsi="Calibri" w:cs="Calibri"/>
                <w:color w:val="000000"/>
                <w:lang w:val="en-US"/>
              </w:rPr>
              <w:t xml:space="preserve"> #   </w:t>
            </w:r>
            <w:r w:rsidRPr="00960735">
              <w:rPr>
                <w:rFonts w:ascii="Calibri" w:eastAsia="Times New Roman" w:hAnsi="Calibri" w:cs="Calibri"/>
                <w:color w:val="000000"/>
                <w:lang w:val="en-US"/>
              </w:rPr>
              <w:br/>
              <w:t>=================================================================</w:t>
            </w:r>
            <w:r w:rsidRPr="00960735">
              <w:rPr>
                <w:rFonts w:ascii="Calibri" w:eastAsia="Times New Roman" w:hAnsi="Calibri" w:cs="Calibri"/>
                <w:color w:val="000000"/>
                <w:lang w:val="en-US"/>
              </w:rPr>
              <w:br/>
              <w:t xml:space="preserve">dense_3 (Dense)              multiple                  72        </w:t>
            </w:r>
            <w:r w:rsidRPr="00960735">
              <w:rPr>
                <w:rFonts w:ascii="Calibri" w:eastAsia="Times New Roman" w:hAnsi="Calibri" w:cs="Calibri"/>
                <w:color w:val="000000"/>
                <w:lang w:val="en-US"/>
              </w:rPr>
              <w:br/>
              <w:t>_________________________________________________________________</w:t>
            </w:r>
            <w:r w:rsidRPr="00960735">
              <w:rPr>
                <w:rFonts w:ascii="Calibri" w:eastAsia="Times New Roman" w:hAnsi="Calibri" w:cs="Calibri"/>
                <w:color w:val="000000"/>
                <w:lang w:val="en-US"/>
              </w:rPr>
              <w:br/>
              <w:t xml:space="preserve">dense_4 (Dense)              multiple                  28        </w:t>
            </w:r>
            <w:r w:rsidRPr="00960735">
              <w:rPr>
                <w:rFonts w:ascii="Calibri" w:eastAsia="Times New Roman" w:hAnsi="Calibri" w:cs="Calibri"/>
                <w:color w:val="000000"/>
                <w:lang w:val="en-US"/>
              </w:rPr>
              <w:br/>
              <w:t>_________________________________________________________________</w:t>
            </w:r>
            <w:r w:rsidRPr="00960735">
              <w:rPr>
                <w:rFonts w:ascii="Calibri" w:eastAsia="Times New Roman" w:hAnsi="Calibri" w:cs="Calibri"/>
                <w:color w:val="000000"/>
                <w:lang w:val="en-US"/>
              </w:rPr>
              <w:br/>
              <w:t xml:space="preserve">dense_5 (Dense)              multiple                  15        </w:t>
            </w:r>
            <w:r w:rsidRPr="00960735">
              <w:rPr>
                <w:rFonts w:ascii="Calibri" w:eastAsia="Times New Roman" w:hAnsi="Calibri" w:cs="Calibri"/>
                <w:color w:val="000000"/>
                <w:lang w:val="en-US"/>
              </w:rPr>
              <w:br/>
              <w:t>=================================================================</w:t>
            </w:r>
            <w:r w:rsidRPr="00960735">
              <w:rPr>
                <w:rFonts w:ascii="Calibri" w:eastAsia="Times New Roman" w:hAnsi="Calibri" w:cs="Calibri"/>
                <w:color w:val="000000"/>
                <w:lang w:val="en-US"/>
              </w:rPr>
              <w:br/>
              <w:t xml:space="preserve">Total </w:t>
            </w:r>
            <w:proofErr w:type="spellStart"/>
            <w:r w:rsidRPr="00960735">
              <w:rPr>
                <w:rFonts w:ascii="Calibri" w:eastAsia="Times New Roman" w:hAnsi="Calibri" w:cs="Calibri"/>
                <w:color w:val="000000"/>
                <w:lang w:val="en-US"/>
              </w:rPr>
              <w:t>params</w:t>
            </w:r>
            <w:proofErr w:type="spellEnd"/>
            <w:r w:rsidRPr="00960735">
              <w:rPr>
                <w:rFonts w:ascii="Calibri" w:eastAsia="Times New Roman" w:hAnsi="Calibri" w:cs="Calibri"/>
                <w:color w:val="000000"/>
                <w:lang w:val="en-US"/>
              </w:rPr>
              <w:t>: 115</w:t>
            </w:r>
            <w:r w:rsidRPr="00960735">
              <w:rPr>
                <w:rFonts w:ascii="Calibri" w:eastAsia="Times New Roman" w:hAnsi="Calibri" w:cs="Calibri"/>
                <w:color w:val="000000"/>
                <w:lang w:val="en-US"/>
              </w:rPr>
              <w:br/>
              <w:t xml:space="preserve">Trainable </w:t>
            </w:r>
            <w:proofErr w:type="spellStart"/>
            <w:r w:rsidRPr="00960735">
              <w:rPr>
                <w:rFonts w:ascii="Calibri" w:eastAsia="Times New Roman" w:hAnsi="Calibri" w:cs="Calibri"/>
                <w:color w:val="000000"/>
                <w:lang w:val="en-US"/>
              </w:rPr>
              <w:t>params</w:t>
            </w:r>
            <w:proofErr w:type="spellEnd"/>
            <w:r w:rsidRPr="00960735">
              <w:rPr>
                <w:rFonts w:ascii="Calibri" w:eastAsia="Times New Roman" w:hAnsi="Calibri" w:cs="Calibri"/>
                <w:color w:val="000000"/>
                <w:lang w:val="en-US"/>
              </w:rPr>
              <w:t>: 115</w:t>
            </w:r>
            <w:r w:rsidRPr="00960735">
              <w:rPr>
                <w:rFonts w:ascii="Calibri" w:eastAsia="Times New Roman" w:hAnsi="Calibri" w:cs="Calibri"/>
                <w:color w:val="000000"/>
                <w:lang w:val="en-US"/>
              </w:rPr>
              <w:br/>
              <w:t xml:space="preserve">Non-trainable </w:t>
            </w:r>
            <w:proofErr w:type="spellStart"/>
            <w:r w:rsidRPr="00960735">
              <w:rPr>
                <w:rFonts w:ascii="Calibri" w:eastAsia="Times New Roman" w:hAnsi="Calibri" w:cs="Calibri"/>
                <w:color w:val="000000"/>
                <w:lang w:val="en-US"/>
              </w:rPr>
              <w:t>params</w:t>
            </w:r>
            <w:proofErr w:type="spellEnd"/>
            <w:r w:rsidRPr="00960735">
              <w:rPr>
                <w:rFonts w:ascii="Calibri" w:eastAsia="Times New Roman" w:hAnsi="Calibri" w:cs="Calibri"/>
                <w:color w:val="000000"/>
                <w:lang w:val="en-US"/>
              </w:rPr>
              <w:t>: 0</w:t>
            </w:r>
            <w:r w:rsidRPr="00960735">
              <w:rPr>
                <w:rFonts w:ascii="Calibri" w:eastAsia="Times New Roman" w:hAnsi="Calibri" w:cs="Calibri"/>
                <w:color w:val="000000"/>
                <w:lang w:val="en-US"/>
              </w:rPr>
              <w:br/>
              <w:t>_________________________________________________________________</w:t>
            </w:r>
          </w:p>
        </w:tc>
      </w:tr>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SVM</w:t>
            </w:r>
          </w:p>
        </w:tc>
      </w:tr>
      <w:tr w:rsidR="00960735" w:rsidRPr="00960735" w:rsidTr="00960735">
        <w:trPr>
          <w:trHeight w:val="1152"/>
        </w:trPr>
        <w:tc>
          <w:tcPr>
            <w:tcW w:w="11380" w:type="dxa"/>
            <w:tcBorders>
              <w:top w:val="nil"/>
              <w:left w:val="nil"/>
              <w:bottom w:val="nil"/>
              <w:right w:val="nil"/>
            </w:tcBorders>
            <w:shd w:val="clear" w:color="auto" w:fill="auto"/>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 xml:space="preserve">C=1040, </w:t>
            </w:r>
            <w:proofErr w:type="spellStart"/>
            <w:r w:rsidRPr="00960735">
              <w:rPr>
                <w:rFonts w:ascii="Calibri" w:eastAsia="Times New Roman" w:hAnsi="Calibri" w:cs="Calibri"/>
                <w:color w:val="000000"/>
                <w:lang w:val="en-US"/>
              </w:rPr>
              <w:t>cache_size</w:t>
            </w:r>
            <w:proofErr w:type="spellEnd"/>
            <w:r w:rsidRPr="00960735">
              <w:rPr>
                <w:rFonts w:ascii="Calibri" w:eastAsia="Times New Roman" w:hAnsi="Calibri" w:cs="Calibri"/>
                <w:color w:val="000000"/>
                <w:lang w:val="en-US"/>
              </w:rPr>
              <w:t xml:space="preserve">=200, </w:t>
            </w:r>
            <w:proofErr w:type="spellStart"/>
            <w:r w:rsidRPr="00960735">
              <w:rPr>
                <w:rFonts w:ascii="Calibri" w:eastAsia="Times New Roman" w:hAnsi="Calibri" w:cs="Calibri"/>
                <w:color w:val="000000"/>
                <w:lang w:val="en-US"/>
              </w:rPr>
              <w:t>class_weight</w:t>
            </w:r>
            <w:proofErr w:type="spellEnd"/>
            <w:r w:rsidRPr="00960735">
              <w:rPr>
                <w:rFonts w:ascii="Calibri" w:eastAsia="Times New Roman" w:hAnsi="Calibri" w:cs="Calibri"/>
                <w:color w:val="000000"/>
                <w:lang w:val="en-US"/>
              </w:rPr>
              <w:t>=None, coef0=0.0,</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decision_function_shape</w:t>
            </w:r>
            <w:proofErr w:type="spellEnd"/>
            <w:r w:rsidRPr="00960735">
              <w:rPr>
                <w:rFonts w:ascii="Calibri" w:eastAsia="Times New Roman" w:hAnsi="Calibri" w:cs="Calibri"/>
                <w:color w:val="000000"/>
                <w:lang w:val="en-US"/>
              </w:rPr>
              <w:t>='</w:t>
            </w:r>
            <w:proofErr w:type="spellStart"/>
            <w:r w:rsidRPr="00960735">
              <w:rPr>
                <w:rFonts w:ascii="Calibri" w:eastAsia="Times New Roman" w:hAnsi="Calibri" w:cs="Calibri"/>
                <w:color w:val="000000"/>
                <w:lang w:val="en-US"/>
              </w:rPr>
              <w:t>ovr</w:t>
            </w:r>
            <w:proofErr w:type="spellEnd"/>
            <w:r w:rsidRPr="00960735">
              <w:rPr>
                <w:rFonts w:ascii="Calibri" w:eastAsia="Times New Roman" w:hAnsi="Calibri" w:cs="Calibri"/>
                <w:color w:val="000000"/>
                <w:lang w:val="en-US"/>
              </w:rPr>
              <w:t>', degree=3, gamma=0.0002, kernel='linear',</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max_iter</w:t>
            </w:r>
            <w:proofErr w:type="spellEnd"/>
            <w:r w:rsidRPr="00960735">
              <w:rPr>
                <w:rFonts w:ascii="Calibri" w:eastAsia="Times New Roman" w:hAnsi="Calibri" w:cs="Calibri"/>
                <w:color w:val="000000"/>
                <w:lang w:val="en-US"/>
              </w:rPr>
              <w:t xml:space="preserve">=-1, probability=False, </w:t>
            </w:r>
            <w:proofErr w:type="spellStart"/>
            <w:r w:rsidRPr="00960735">
              <w:rPr>
                <w:rFonts w:ascii="Calibri" w:eastAsia="Times New Roman" w:hAnsi="Calibri" w:cs="Calibri"/>
                <w:color w:val="000000"/>
                <w:lang w:val="en-US"/>
              </w:rPr>
              <w:t>random_state</w:t>
            </w:r>
            <w:proofErr w:type="spellEnd"/>
            <w:r w:rsidRPr="00960735">
              <w:rPr>
                <w:rFonts w:ascii="Calibri" w:eastAsia="Times New Roman" w:hAnsi="Calibri" w:cs="Calibri"/>
                <w:color w:val="000000"/>
                <w:lang w:val="en-US"/>
              </w:rPr>
              <w:t>=None, shrinking=True,</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tol</w:t>
            </w:r>
            <w:proofErr w:type="spellEnd"/>
            <w:r w:rsidRPr="00960735">
              <w:rPr>
                <w:rFonts w:ascii="Calibri" w:eastAsia="Times New Roman" w:hAnsi="Calibri" w:cs="Calibri"/>
                <w:color w:val="000000"/>
                <w:lang w:val="en-US"/>
              </w:rPr>
              <w:t>=0.001, verbose=False</w:t>
            </w:r>
          </w:p>
        </w:tc>
      </w:tr>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RF</w:t>
            </w:r>
          </w:p>
        </w:tc>
      </w:tr>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{'bootstrap': False, '</w:t>
            </w:r>
            <w:proofErr w:type="spellStart"/>
            <w:r w:rsidRPr="00960735">
              <w:rPr>
                <w:rFonts w:ascii="Calibri" w:eastAsia="Times New Roman" w:hAnsi="Calibri" w:cs="Calibri"/>
                <w:color w:val="000000"/>
                <w:lang w:val="en-US"/>
              </w:rPr>
              <w:t>max_depth</w:t>
            </w:r>
            <w:proofErr w:type="spellEnd"/>
            <w:r w:rsidRPr="00960735">
              <w:rPr>
                <w:rFonts w:ascii="Calibri" w:eastAsia="Times New Roman" w:hAnsi="Calibri" w:cs="Calibri"/>
                <w:color w:val="000000"/>
                <w:lang w:val="en-US"/>
              </w:rPr>
              <w:t>': 69, '</w:t>
            </w:r>
            <w:proofErr w:type="spellStart"/>
            <w:r w:rsidRPr="00960735">
              <w:rPr>
                <w:rFonts w:ascii="Calibri" w:eastAsia="Times New Roman" w:hAnsi="Calibri" w:cs="Calibri"/>
                <w:color w:val="000000"/>
                <w:lang w:val="en-US"/>
              </w:rPr>
              <w:t>max_features</w:t>
            </w:r>
            <w:proofErr w:type="spellEnd"/>
            <w:r w:rsidRPr="00960735">
              <w:rPr>
                <w:rFonts w:ascii="Calibri" w:eastAsia="Times New Roman" w:hAnsi="Calibri" w:cs="Calibri"/>
                <w:color w:val="000000"/>
                <w:lang w:val="en-US"/>
              </w:rPr>
              <w:t>': '</w:t>
            </w:r>
            <w:proofErr w:type="spellStart"/>
            <w:r w:rsidRPr="00960735">
              <w:rPr>
                <w:rFonts w:ascii="Calibri" w:eastAsia="Times New Roman" w:hAnsi="Calibri" w:cs="Calibri"/>
                <w:color w:val="000000"/>
                <w:lang w:val="en-US"/>
              </w:rPr>
              <w:t>sqrt</w:t>
            </w:r>
            <w:proofErr w:type="spellEnd"/>
            <w:r w:rsidRPr="00960735">
              <w:rPr>
                <w:rFonts w:ascii="Calibri" w:eastAsia="Times New Roman" w:hAnsi="Calibri" w:cs="Calibri"/>
                <w:color w:val="000000"/>
                <w:lang w:val="en-US"/>
              </w:rPr>
              <w:t>', '</w:t>
            </w:r>
            <w:proofErr w:type="spellStart"/>
            <w:r w:rsidRPr="00960735">
              <w:rPr>
                <w:rFonts w:ascii="Calibri" w:eastAsia="Times New Roman" w:hAnsi="Calibri" w:cs="Calibri"/>
                <w:color w:val="000000"/>
                <w:lang w:val="en-US"/>
              </w:rPr>
              <w:t>min_samples_leaf</w:t>
            </w:r>
            <w:proofErr w:type="spellEnd"/>
            <w:r w:rsidRPr="00960735">
              <w:rPr>
                <w:rFonts w:ascii="Calibri" w:eastAsia="Times New Roman" w:hAnsi="Calibri" w:cs="Calibri"/>
                <w:color w:val="000000"/>
                <w:lang w:val="en-US"/>
              </w:rPr>
              <w:t>': 1, '</w:t>
            </w:r>
            <w:proofErr w:type="spellStart"/>
            <w:r w:rsidRPr="00960735">
              <w:rPr>
                <w:rFonts w:ascii="Calibri" w:eastAsia="Times New Roman" w:hAnsi="Calibri" w:cs="Calibri"/>
                <w:color w:val="000000"/>
                <w:lang w:val="en-US"/>
              </w:rPr>
              <w:t>min_samples_split</w:t>
            </w:r>
            <w:proofErr w:type="spellEnd"/>
            <w:r w:rsidRPr="00960735">
              <w:rPr>
                <w:rFonts w:ascii="Calibri" w:eastAsia="Times New Roman" w:hAnsi="Calibri" w:cs="Calibri"/>
                <w:color w:val="000000"/>
                <w:lang w:val="en-US"/>
              </w:rPr>
              <w:t>': 5, '</w:t>
            </w:r>
            <w:proofErr w:type="spellStart"/>
            <w:r w:rsidRPr="00960735">
              <w:rPr>
                <w:rFonts w:ascii="Calibri" w:eastAsia="Times New Roman" w:hAnsi="Calibri" w:cs="Calibri"/>
                <w:color w:val="000000"/>
                <w:lang w:val="en-US"/>
              </w:rPr>
              <w:t>n_estimators</w:t>
            </w:r>
            <w:proofErr w:type="spellEnd"/>
            <w:r w:rsidRPr="00960735">
              <w:rPr>
                <w:rFonts w:ascii="Calibri" w:eastAsia="Times New Roman" w:hAnsi="Calibri" w:cs="Calibri"/>
                <w:color w:val="000000"/>
                <w:lang w:val="en-US"/>
              </w:rPr>
              <w:t>': 1580}</w:t>
            </w:r>
          </w:p>
        </w:tc>
      </w:tr>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GB</w:t>
            </w:r>
          </w:p>
        </w:tc>
      </w:tr>
      <w:tr w:rsidR="00960735" w:rsidRPr="00960735" w:rsidTr="00960735">
        <w:trPr>
          <w:trHeight w:val="2304"/>
        </w:trPr>
        <w:tc>
          <w:tcPr>
            <w:tcW w:w="11380" w:type="dxa"/>
            <w:tcBorders>
              <w:top w:val="nil"/>
              <w:left w:val="nil"/>
              <w:bottom w:val="nil"/>
              <w:right w:val="nil"/>
            </w:tcBorders>
            <w:shd w:val="clear" w:color="auto" w:fill="auto"/>
            <w:vAlign w:val="bottom"/>
            <w:hideMark/>
          </w:tcPr>
          <w:p w:rsidR="00960735" w:rsidRPr="00960735" w:rsidRDefault="00960735" w:rsidP="00960735">
            <w:pPr>
              <w:spacing w:after="0" w:line="240" w:lineRule="auto"/>
              <w:rPr>
                <w:rFonts w:ascii="Calibri" w:eastAsia="Times New Roman" w:hAnsi="Calibri" w:cs="Calibri"/>
                <w:color w:val="000000"/>
                <w:lang w:val="en-US"/>
              </w:rPr>
            </w:pPr>
            <w:proofErr w:type="spellStart"/>
            <w:r w:rsidRPr="00960735">
              <w:rPr>
                <w:rFonts w:ascii="Calibri" w:eastAsia="Times New Roman" w:hAnsi="Calibri" w:cs="Calibri"/>
                <w:color w:val="000000"/>
                <w:lang w:val="en-US"/>
              </w:rPr>
              <w:t>base_score</w:t>
            </w:r>
            <w:proofErr w:type="spellEnd"/>
            <w:r w:rsidRPr="00960735">
              <w:rPr>
                <w:rFonts w:ascii="Calibri" w:eastAsia="Times New Roman" w:hAnsi="Calibri" w:cs="Calibri"/>
                <w:color w:val="000000"/>
                <w:lang w:val="en-US"/>
              </w:rPr>
              <w:t>=0.5, booster='</w:t>
            </w:r>
            <w:proofErr w:type="spellStart"/>
            <w:r w:rsidRPr="00960735">
              <w:rPr>
                <w:rFonts w:ascii="Calibri" w:eastAsia="Times New Roman" w:hAnsi="Calibri" w:cs="Calibri"/>
                <w:color w:val="000000"/>
                <w:lang w:val="en-US"/>
              </w:rPr>
              <w:t>gbtree</w:t>
            </w:r>
            <w:proofErr w:type="spellEnd"/>
            <w:r w:rsidRPr="00960735">
              <w:rPr>
                <w:rFonts w:ascii="Calibri" w:eastAsia="Times New Roman" w:hAnsi="Calibri" w:cs="Calibri"/>
                <w:color w:val="000000"/>
                <w:lang w:val="en-US"/>
              </w:rPr>
              <w:t xml:space="preserve">', </w:t>
            </w:r>
            <w:proofErr w:type="spellStart"/>
            <w:r w:rsidRPr="00960735">
              <w:rPr>
                <w:rFonts w:ascii="Calibri" w:eastAsia="Times New Roman" w:hAnsi="Calibri" w:cs="Calibri"/>
                <w:color w:val="000000"/>
                <w:lang w:val="en-US"/>
              </w:rPr>
              <w:t>colsample_bylevel</w:t>
            </w:r>
            <w:proofErr w:type="spellEnd"/>
            <w:r w:rsidRPr="00960735">
              <w:rPr>
                <w:rFonts w:ascii="Calibri" w:eastAsia="Times New Roman" w:hAnsi="Calibri" w:cs="Calibri"/>
                <w:color w:val="000000"/>
                <w:lang w:val="en-US"/>
              </w:rPr>
              <w:t>=1,</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colsample_bynode</w:t>
            </w:r>
            <w:proofErr w:type="spellEnd"/>
            <w:r w:rsidRPr="00960735">
              <w:rPr>
                <w:rFonts w:ascii="Calibri" w:eastAsia="Times New Roman" w:hAnsi="Calibri" w:cs="Calibri"/>
                <w:color w:val="000000"/>
                <w:lang w:val="en-US"/>
              </w:rPr>
              <w:t xml:space="preserve">=1, </w:t>
            </w:r>
            <w:proofErr w:type="spellStart"/>
            <w:r w:rsidRPr="00960735">
              <w:rPr>
                <w:rFonts w:ascii="Calibri" w:eastAsia="Times New Roman" w:hAnsi="Calibri" w:cs="Calibri"/>
                <w:color w:val="000000"/>
                <w:lang w:val="en-US"/>
              </w:rPr>
              <w:t>colsample_bytree</w:t>
            </w:r>
            <w:proofErr w:type="spellEnd"/>
            <w:r w:rsidRPr="00960735">
              <w:rPr>
                <w:rFonts w:ascii="Calibri" w:eastAsia="Times New Roman" w:hAnsi="Calibri" w:cs="Calibri"/>
                <w:color w:val="000000"/>
                <w:lang w:val="en-US"/>
              </w:rPr>
              <w:t>=0.68,</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early_stopping_rounds</w:t>
            </w:r>
            <w:proofErr w:type="spellEnd"/>
            <w:r w:rsidRPr="00960735">
              <w:rPr>
                <w:rFonts w:ascii="Calibri" w:eastAsia="Times New Roman" w:hAnsi="Calibri" w:cs="Calibri"/>
                <w:color w:val="000000"/>
                <w:lang w:val="en-US"/>
              </w:rPr>
              <w:t xml:space="preserve">=20, </w:t>
            </w:r>
            <w:proofErr w:type="spellStart"/>
            <w:r w:rsidRPr="00960735">
              <w:rPr>
                <w:rFonts w:ascii="Calibri" w:eastAsia="Times New Roman" w:hAnsi="Calibri" w:cs="Calibri"/>
                <w:color w:val="000000"/>
                <w:lang w:val="en-US"/>
              </w:rPr>
              <w:t>eval_metric</w:t>
            </w:r>
            <w:proofErr w:type="spellEnd"/>
            <w:r w:rsidRPr="00960735">
              <w:rPr>
                <w:rFonts w:ascii="Calibri" w:eastAsia="Times New Roman" w:hAnsi="Calibri" w:cs="Calibri"/>
                <w:color w:val="000000"/>
                <w:lang w:val="en-US"/>
              </w:rPr>
              <w:t>='</w:t>
            </w:r>
            <w:proofErr w:type="spellStart"/>
            <w:r w:rsidRPr="00960735">
              <w:rPr>
                <w:rFonts w:ascii="Calibri" w:eastAsia="Times New Roman" w:hAnsi="Calibri" w:cs="Calibri"/>
                <w:color w:val="000000"/>
                <w:lang w:val="en-US"/>
              </w:rPr>
              <w:t>merror</w:t>
            </w:r>
            <w:proofErr w:type="spellEnd"/>
            <w:r w:rsidRPr="00960735">
              <w:rPr>
                <w:rFonts w:ascii="Calibri" w:eastAsia="Times New Roman" w:hAnsi="Calibri" w:cs="Calibri"/>
                <w:color w:val="000000"/>
                <w:lang w:val="en-US"/>
              </w:rPr>
              <w:t>',</w:t>
            </w:r>
            <w:r w:rsidRPr="00960735">
              <w:rPr>
                <w:rFonts w:ascii="Calibri" w:eastAsia="Times New Roman" w:hAnsi="Calibri" w:cs="Calibri"/>
                <w:color w:val="000000"/>
                <w:lang w:val="en-US"/>
              </w:rPr>
              <w:br/>
              <w:t xml:space="preserve">              gamma=1, </w:t>
            </w:r>
            <w:proofErr w:type="spellStart"/>
            <w:r w:rsidRPr="00960735">
              <w:rPr>
                <w:rFonts w:ascii="Calibri" w:eastAsia="Times New Roman" w:hAnsi="Calibri" w:cs="Calibri"/>
                <w:color w:val="000000"/>
                <w:lang w:val="en-US"/>
              </w:rPr>
              <w:t>learning_rate</w:t>
            </w:r>
            <w:proofErr w:type="spellEnd"/>
            <w:r w:rsidRPr="00960735">
              <w:rPr>
                <w:rFonts w:ascii="Calibri" w:eastAsia="Times New Roman" w:hAnsi="Calibri" w:cs="Calibri"/>
                <w:color w:val="000000"/>
                <w:lang w:val="en-US"/>
              </w:rPr>
              <w:t xml:space="preserve">=0.051000000000000004, </w:t>
            </w:r>
            <w:proofErr w:type="spellStart"/>
            <w:r w:rsidRPr="00960735">
              <w:rPr>
                <w:rFonts w:ascii="Calibri" w:eastAsia="Times New Roman" w:hAnsi="Calibri" w:cs="Calibri"/>
                <w:color w:val="000000"/>
                <w:lang w:val="en-US"/>
              </w:rPr>
              <w:t>max_delta_step</w:t>
            </w:r>
            <w:proofErr w:type="spellEnd"/>
            <w:r w:rsidRPr="00960735">
              <w:rPr>
                <w:rFonts w:ascii="Calibri" w:eastAsia="Times New Roman" w:hAnsi="Calibri" w:cs="Calibri"/>
                <w:color w:val="000000"/>
                <w:lang w:val="en-US"/>
              </w:rPr>
              <w:t>=0,</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max_depth</w:t>
            </w:r>
            <w:proofErr w:type="spellEnd"/>
            <w:r w:rsidRPr="00960735">
              <w:rPr>
                <w:rFonts w:ascii="Calibri" w:eastAsia="Times New Roman" w:hAnsi="Calibri" w:cs="Calibri"/>
                <w:color w:val="000000"/>
                <w:lang w:val="en-US"/>
              </w:rPr>
              <w:t xml:space="preserve">=4, </w:t>
            </w:r>
            <w:proofErr w:type="spellStart"/>
            <w:r w:rsidRPr="00960735">
              <w:rPr>
                <w:rFonts w:ascii="Calibri" w:eastAsia="Times New Roman" w:hAnsi="Calibri" w:cs="Calibri"/>
                <w:color w:val="000000"/>
                <w:lang w:val="en-US"/>
              </w:rPr>
              <w:t>min_child_weight</w:t>
            </w:r>
            <w:proofErr w:type="spellEnd"/>
            <w:r w:rsidRPr="00960735">
              <w:rPr>
                <w:rFonts w:ascii="Calibri" w:eastAsia="Times New Roman" w:hAnsi="Calibri" w:cs="Calibri"/>
                <w:color w:val="000000"/>
                <w:lang w:val="en-US"/>
              </w:rPr>
              <w:t xml:space="preserve">=1, missing=nan, </w:t>
            </w:r>
            <w:proofErr w:type="spellStart"/>
            <w:r w:rsidRPr="00960735">
              <w:rPr>
                <w:rFonts w:ascii="Calibri" w:eastAsia="Times New Roman" w:hAnsi="Calibri" w:cs="Calibri"/>
                <w:color w:val="000000"/>
                <w:lang w:val="en-US"/>
              </w:rPr>
              <w:t>n_estimators</w:t>
            </w:r>
            <w:proofErr w:type="spellEnd"/>
            <w:r w:rsidRPr="00960735">
              <w:rPr>
                <w:rFonts w:ascii="Calibri" w:eastAsia="Times New Roman" w:hAnsi="Calibri" w:cs="Calibri"/>
                <w:color w:val="000000"/>
                <w:lang w:val="en-US"/>
              </w:rPr>
              <w:t>=910,</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n_jobs</w:t>
            </w:r>
            <w:proofErr w:type="spellEnd"/>
            <w:r w:rsidRPr="00960735">
              <w:rPr>
                <w:rFonts w:ascii="Calibri" w:eastAsia="Times New Roman" w:hAnsi="Calibri" w:cs="Calibri"/>
                <w:color w:val="000000"/>
                <w:lang w:val="en-US"/>
              </w:rPr>
              <w:t xml:space="preserve">=1, </w:t>
            </w:r>
            <w:proofErr w:type="spellStart"/>
            <w:r w:rsidRPr="00960735">
              <w:rPr>
                <w:rFonts w:ascii="Calibri" w:eastAsia="Times New Roman" w:hAnsi="Calibri" w:cs="Calibri"/>
                <w:color w:val="000000"/>
                <w:lang w:val="en-US"/>
              </w:rPr>
              <w:t>nthread</w:t>
            </w:r>
            <w:proofErr w:type="spellEnd"/>
            <w:r w:rsidRPr="00960735">
              <w:rPr>
                <w:rFonts w:ascii="Calibri" w:eastAsia="Times New Roman" w:hAnsi="Calibri" w:cs="Calibri"/>
                <w:color w:val="000000"/>
                <w:lang w:val="en-US"/>
              </w:rPr>
              <w:t xml:space="preserve">=None, </w:t>
            </w:r>
            <w:proofErr w:type="spellStart"/>
            <w:r w:rsidRPr="00960735">
              <w:rPr>
                <w:rFonts w:ascii="Calibri" w:eastAsia="Times New Roman" w:hAnsi="Calibri" w:cs="Calibri"/>
                <w:color w:val="000000"/>
                <w:lang w:val="en-US"/>
              </w:rPr>
              <w:t>num_class</w:t>
            </w:r>
            <w:proofErr w:type="spellEnd"/>
            <w:r w:rsidRPr="00960735">
              <w:rPr>
                <w:rFonts w:ascii="Calibri" w:eastAsia="Times New Roman" w:hAnsi="Calibri" w:cs="Calibri"/>
                <w:color w:val="000000"/>
                <w:lang w:val="en-US"/>
              </w:rPr>
              <w:t>=3, objective='</w:t>
            </w:r>
            <w:proofErr w:type="spellStart"/>
            <w:r w:rsidRPr="00960735">
              <w:rPr>
                <w:rFonts w:ascii="Calibri" w:eastAsia="Times New Roman" w:hAnsi="Calibri" w:cs="Calibri"/>
                <w:color w:val="000000"/>
                <w:lang w:val="en-US"/>
              </w:rPr>
              <w:t>multi:softprob</w:t>
            </w:r>
            <w:proofErr w:type="spellEnd"/>
            <w:r w:rsidRPr="00960735">
              <w:rPr>
                <w:rFonts w:ascii="Calibri" w:eastAsia="Times New Roman" w:hAnsi="Calibri" w:cs="Calibri"/>
                <w:color w:val="000000"/>
                <w:lang w:val="en-US"/>
              </w:rPr>
              <w:t>',</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random_state</w:t>
            </w:r>
            <w:proofErr w:type="spellEnd"/>
            <w:r w:rsidRPr="00960735">
              <w:rPr>
                <w:rFonts w:ascii="Calibri" w:eastAsia="Times New Roman" w:hAnsi="Calibri" w:cs="Calibri"/>
                <w:color w:val="000000"/>
                <w:lang w:val="en-US"/>
              </w:rPr>
              <w:t xml:space="preserve">=0, </w:t>
            </w:r>
            <w:proofErr w:type="spellStart"/>
            <w:r w:rsidRPr="00960735">
              <w:rPr>
                <w:rFonts w:ascii="Calibri" w:eastAsia="Times New Roman" w:hAnsi="Calibri" w:cs="Calibri"/>
                <w:color w:val="000000"/>
                <w:lang w:val="en-US"/>
              </w:rPr>
              <w:t>reg_alpha</w:t>
            </w:r>
            <w:proofErr w:type="spellEnd"/>
            <w:r w:rsidRPr="00960735">
              <w:rPr>
                <w:rFonts w:ascii="Calibri" w:eastAsia="Times New Roman" w:hAnsi="Calibri" w:cs="Calibri"/>
                <w:color w:val="000000"/>
                <w:lang w:val="en-US"/>
              </w:rPr>
              <w:t xml:space="preserve">=0, </w:t>
            </w:r>
            <w:proofErr w:type="spellStart"/>
            <w:r w:rsidRPr="00960735">
              <w:rPr>
                <w:rFonts w:ascii="Calibri" w:eastAsia="Times New Roman" w:hAnsi="Calibri" w:cs="Calibri"/>
                <w:color w:val="000000"/>
                <w:lang w:val="en-US"/>
              </w:rPr>
              <w:t>reg_lambda</w:t>
            </w:r>
            <w:proofErr w:type="spellEnd"/>
            <w:r w:rsidRPr="00960735">
              <w:rPr>
                <w:rFonts w:ascii="Calibri" w:eastAsia="Times New Roman" w:hAnsi="Calibri" w:cs="Calibri"/>
                <w:color w:val="000000"/>
                <w:lang w:val="en-US"/>
              </w:rPr>
              <w:t xml:space="preserve">=1, </w:t>
            </w:r>
            <w:proofErr w:type="spellStart"/>
            <w:r w:rsidRPr="00960735">
              <w:rPr>
                <w:rFonts w:ascii="Calibri" w:eastAsia="Times New Roman" w:hAnsi="Calibri" w:cs="Calibri"/>
                <w:color w:val="000000"/>
                <w:lang w:val="en-US"/>
              </w:rPr>
              <w:t>scale_pos_weight</w:t>
            </w:r>
            <w:proofErr w:type="spellEnd"/>
            <w:r w:rsidRPr="00960735">
              <w:rPr>
                <w:rFonts w:ascii="Calibri" w:eastAsia="Times New Roman" w:hAnsi="Calibri" w:cs="Calibri"/>
                <w:color w:val="000000"/>
                <w:lang w:val="en-US"/>
              </w:rPr>
              <w:t>=1,</w:t>
            </w:r>
            <w:r w:rsidRPr="00960735">
              <w:rPr>
                <w:rFonts w:ascii="Calibri" w:eastAsia="Times New Roman" w:hAnsi="Calibri" w:cs="Calibri"/>
                <w:color w:val="000000"/>
                <w:lang w:val="en-US"/>
              </w:rPr>
              <w:br/>
              <w:t xml:space="preserve">              seed=None, silent=None, subsample=0.84, verbosity=1</w:t>
            </w:r>
          </w:p>
        </w:tc>
      </w:tr>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NBC</w:t>
            </w:r>
          </w:p>
        </w:tc>
      </w:tr>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 xml:space="preserve">priors=None, </w:t>
            </w:r>
            <w:proofErr w:type="spellStart"/>
            <w:r w:rsidRPr="00960735">
              <w:rPr>
                <w:rFonts w:ascii="Calibri" w:eastAsia="Times New Roman" w:hAnsi="Calibri" w:cs="Calibri"/>
                <w:color w:val="000000"/>
                <w:lang w:val="en-US"/>
              </w:rPr>
              <w:t>var_smoothing</w:t>
            </w:r>
            <w:proofErr w:type="spellEnd"/>
            <w:r w:rsidRPr="00960735">
              <w:rPr>
                <w:rFonts w:ascii="Calibri" w:eastAsia="Times New Roman" w:hAnsi="Calibri" w:cs="Calibri"/>
                <w:color w:val="000000"/>
                <w:lang w:val="en-US"/>
              </w:rPr>
              <w:t>=1e-09</w:t>
            </w:r>
          </w:p>
        </w:tc>
      </w:tr>
    </w:tbl>
    <w:p w:rsidR="00960735" w:rsidRPr="00960735" w:rsidRDefault="00960735" w:rsidP="00952F46">
      <w:pPr>
        <w:rPr>
          <w:lang w:val="en-US"/>
        </w:rPr>
      </w:pPr>
    </w:p>
    <w:p w:rsidR="00991CEC" w:rsidRDefault="00991CEC" w:rsidP="00C173D6"/>
    <w:p w:rsidR="00D35556" w:rsidRDefault="00D35556" w:rsidP="00C173D6"/>
    <w:p w:rsidR="00D35556" w:rsidRDefault="00D35556" w:rsidP="00C173D6"/>
    <w:p w:rsidR="00D35556" w:rsidRDefault="00D35556" w:rsidP="00C173D6"/>
    <w:p w:rsidR="00AF2374" w:rsidRDefault="00AF2374"/>
    <w:p w:rsidR="00074484" w:rsidRDefault="00074484"/>
    <w:p w:rsidR="00074484" w:rsidRDefault="00074484"/>
    <w:p w:rsidR="00F52947" w:rsidRDefault="00767BDB">
      <w:r>
        <w:t>Note:</w:t>
      </w:r>
    </w:p>
    <w:p w:rsidR="009C06BA" w:rsidRDefault="009C06BA">
      <w:r>
        <w:t xml:space="preserve">As of December 2019, I have uploaded v 1.100 to the GitHub. This repo will be expanded as I investigate the problem further. </w:t>
      </w:r>
    </w:p>
    <w:p w:rsidR="009C06BA" w:rsidRDefault="009C06BA">
      <w:r>
        <w:t>Updates</w:t>
      </w:r>
    </w:p>
    <w:p w:rsidR="009C06BA" w:rsidRDefault="009C06BA">
      <w:r>
        <w:t>V 1.100 – December 2019</w:t>
      </w:r>
    </w:p>
    <w:p w:rsidR="009C06BA" w:rsidRDefault="009C06BA" w:rsidP="009C06BA">
      <w:pPr>
        <w:pStyle w:val="ListParagraph"/>
        <w:numPr>
          <w:ilvl w:val="0"/>
          <w:numId w:val="1"/>
        </w:numPr>
      </w:pPr>
      <w:r>
        <w:t>Deployed on GitHub</w:t>
      </w:r>
    </w:p>
    <w:p w:rsidR="005F0764" w:rsidRDefault="005F0764" w:rsidP="009C06BA">
      <w:pPr>
        <w:pStyle w:val="ListParagraph"/>
        <w:numPr>
          <w:ilvl w:val="0"/>
          <w:numId w:val="1"/>
        </w:numPr>
      </w:pPr>
      <w:r>
        <w:t>Codes cleaned, organized</w:t>
      </w:r>
    </w:p>
    <w:p w:rsidR="005F0764" w:rsidRDefault="005F0764" w:rsidP="009C06BA">
      <w:pPr>
        <w:pStyle w:val="ListParagraph"/>
        <w:numPr>
          <w:ilvl w:val="0"/>
          <w:numId w:val="1"/>
        </w:numPr>
      </w:pPr>
      <w:r>
        <w:t xml:space="preserve">SVM, </w:t>
      </w:r>
      <w:proofErr w:type="spellStart"/>
      <w:r>
        <w:t>XGBoost</w:t>
      </w:r>
      <w:proofErr w:type="spellEnd"/>
      <w:r>
        <w:t>, naïve Bayes classifiers added</w:t>
      </w:r>
    </w:p>
    <w:p w:rsidR="009C06BA" w:rsidRDefault="009C06BA" w:rsidP="009C06BA">
      <w:r>
        <w:t>V 1.000 – June 2019</w:t>
      </w:r>
    </w:p>
    <w:p w:rsidR="009C06BA" w:rsidRDefault="009C06BA" w:rsidP="009C06BA">
      <w:pPr>
        <w:pStyle w:val="ListParagraph"/>
        <w:numPr>
          <w:ilvl w:val="0"/>
          <w:numId w:val="1"/>
        </w:numPr>
      </w:pPr>
      <w:r>
        <w:t>Data cleaning</w:t>
      </w:r>
    </w:p>
    <w:p w:rsidR="009C06BA" w:rsidRDefault="009C06BA" w:rsidP="009C06BA">
      <w:pPr>
        <w:pStyle w:val="ListParagraph"/>
        <w:numPr>
          <w:ilvl w:val="0"/>
          <w:numId w:val="1"/>
        </w:numPr>
      </w:pPr>
      <w:r>
        <w:t>Exploratory data analysis</w:t>
      </w:r>
    </w:p>
    <w:p w:rsidR="009C06BA" w:rsidRDefault="005F0764" w:rsidP="009C06BA">
      <w:pPr>
        <w:pStyle w:val="ListParagraph"/>
        <w:numPr>
          <w:ilvl w:val="0"/>
          <w:numId w:val="1"/>
        </w:numPr>
      </w:pPr>
      <w:r>
        <w:t>Neural network model build</w:t>
      </w:r>
    </w:p>
    <w:sectPr w:rsidR="009C06BA">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52BD0"/>
    <w:multiLevelType w:val="hybridMultilevel"/>
    <w:tmpl w:val="C75ED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21CBA"/>
    <w:multiLevelType w:val="hybridMultilevel"/>
    <w:tmpl w:val="E4263D58"/>
    <w:lvl w:ilvl="0" w:tplc="A04E74A2">
      <w:start w:val="5"/>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64F60C02"/>
    <w:multiLevelType w:val="hybridMultilevel"/>
    <w:tmpl w:val="E5E05978"/>
    <w:lvl w:ilvl="0" w:tplc="BCEC1FB0">
      <w:start w:val="5"/>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79032C3F"/>
    <w:multiLevelType w:val="hybridMultilevel"/>
    <w:tmpl w:val="4568FCC6"/>
    <w:lvl w:ilvl="0" w:tplc="9F4EF40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zNDczMzE0MjIzMDdS0lEKTi0uzszPAykwrAUAwWo4dSwAAAA="/>
  </w:docVars>
  <w:rsids>
    <w:rsidRoot w:val="009C06BA"/>
    <w:rsid w:val="00003916"/>
    <w:rsid w:val="00014C9E"/>
    <w:rsid w:val="000158C8"/>
    <w:rsid w:val="00072F43"/>
    <w:rsid w:val="00074484"/>
    <w:rsid w:val="00090A12"/>
    <w:rsid w:val="000A5E48"/>
    <w:rsid w:val="000B0A69"/>
    <w:rsid w:val="000E389A"/>
    <w:rsid w:val="000F7422"/>
    <w:rsid w:val="0010752E"/>
    <w:rsid w:val="00113C2D"/>
    <w:rsid w:val="00122E2F"/>
    <w:rsid w:val="00136AAF"/>
    <w:rsid w:val="0014378A"/>
    <w:rsid w:val="0018235B"/>
    <w:rsid w:val="001907B4"/>
    <w:rsid w:val="00193141"/>
    <w:rsid w:val="001A1B56"/>
    <w:rsid w:val="001A2884"/>
    <w:rsid w:val="001A36D9"/>
    <w:rsid w:val="001A3B4C"/>
    <w:rsid w:val="001B1341"/>
    <w:rsid w:val="001B63CE"/>
    <w:rsid w:val="001B656C"/>
    <w:rsid w:val="001D3318"/>
    <w:rsid w:val="001F1D1F"/>
    <w:rsid w:val="001F4AD0"/>
    <w:rsid w:val="001F6D8C"/>
    <w:rsid w:val="00233091"/>
    <w:rsid w:val="00236953"/>
    <w:rsid w:val="00266226"/>
    <w:rsid w:val="00277AC2"/>
    <w:rsid w:val="002801DB"/>
    <w:rsid w:val="002A291D"/>
    <w:rsid w:val="002B141A"/>
    <w:rsid w:val="002C63FB"/>
    <w:rsid w:val="002F5F3E"/>
    <w:rsid w:val="00313546"/>
    <w:rsid w:val="00326CC2"/>
    <w:rsid w:val="00336CED"/>
    <w:rsid w:val="0036035D"/>
    <w:rsid w:val="00383C49"/>
    <w:rsid w:val="00397A71"/>
    <w:rsid w:val="003B1A35"/>
    <w:rsid w:val="003B22B8"/>
    <w:rsid w:val="003B750B"/>
    <w:rsid w:val="003D1E03"/>
    <w:rsid w:val="003D412C"/>
    <w:rsid w:val="003E0411"/>
    <w:rsid w:val="003E7E58"/>
    <w:rsid w:val="00407DA6"/>
    <w:rsid w:val="00415783"/>
    <w:rsid w:val="00426D40"/>
    <w:rsid w:val="004660B4"/>
    <w:rsid w:val="00471AE3"/>
    <w:rsid w:val="004725A1"/>
    <w:rsid w:val="00472DCF"/>
    <w:rsid w:val="00480DCC"/>
    <w:rsid w:val="004901FE"/>
    <w:rsid w:val="004A0A31"/>
    <w:rsid w:val="004A2C35"/>
    <w:rsid w:val="004A5178"/>
    <w:rsid w:val="004F3BB2"/>
    <w:rsid w:val="005123EC"/>
    <w:rsid w:val="00553243"/>
    <w:rsid w:val="005615D2"/>
    <w:rsid w:val="005678D9"/>
    <w:rsid w:val="005701C3"/>
    <w:rsid w:val="00581AFA"/>
    <w:rsid w:val="005A233C"/>
    <w:rsid w:val="005F0764"/>
    <w:rsid w:val="005F0EC4"/>
    <w:rsid w:val="005F6302"/>
    <w:rsid w:val="005F761C"/>
    <w:rsid w:val="00600BB6"/>
    <w:rsid w:val="00605809"/>
    <w:rsid w:val="00617392"/>
    <w:rsid w:val="006272A4"/>
    <w:rsid w:val="006402BB"/>
    <w:rsid w:val="0065322A"/>
    <w:rsid w:val="00653BEF"/>
    <w:rsid w:val="00665E85"/>
    <w:rsid w:val="0066746E"/>
    <w:rsid w:val="00680C1F"/>
    <w:rsid w:val="00694604"/>
    <w:rsid w:val="00696033"/>
    <w:rsid w:val="006A12D9"/>
    <w:rsid w:val="006A7573"/>
    <w:rsid w:val="006B7290"/>
    <w:rsid w:val="006C6B62"/>
    <w:rsid w:val="006D1B10"/>
    <w:rsid w:val="006F1A59"/>
    <w:rsid w:val="00713822"/>
    <w:rsid w:val="007212C9"/>
    <w:rsid w:val="00725326"/>
    <w:rsid w:val="00757A72"/>
    <w:rsid w:val="00760FDB"/>
    <w:rsid w:val="00767BDB"/>
    <w:rsid w:val="00777033"/>
    <w:rsid w:val="00787A44"/>
    <w:rsid w:val="007A4547"/>
    <w:rsid w:val="007B0B16"/>
    <w:rsid w:val="007C0A09"/>
    <w:rsid w:val="007C1C3B"/>
    <w:rsid w:val="007E5E36"/>
    <w:rsid w:val="0080655C"/>
    <w:rsid w:val="00827AD7"/>
    <w:rsid w:val="008356D9"/>
    <w:rsid w:val="0084625E"/>
    <w:rsid w:val="008643D5"/>
    <w:rsid w:val="0088278D"/>
    <w:rsid w:val="00891A0D"/>
    <w:rsid w:val="008B3934"/>
    <w:rsid w:val="008B5EAA"/>
    <w:rsid w:val="008B6AA8"/>
    <w:rsid w:val="008B73C5"/>
    <w:rsid w:val="008B79C1"/>
    <w:rsid w:val="008C13DF"/>
    <w:rsid w:val="008C6385"/>
    <w:rsid w:val="008E0961"/>
    <w:rsid w:val="00906B30"/>
    <w:rsid w:val="0092470B"/>
    <w:rsid w:val="0092692D"/>
    <w:rsid w:val="00952F46"/>
    <w:rsid w:val="00960735"/>
    <w:rsid w:val="00966204"/>
    <w:rsid w:val="00991CEC"/>
    <w:rsid w:val="009A2898"/>
    <w:rsid w:val="009C06BA"/>
    <w:rsid w:val="009C34B3"/>
    <w:rsid w:val="009D1F9D"/>
    <w:rsid w:val="009D7B17"/>
    <w:rsid w:val="009E5D97"/>
    <w:rsid w:val="009F72E2"/>
    <w:rsid w:val="00A00AA7"/>
    <w:rsid w:val="00A0449B"/>
    <w:rsid w:val="00A0623A"/>
    <w:rsid w:val="00A30143"/>
    <w:rsid w:val="00A6760F"/>
    <w:rsid w:val="00A7011A"/>
    <w:rsid w:val="00A84A16"/>
    <w:rsid w:val="00A86861"/>
    <w:rsid w:val="00A92ADA"/>
    <w:rsid w:val="00AA00E1"/>
    <w:rsid w:val="00AA2B98"/>
    <w:rsid w:val="00AC59A9"/>
    <w:rsid w:val="00AE202A"/>
    <w:rsid w:val="00AE47F4"/>
    <w:rsid w:val="00AF2374"/>
    <w:rsid w:val="00B30826"/>
    <w:rsid w:val="00B41AA5"/>
    <w:rsid w:val="00B433EE"/>
    <w:rsid w:val="00B8537D"/>
    <w:rsid w:val="00B856D4"/>
    <w:rsid w:val="00B940BF"/>
    <w:rsid w:val="00B97133"/>
    <w:rsid w:val="00BC43A7"/>
    <w:rsid w:val="00BE2920"/>
    <w:rsid w:val="00C01C92"/>
    <w:rsid w:val="00C1577D"/>
    <w:rsid w:val="00C173D6"/>
    <w:rsid w:val="00C3166A"/>
    <w:rsid w:val="00C414AF"/>
    <w:rsid w:val="00C57D3E"/>
    <w:rsid w:val="00C70771"/>
    <w:rsid w:val="00C72B12"/>
    <w:rsid w:val="00C77674"/>
    <w:rsid w:val="00CA1AD5"/>
    <w:rsid w:val="00CA5C2C"/>
    <w:rsid w:val="00CB30B3"/>
    <w:rsid w:val="00D108D5"/>
    <w:rsid w:val="00D14A33"/>
    <w:rsid w:val="00D20B00"/>
    <w:rsid w:val="00D23A00"/>
    <w:rsid w:val="00D325B7"/>
    <w:rsid w:val="00D35556"/>
    <w:rsid w:val="00D47271"/>
    <w:rsid w:val="00D6036A"/>
    <w:rsid w:val="00DD3685"/>
    <w:rsid w:val="00DD5D9F"/>
    <w:rsid w:val="00DF3DC6"/>
    <w:rsid w:val="00DF514E"/>
    <w:rsid w:val="00E0539A"/>
    <w:rsid w:val="00E10DD7"/>
    <w:rsid w:val="00E136FC"/>
    <w:rsid w:val="00E243CB"/>
    <w:rsid w:val="00E4399D"/>
    <w:rsid w:val="00E44447"/>
    <w:rsid w:val="00E4515D"/>
    <w:rsid w:val="00E609AA"/>
    <w:rsid w:val="00E728D3"/>
    <w:rsid w:val="00E909C5"/>
    <w:rsid w:val="00E9258C"/>
    <w:rsid w:val="00EB4109"/>
    <w:rsid w:val="00EC31D0"/>
    <w:rsid w:val="00ED4ED4"/>
    <w:rsid w:val="00EE48E7"/>
    <w:rsid w:val="00EE6378"/>
    <w:rsid w:val="00F12DDD"/>
    <w:rsid w:val="00F17160"/>
    <w:rsid w:val="00F21877"/>
    <w:rsid w:val="00F304D4"/>
    <w:rsid w:val="00F52947"/>
    <w:rsid w:val="00F679B4"/>
    <w:rsid w:val="00F8328B"/>
    <w:rsid w:val="00F8643C"/>
    <w:rsid w:val="00F877FD"/>
    <w:rsid w:val="00F96D64"/>
    <w:rsid w:val="00FA5520"/>
    <w:rsid w:val="00FB1C5B"/>
    <w:rsid w:val="00FB2655"/>
    <w:rsid w:val="00FC01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08AF"/>
  <w15:chartTrackingRefBased/>
  <w15:docId w15:val="{F400F2FE-186E-48A7-BDF0-E77EF1C1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987681">
      <w:bodyDiv w:val="1"/>
      <w:marLeft w:val="0"/>
      <w:marRight w:val="0"/>
      <w:marTop w:val="0"/>
      <w:marBottom w:val="0"/>
      <w:divBdr>
        <w:top w:val="none" w:sz="0" w:space="0" w:color="auto"/>
        <w:left w:val="none" w:sz="0" w:space="0" w:color="auto"/>
        <w:bottom w:val="none" w:sz="0" w:space="0" w:color="auto"/>
        <w:right w:val="none" w:sz="0" w:space="0" w:color="auto"/>
      </w:divBdr>
    </w:div>
    <w:div w:id="175127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Sung Jae Chang</dc:creator>
  <cp:keywords/>
  <dc:description/>
  <cp:lastModifiedBy>Isaac Sung Jae Chang</cp:lastModifiedBy>
  <cp:revision>4</cp:revision>
  <dcterms:created xsi:type="dcterms:W3CDTF">2019-12-23T23:34:00Z</dcterms:created>
  <dcterms:modified xsi:type="dcterms:W3CDTF">2019-12-24T03:58:00Z</dcterms:modified>
</cp:coreProperties>
</file>