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5A6472"/>
          <w:spacing w:val="60"/>
          <w:sz w:val="24"/>
          <w:szCs w:val="24"/>
        </w:rPr>
        <w:t xml:space="preserve">HOURUS</w:t>
      </w:r>
    </w:p>
    <w:p>
      <w:pPr>
        <w:spacing w:after="120" w:before="200"/>
      </w:pPr>
      <w:r>
        <w:rPr>
          <w:b/>
          <w:bCs/>
          <w:color w:val="1F3A5F"/>
          <w:sz w:val="60"/>
          <w:szCs w:val="60"/>
        </w:rPr>
        <w:t xml:space="preserve">Auditoría Express de Apps</w:t>
      </w:r>
    </w:p>
    <w:p>
      <w:pPr>
        <w:pBdr>
          <w:bottom w:val="single" w:color="1F3A5F" w:sz="12" w:space="12"/>
        </w:pBdr>
        <w:spacing w:after="480"/>
      </w:pPr>
      <w:r>
        <w:rPr>
          <w:color w:val="1F3A5F"/>
          <w:sz w:val="32"/>
          <w:szCs w:val="32"/>
        </w:rPr>
        <w:t xml:space="preserve">Guía de uso para ejecutivos de tecnología</w:t>
      </w:r>
    </w:p>
    <w:p>
      <w:pPr>
        <w:spacing w:after="120"/>
      </w:pPr>
      <w:r>
        <w:rPr>
          <w:color w:val="5A6472"/>
          <w:sz w:val="24"/>
          <w:szCs w:val="24"/>
        </w:rPr>
        <w:t xml:space="preserve">Qué es, qué revisa, cómo se lee su resultado y qué decisiones le corresponden a la organización.</w:t>
      </w:r>
    </w:p>
    <w:p>
      <w:pPr>
        <w:spacing w:before="2600"/>
      </w:pPr>
    </w:p>
    <w:p>
      <w:pPr>
        <w:spacing w:after="120"/>
      </w:pPr>
      <w:r>
        <w:rPr>
          <w:b/>
          <w:bCs/>
          <w:color w:val="5A6472"/>
          <w:sz w:val="20"/>
          <w:szCs w:val="20"/>
        </w:rPr>
        <w:t xml:space="preserve">Versión de la herramienta:</w:t>
      </w:r>
      <w:r>
        <w:rPr>
          <w:color w:val="5A6472"/>
          <w:sz w:val="20"/>
          <w:szCs w:val="20"/>
        </w:rPr>
        <w:t xml:space="preserve"> 1.1 (skill auditoria-express-de-apps)</w:t>
      </w:r>
    </w:p>
    <w:p>
      <w:pPr>
        <w:spacing w:after="120"/>
      </w:pPr>
      <w:r>
        <w:rPr>
          <w:b/>
          <w:bCs/>
          <w:color w:val="5A6472"/>
          <w:sz w:val="20"/>
          <w:szCs w:val="20"/>
        </w:rPr>
        <w:t xml:space="preserve">Fecha:</w:t>
      </w:r>
      <w:r>
        <w:rPr>
          <w:color w:val="5A6472"/>
          <w:sz w:val="20"/>
          <w:szCs w:val="20"/>
        </w:rPr>
        <w:t xml:space="preserve"> octubre de 2026</w:t>
      </w:r>
    </w:p>
    <w:p>
      <w:pPr>
        <w:spacing w:after="120"/>
      </w:pPr>
      <w:r>
        <w:rPr>
          <w:b/>
          <w:bCs/>
          <w:color w:val="5A6472"/>
          <w:sz w:val="20"/>
          <w:szCs w:val="20"/>
        </w:rPr>
        <w:t xml:space="preserve">Audiencia:</w:t>
      </w:r>
      <w:r>
        <w:rPr>
          <w:color w:val="5A6472"/>
          <w:sz w:val="20"/>
          <w:szCs w:val="20"/>
        </w:rPr>
        <w:t xml:space="preserve"> dirección de TI, líderes de producto y dueños de proyectos digitales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Resumen ejecutivo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Beneficios para la organización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2. El problema que resuelve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3. Cómo funciona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Reglas que la herramienta nunca rompe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4. El ciclo de una auditoría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5. Cómo leer los resultados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Severidad: qué tan grave sería si alguien lo aprovecha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Confianza: qué tan seguros estamos de que existe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Estado: qué se decidió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Historial: cómo evoluciona el riesgo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6. Qué recibe la organización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7. Roles y responsabilidades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4">
            <w:r>
              <w:t xml:space="preserve">8. Cuándo auditar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Esfuerzo y costo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9. Aprendizaje continuo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10. Indicadores sugeridos para la dirección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11. Alcance y límites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Lo que cubre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Lo que no garantiza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12. Cómo solicitarla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Requisitos previos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3">
            <w:r>
              <w:t xml:space="preserve">13. Glosario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Anexo · Preguntas frecuentes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Resumen ejecutivo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8"/>
              <w:left w:val="single" w:color="C9D3DF" w:sz="4"/>
              <w:bottom w:val="single" w:color="C9D3DF" w:sz="4"/>
              <w:right w:val="single" w:color="C9D3DF" w:sz="4"/>
            </w:tcBorders>
            <w:shd w:fill="E8EE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En tres frases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La </w:t>
            </w:r>
            <w:r>
              <w:rPr>
                <w:b/>
                <w:bCs/>
                <w:sz w:val="21"/>
                <w:szCs w:val="21"/>
              </w:rPr>
              <w:t xml:space="preserve">Auditoría Express de Apps</w:t>
            </w:r>
            <w:r>
              <w:rPr>
                <w:sz w:val="21"/>
                <w:szCs w:val="21"/>
              </w:rPr>
              <w:t xml:space="preserve"> revisa la seguridad y las buenas prácticas de las aplicaciones que el equipo construye con el método Diseño Express (Next.js, Supabase y Vercel).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La realizan </w:t>
            </w:r>
            <w:r>
              <w:rPr>
                <w:b/>
                <w:bCs/>
                <w:sz w:val="21"/>
                <w:szCs w:val="21"/>
              </w:rPr>
              <w:t xml:space="preserve">agentes de inteligencia artificial</w:t>
            </w:r>
            <w:r>
              <w:rPr>
                <w:sz w:val="21"/>
                <w:szCs w:val="21"/>
              </w:rPr>
              <w:t xml:space="preserve"> organizados en cuatro equipos que miran la aplicación desde ángulos distintos: el código, la nube, el navegador y las cuentas que la controlan.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El resultado no es solo un informe: son </w:t>
            </w:r>
            <w:r>
              <w:rPr>
                <w:b/>
                <w:bCs/>
                <w:sz w:val="21"/>
                <w:szCs w:val="21"/>
              </w:rPr>
              <w:t xml:space="preserve">decisiones claras para el dueño</w:t>
            </w:r>
            <w:r>
              <w:rPr>
                <w:sz w:val="21"/>
                <w:szCs w:val="21"/>
              </w:rPr>
              <w:t xml:space="preserve">, tareas priorizadas para el equipo y </w:t>
            </w:r>
            <w:r>
              <w:rPr>
                <w:b/>
                <w:bCs/>
                <w:sz w:val="21"/>
                <w:szCs w:val="21"/>
              </w:rPr>
              <w:t xml:space="preserve">lecciones que la organización no vuelve a pagar dos veces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herramientas actuales permiten que una persona sin formación técnica, apoyada por un agente de IA, publique una aplicación en días. Esa velocidad trae un riesgo: los errores de seguridad típicos de un equipo sin experiencia —datos visibles para cualquiera, llaves de acceso publicadas por accidente, costos que se disparan— llegan a producción igual de rápido.</w:t>
      </w:r>
    </w:p>
    <w:p>
      <w:pPr>
        <w:spacing w:after="120"/>
      </w:pPr>
      <w:r>
        <w:t xml:space="preserve">Esta herramienta actúa como un </w:t>
      </w:r>
      <w:r>
        <w:rPr>
          <w:b/>
          <w:bCs/>
        </w:rPr>
        <w:t xml:space="preserve">control de calidad independiente y repetible</w:t>
      </w:r>
      <w:r>
        <w:t xml:space="preserve"> antes de cada entrega. No reemplaza al criterio humano: lo informa. Le dice al dueño del proyecto, en lenguaje de negocio, qué está en riesgo, qué tan seguro es que el riesgo existe, cuánto cuesta corregirlo y qué tiene que decidir él.</w:t>
      </w:r>
    </w:p>
    <w:p>
      <w:pPr>
        <w:pStyle w:val="Heading2"/>
      </w:pPr>
      <w:bookmarkStart w:name="_Toc2" w:id="2"/>
      <w:r>
        <w:t xml:space="preserve">Beneficios para la organización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Beneficio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en la práctica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Menor exposición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detectan antes de producción los fallos que causan filtraciones de datos y fraudes.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Decisiones informadas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riesgo llega con su gravedad, su certeza, su costo de corrección y quién debe actuar.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Aprendizaje acumulado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error encontrado se convierte en una regla que el equipo y los agentes cumplen en adelante.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Control automático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 reglas más importantes se vuelven pruebas que bloquean una entrega insegura sin depender de la memoria de nadie.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Queda un historial fechado de auditorías, decisiones y riesgos aceptados, útil ante clientes, auditores o reguladores.</w:t>
            </w:r>
          </w:p>
        </w:tc>
      </w:tr>
    </w:tbl>
    <w:p>
      <w:pPr>
        <w:pStyle w:val="Heading1"/>
        <w:pageBreakBefore/>
      </w:pPr>
      <w:bookmarkStart w:name="_Toc3" w:id="3"/>
      <w:r>
        <w:t xml:space="preserve">2. El problema que resuelve</w:t>
      </w:r>
      <w:bookmarkEnd w:id="3"/>
    </w:p>
    <w:p>
      <w:pPr>
        <w:spacing w:after="120"/>
      </w:pPr>
      <w:r>
        <w:t xml:space="preserve">Las aplicaciones del método Diseño Express se construyen sobre tres servicios en la nube. Cada uno es seguro por diseño </w:t>
      </w:r>
      <w:r>
        <w:rPr>
          <w:b/>
          <w:bCs/>
        </w:rPr>
        <w:t xml:space="preserve">si se configura bien</w:t>
      </w:r>
      <w:r>
        <w:t xml:space="preserve">, y cada uno tiene trampas conocidas en las que caen los equipos que empiezan: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 típico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ocurre (sin tecnicismos)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Consecuencia de negocio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Datos visibles para cualquiera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base de datos queda sin las reglas que dicen quién puede ver qué.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Filtración de datos de clientes; sanción por protección de datos; pérdida de confianza.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Llave maestra publicada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clave con acceso total queda dentro de la página web o en el historial del código.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Cualquiera puede leer, cambiar o borrar toda la información.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Acciones sin verificar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botón protegido en pantalla, pero su función de fondo responde a cualquiera.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usuario modifica o consulta información de otro cliente.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Costos disparados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Funciones de IA o de envío de correos sin límite de uso.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Facturas inesperadas; servicio suspendido por el proveedor.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Incumplir reglas del proveedor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Uso comercial en un plan gratuito o personal; configuraciones no permitidas.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Suspensión de la cuenta; migración forzada en mal momento.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Cuentas desprotegidas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verificación en dos pasos o con excolaboradores con acceso.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Toma de control de toda la plataforma sin tocar el código.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Ninguno de estos fallos se ve en una demostración: la aplicación funciona perfectamente. Por eso se necesita una revisión que mire debajo de la superficie.</w:t>
      </w:r>
    </w:p>
    <w:p>
      <w:pPr>
        <w:pStyle w:val="Heading1"/>
        <w:pageBreakBefore/>
      </w:pPr>
      <w:bookmarkStart w:name="_Toc4" w:id="4"/>
      <w:r>
        <w:t xml:space="preserve">3. Cómo funciona</w:t>
      </w:r>
      <w:bookmarkEnd w:id="4"/>
    </w:p>
    <w:p>
      <w:pPr>
        <w:spacing w:after="120"/>
      </w:pPr>
      <w:r>
        <w:t xml:space="preserve">La auditoría reparte el trabajo entre </w:t>
      </w:r>
      <w:r>
        <w:rPr>
          <w:b/>
          <w:bCs/>
        </w:rPr>
        <w:t xml:space="preserve">cuatro equipos de agentes</w:t>
      </w:r>
      <w:r>
        <w:t xml:space="preserve"> que trabajan al mismo tiempo. Cada equipo responde una pregunta distinta; cuando dos equipos encuentran el mismo problema por caminos diferentes, la certeza aumenta.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Analogía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· Código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¿Lo que se construyó está bien hecho y es seguro?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revisor que lee los planos de un edificio.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 · Despliegue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¿Lo que está publicado en la nube coincide con lo que dicen los planos?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inspector que visita la obra terminada.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 · Navegador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¿Qué puede ver o hacer un visitante cualquiera desde afuera?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cliente incógnito que prueba las puertas.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 · Cuentas y operación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¿Quién controla las llaves del edificio y qué pasa si hay un incidente?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jefe de seguridad que revisa accesos, copias y planes de emergencia.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Antes de los equipos, un </w:t>
      </w:r>
      <w:r>
        <w:rPr>
          <w:b/>
          <w:bCs/>
        </w:rPr>
        <w:t xml:space="preserve">barrido automático</w:t>
      </w:r>
      <w:r>
        <w:t xml:space="preserve"> recorre todo el proyecto en segundos buscando patrones conocidos de riesgo. Sus resultados son pistas que los equipos confirman o descartan.</w:t>
      </w:r>
    </w:p>
    <w:p>
      <w:pPr>
        <w:pStyle w:val="Heading2"/>
      </w:pPr>
      <w:bookmarkStart w:name="_Toc5" w:id="5"/>
      <w:r>
        <w:t xml:space="preserve">Reglas que la herramienta nunca rompe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 lectura.</w:t>
      </w:r>
      <w:r>
        <w:t xml:space="preserve"> Durante la auditoría no se modifica nada: ni el código, ni la base de datos, ni la configuración en la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secretos no se copian.</w:t>
      </w:r>
      <w:r>
        <w:t xml:space="preserve"> Si encuentra una llave expuesta, la registra parcialmente oculta; nunca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 lo propio y lo autorizado.</w:t>
      </w:r>
      <w:r>
        <w:t xml:space="preserve"> Revisa únicamente las direcciones web que el dueño indica. No hace pruebas de carga, ataques ni intentos de saltarse protecciones de los proveedores.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cuentas reales.</w:t>
      </w:r>
      <w:r>
        <w:t xml:space="preserve"> Las pruebas con usuarios se hacen en entornos de prueba, con cuentas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decisiones son del dueño.</w:t>
      </w:r>
      <w:r>
        <w:t xml:space="preserve"> Los agentes proponen; las personas deciden qué se corrige, qué se agenda y qué riesgo se acepta.</w:t>
      </w:r>
    </w:p>
    <w:p>
      <w:pPr>
        <w:pStyle w:val="Heading1"/>
        <w:pageBreakBefore/>
      </w:pPr>
      <w:bookmarkStart w:name="_Toc6" w:id="6"/>
      <w:r>
        <w:t xml:space="preserve">4. El ciclo de una auditoría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360"/>
        <w:gridCol w:w="2100"/>
      </w:tblGrid>
      <w:tr>
        <w:trPr>
          <w:tblHeader/>
        </w:trP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sucede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participa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Preparar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define el alcance: qué direcciones se revisan, en qué entorno y con qué profundidad.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 y dueño (máximo 3 preguntas)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Plan de auditoría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Barrido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Revisión automática de todo el proyecto y su historial.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Lista inicial de pistas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Equipos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cuatro equipos revisan en paralelo.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Agentes; el dueño responde preguntas sobre sus cuentas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Hallazgos por equipo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Verificar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agente distinto intenta refutar cada hallazgo grave antes de reportarlo.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 verificador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Hallazgos confirmados o descartados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Decidir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presenta un resumen de una página con los riesgos y las acciones.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Dueño del proyecto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Decisión por riesgo: corregir, agendar o aceptar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6. Planear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hallazgos se convierten en tareas priorizadas dentro del plan de trabajo.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Etapa de endurecimiento</w:t>
            </w:r>
          </w:p>
        </w:tc>
      </w:tr>
      <w:tr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7. Aprender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hallazgo deja una regla para el futuro y, si se puede, una prueba automática.</w:t>
            </w:r>
          </w:p>
        </w:tc>
        <w:tc>
          <w:tcPr>
            <w:tcW w:type="dxa" w:w="2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Agente; el dueño aprueba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Lecciones aprendidas y controles automáticos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8"/>
              <w:left w:val="single" w:color="C9D3DF" w:sz="4"/>
              <w:bottom w:val="single" w:color="C9D3DF" w:sz="4"/>
              <w:right w:val="single" w:color="C9D3DF" w:sz="4"/>
            </w:tcBorders>
            <w:shd w:fill="FDEC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Lo urgente no espera al informe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Si durante la revisión aparece un riesgo </w:t>
            </w:r>
            <w:r>
              <w:rPr>
                <w:b/>
                <w:bCs/>
                <w:sz w:val="21"/>
                <w:szCs w:val="21"/>
              </w:rPr>
              <w:t xml:space="preserve">crítico confirmado</w:t>
            </w:r>
            <w:r>
              <w:rPr>
                <w:sz w:val="21"/>
                <w:szCs w:val="21"/>
              </w:rPr>
              <w:t xml:space="preserve"> —por ejemplo, una llave maestra visible en la página web— el agente lo comunica de inmediato, con la acción a tomar. Rotar (cambiar) una llave comprometida es lo primero; investigar viene después.</w:t>
            </w:r>
          </w:p>
        </w:tc>
      </w:tr>
    </w:tbl>
    <w:p>
      <w:pPr>
        <w:pStyle w:val="Heading1"/>
        <w:pageBreakBefore/>
      </w:pPr>
      <w:bookmarkStart w:name="_Toc7" w:id="7"/>
      <w:r>
        <w:t xml:space="preserve">5. Cómo leer los resultados</w:t>
      </w:r>
      <w:bookmarkEnd w:id="7"/>
    </w:p>
    <w:p>
      <w:pPr>
        <w:spacing w:after="120"/>
      </w:pPr>
      <w:r>
        <w:t xml:space="preserve">Cada hallazgo se describe con cuatro atributos. Entenderlos permite priorizar sin necesidad de conocer los detalles técnicos.</w:t>
      </w:r>
    </w:p>
    <w:p>
      <w:pPr>
        <w:pStyle w:val="Heading2"/>
      </w:pPr>
      <w:bookmarkStart w:name="_Toc8" w:id="8"/>
      <w:r>
        <w:t xml:space="preserve">Severidad: qué tan grave sería si alguien lo aprovecha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660"/>
        <w:gridCol w:w="2200"/>
      </w:tblGrid>
      <w:tr>
        <w:trPr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 de negocio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esperada</w:t>
            </w:r>
          </w:p>
        </w:tc>
      </w:tr>
      <w:t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Crítica</w:t>
            </w:r>
          </w:p>
        </w:tc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Cualquiera, sin cuenta, accede a datos o dinero de otros, o toma el control.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llave maestra está en la página web.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Inmediata. Antes de cualquier otra tarea.</w:t>
            </w:r>
          </w:p>
        </w:tc>
      </w:tr>
      <w:t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usuario registrado accede a lo ajeno, o un secreto queda a un paso de exponerse.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cliente puede ver los pedidos de otro.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Antes de la próxima entrega.</w:t>
            </w:r>
          </w:p>
        </w:tc>
      </w:tr>
      <w:t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Debilidad que facilita un ataque o incumple una regla del proveedor.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Versiones de prueba abiertas a cualquiera con el enlace.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Agendada en el plan.</w:t>
            </w:r>
          </w:p>
        </w:tc>
      </w:tr>
      <w:t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Higiene y defensa en profundidad.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Falta un control adicional recomendado.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Cuando haya capacidad.</w:t>
            </w:r>
          </w:p>
        </w:tc>
      </w:tr>
      <w:t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Informativa</w:t>
            </w:r>
          </w:p>
        </w:tc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Contexto o algo que no se pudo verificar.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había acceso a una consola.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Resolver la pregunta pendiente.</w:t>
            </w:r>
          </w:p>
        </w:tc>
      </w:tr>
    </w:tbl>
    <w:p>
      <w:pPr>
        <w:pStyle w:val="Heading2"/>
      </w:pPr>
      <w:bookmarkStart w:name="_Toc9" w:id="9"/>
      <w:r>
        <w:t xml:space="preserve">Confianza: qué tan seguros estamos de que existe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Confirmado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reprodujo: se hizo la prueba y el problema ocurrió.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Probable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ve claramente en el código o la configuración, pero no se reprodujo.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Posible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Patrón sospechoso que requiere revisión humana. No genera tareas por sí solo.</w:t>
            </w:r>
          </w:p>
        </w:tc>
      </w:tr>
    </w:tbl>
    <w:p>
      <w:pPr>
        <w:pStyle w:val="Heading2"/>
      </w:pPr>
      <w:bookmarkStart w:name="_Toc10" w:id="10"/>
      <w:r>
        <w:t xml:space="preserve">Estado: qué se decidió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Abierto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Pendiente de corregir.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Aceptado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dueño decidió convivir con el riesgo, con un motivo registrado. Se respeta en auditorías siguientes.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Falso positivo, con la evidencia que lo demuestra.</w:t>
            </w:r>
          </w:p>
        </w:tc>
      </w:tr>
      <w:t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Corregido</w:t>
            </w:r>
          </w:p>
        </w:tc>
        <w:tc>
          <w:tcPr>
            <w:tcW w:type="dxa" w:w="7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Verificado como resuelto en una auditoría posterior.</w:t>
            </w:r>
          </w:p>
        </w:tc>
      </w:tr>
    </w:tbl>
    <w:p>
      <w:pPr>
        <w:pStyle w:val="Heading2"/>
      </w:pPr>
      <w:bookmarkStart w:name="_Toc11" w:id="11"/>
      <w:r>
        <w:t xml:space="preserve">Historial: cómo evoluciona el riesgo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3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Lectura ejecutiva</w:t>
            </w:r>
          </w:p>
        </w:tc>
      </w:tr>
      <w:tr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Nuevo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Aparece por primera vez.</w:t>
            </w:r>
          </w:p>
        </w:tc>
        <w:tc>
          <w:tcPr>
            <w:tcW w:type="dxa" w:w="3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Normal en un proyecto que crece.</w:t>
            </w:r>
          </w:p>
        </w:tc>
      </w:tr>
      <w:tr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Persistente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Seguía abierto desde la auditoría anterior.</w:t>
            </w:r>
          </w:p>
        </w:tc>
        <w:tc>
          <w:tcPr>
            <w:tcW w:type="dxa" w:w="3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Señal de capacidad o de prioridad: revisar por qué no avanza.</w:t>
            </w:r>
          </w:p>
        </w:tc>
      </w:tr>
      <w:tr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Reincidente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había corregido, o ya era una lección registrada, y volvió.</w:t>
            </w:r>
          </w:p>
        </w:tc>
        <w:tc>
          <w:tcPr>
            <w:tcW w:type="dxa" w:w="3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Señal de proceso: el aprendizaje no se está aplicando. Sube un nivel de severidad.</w:t>
            </w:r>
          </w:p>
        </w:tc>
      </w:tr>
      <w:tr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reaparece</w:t>
            </w:r>
          </w:p>
        </w:tc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Estaba en la auditoría anterior y ya no se encuentra.</w:t>
            </w:r>
          </w:p>
        </w:tc>
        <w:tc>
          <w:tcPr>
            <w:tcW w:type="dxa" w:w="3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Probable corrección; se confirma antes de darla por cerrada.</w:t>
            </w:r>
          </w:p>
        </w:tc>
      </w:tr>
    </w:tbl>
    <w:p>
      <w:pPr>
        <w:pStyle w:val="Heading1"/>
        <w:pageBreakBefore/>
      </w:pPr>
      <w:bookmarkStart w:name="_Toc12" w:id="12"/>
      <w:r>
        <w:t xml:space="preserve">6. Qué recibe la organización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Informe de auditoría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Resumen por gravedad, lo urgente, el detalle de cada riesgo con su corrección propuesta y la comparación con la auditoría anterior.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Dueño, dirección de TI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Etapa de endurecimiento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Tareas priorizadas y estimadas, integradas al plan de trabajo del proyecto, con criterio de terminado verificable.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Equipo de desarrollo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Mejoras al método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Problemas que no son de un proyecto sino de la forma de trabajar; se proponen como cambios a las guías del equipo.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Dirección de TI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Lecciones aprendidas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Reglas cortas que el agente lee al empezar cada etapa del proyecto.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Agentes y equipo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Controles automáticos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Pruebas que se ejecutan con cada cambio y bloquean una entrega con riesgos graves sin aceptar.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Equipo de desarrollo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Procedimiento de incidente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Qué hacer, en qué orden y a quién avisar si se filtra una llave.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Dueño y responsables de las cuentas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Historial de decisiones</w:t>
            </w:r>
          </w:p>
        </w:tc>
        <w:tc>
          <w:tcPr>
            <w:tcW w:type="dxa" w:w="4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Registro fechado de riesgos aceptados y sus motivos.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Auditoría interna, clientes, reguladores</w:t>
            </w:r>
          </w:p>
        </w:tc>
      </w:tr>
    </w:tbl>
    <w:p>
      <w:pPr>
        <w:pStyle w:val="Heading1"/>
        <w:pageBreakBefore/>
      </w:pPr>
      <w:bookmarkStart w:name="_Toc13" w:id="13"/>
      <w:r>
        <w:t xml:space="preserve">7. Roles y responsabilidades</w:t>
      </w:r>
      <w:bookmarkEnd w:id="13"/>
    </w:p>
    <w:p>
      <w:pPr>
        <w:spacing w:after="120"/>
      </w:pPr>
      <w:r>
        <w:t xml:space="preserve">La herramienta separa con claridad lo que hacen los agentes de lo que solo pueden decidir las personas.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Agentes de IA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Dueño del proyecto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 de TI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Ejecutar la auditoría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Apoya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Autoriza alcance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Informada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Responder sobre cuentas y accesos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Pregunta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Responde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Supervisa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Decidir qué riesgo se acepta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Recomienda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Opina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Decide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 si es alto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Rotar llaves y cambiar planes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Indica cómo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Ejecuta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Informada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Corregir los hallazgos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Revisa y aprueba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Aprueba la entrega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Pasar a producción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Nunca por sí solos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Prepara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Autoriza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Informada</w:t>
            </w:r>
          </w:p>
        </w:tc>
      </w:tr>
      <w:tr>
        <w:tc>
          <w:tcPr>
            <w:tcW w:type="dxa" w:w="2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Actualizar el método del equipo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Propone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Opina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Aprueba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8"/>
              <w:left w:val="single" w:color="C9D3DF" w:sz="4"/>
              <w:bottom w:val="single" w:color="C9D3DF" w:sz="4"/>
              <w:right w:val="single" w:color="C9D3DF" w:sz="4"/>
            </w:tcBorders>
            <w:shd w:fill="E8EE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Decisiones que nunca se delegan a un agente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Aceptar un riesgo · Rotar llaves y credenciales · Cambiar el plan contratado con un proveedor · Publicar en producción · Crear cuentas o ingresar contraseñas reales.</w:t>
            </w:r>
          </w:p>
        </w:tc>
      </w:tr>
    </w:tbl>
    <w:p>
      <w:pPr>
        <w:pStyle w:val="Heading1"/>
        <w:pageBreakBefore/>
      </w:pPr>
      <w:bookmarkStart w:name="_Toc14" w:id="14"/>
      <w:r>
        <w:t xml:space="preserve">8. Cuándo auditar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860"/>
      </w:tblGrid>
      <w:tr>
        <w:trPr>
          <w:tblHeader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auditoría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cerrar cada etapa del proyecto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Rápida (3-4 agentes)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Detecta a tiempo lo que la etapa introdujo, antes de que llegue a producción.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Antes de la primera salida a producción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Completa (10 agentes)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 el último momento barato para corregir.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Antes de activar pagos o datos sensibles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Completa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costo de un error se multiplica.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Tras un incidente o una sospecha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Completa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Delimita el alcance y evita que se repita.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cambiar el equipo, el plan o un proveedor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Rápida + equipo de cuentas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accesos y las reglas cambian aunque el código no.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Después de corregir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Rápida</w:t>
            </w:r>
          </w:p>
        </w:tc>
        <w:tc>
          <w:tcPr>
            <w:tcW w:type="dxa" w:w="3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Confirma que lo corregido de verdad quedó corregido.</w:t>
            </w:r>
          </w:p>
        </w:tc>
      </w:tr>
    </w:tbl>
    <w:p>
      <w:pPr>
        <w:pStyle w:val="Heading2"/>
      </w:pPr>
      <w:bookmarkStart w:name="_Toc15" w:id="15"/>
      <w:r>
        <w:t xml:space="preserve">Esfuerzo y costo</w:t>
      </w:r>
      <w:bookmarkEnd w:id="15"/>
    </w:p>
    <w:p>
      <w:pPr>
        <w:spacing w:after="120"/>
      </w:pPr>
      <w:r>
        <w:t xml:space="preserve">La auditoría consume tiempo de cómputo de los agentes, no horas de personas. La rápida es adecuada para el ritmo normal de trabajo; la completa usa más agentes y conviene reservarla para los momentos de la tabla. El agente avisa antes de lanzar una auditoría completa si el plan de uso tiene límites. La participación del dueño se limita a responder unas pocas preguntas y tomar las decisiones finales.</w:t>
      </w:r>
    </w:p>
    <w:p>
      <w:pPr>
        <w:pStyle w:val="Heading1"/>
        <w:pageBreakBefore/>
      </w:pPr>
      <w:bookmarkStart w:name="_Toc16" w:id="16"/>
      <w:r>
        <w:t xml:space="preserve">9. Aprendizaje continuo</w:t>
      </w:r>
      <w:bookmarkEnd w:id="16"/>
    </w:p>
    <w:p>
      <w:pPr>
        <w:spacing w:after="120"/>
      </w:pPr>
      <w:r>
        <w:t xml:space="preserve">Lo que distingue a esta herramienta de una revisión puntual es que </w:t>
      </w:r>
      <w:r>
        <w:rPr>
          <w:b/>
          <w:bCs/>
        </w:rPr>
        <w:t xml:space="preserve">cada auditoría hace más segura a la siguiente</w:t>
      </w:r>
      <w:r>
        <w:t xml:space="preserve">. El ciclo de aprendizaje tiene tres niveles: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Lección del proyecto.</w:t>
      </w:r>
      <w:r>
        <w:t xml:space="preserve"> Cada hallazgo deja una regla verificable (por ejemplo: "toda tabla nueva lleva sus reglas de acceso desde el primer día"). El agente la lee al iniciar cada etapa.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 automático.</w:t>
      </w:r>
      <w:r>
        <w:t xml:space="preserve"> Las reglas que se pueden comprobar con una prueba se convierten en controles que se ejecutan con cada cambio. Ya no dependen de que alguien se acuerde.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Mejora del método.</w:t>
      </w:r>
      <w:r>
        <w:t xml:space="preserve"> Si una misma lección aparece en dos proyectos, el problema es de la forma de trabajar del equipo, y se propone un cambio a las guías para todos los proyectos futuros.</w:t>
      </w:r>
    </w:p>
    <w:p>
      <w:pPr>
        <w:spacing w:after="120"/>
      </w:pPr>
    </w:p>
    <w:p>
      <w:pPr>
        <w:spacing w:after="120"/>
      </w:pPr>
      <w:r>
        <w:t xml:space="preserve">Un hallazgo </w:t>
      </w:r>
      <w:r>
        <w:rPr>
          <w:b/>
          <w:bCs/>
        </w:rPr>
        <w:t xml:space="preserve">reincidente</w:t>
      </w:r>
      <w:r>
        <w:t xml:space="preserve"> —uno que ya se había corregido o que ya era una lección— recibe más severidad que el original, porque indica que el sistema de aprendizaje falló. Es la señal más importante para la dirección.</w:t>
      </w:r>
    </w:p>
    <w:p>
      <w:pPr>
        <w:pStyle w:val="Heading1"/>
        <w:pageBreakBefore/>
      </w:pPr>
      <w:bookmarkStart w:name="_Toc17" w:id="17"/>
      <w:r>
        <w:t xml:space="preserve">10. Indicadores sugeridos para la dirección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lee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orientativa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Críticos abiertos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Riesgos que permiten acceso sin cuenta a datos o dinero.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Cero antes de cada entrega.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Tiempo de corrección de altos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Días desde que se reporta hasta que se verifica corregido.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Menos que la duración de una etapa.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Reincidencias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Hallazgos que vuelven tras corregirse o tras ser lección.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Tendencia a cero.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Persistentes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Riesgos que siguen abiertos de una auditoría a otra.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descenso; revisar prioridades si crecen.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Riesgos aceptados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Cantidad y motivos de los riesgos con los que se decidió convivir.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Pocos, justificados y revisados periódicamente.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Cobertura de controles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Proyectos con controles automáticos activos.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Todos los que están en producción.</w:t>
            </w:r>
          </w:p>
        </w:tc>
      </w:tr>
    </w:tbl>
    <w:p>
      <w:pPr>
        <w:pStyle w:val="Heading1"/>
        <w:pageBreakBefore/>
      </w:pPr>
      <w:bookmarkStart w:name="_Toc18" w:id="18"/>
      <w:r>
        <w:t xml:space="preserve">11. Alcance y límites</w:t>
      </w:r>
      <w:bookmarkEnd w:id="18"/>
    </w:p>
    <w:p>
      <w:pPr>
        <w:spacing w:after="120"/>
      </w:pPr>
      <w:r>
        <w:t xml:space="preserve">Es importante saber qué garantiza la herramienta y qué no, para no sobrestimar ni subestimar su resultado.</w:t>
      </w:r>
    </w:p>
    <w:p>
      <w:pPr>
        <w:pStyle w:val="Heading2"/>
      </w:pPr>
      <w:bookmarkStart w:name="_Toc19" w:id="19"/>
      <w:r>
        <w:t xml:space="preserve">Lo que cubre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Las prácticas de seguridad y calidad propias de las tecnologías del método: Next.js, Supabase y Vercel, además de GitHub, pasarelas de pago, servicios de IA y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riesgos más frecuentes de aplicaciones web, organizados según el estándar internacional OWASP Top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protección de datos personales (en Colombia, la Ley 1581 de 2012), en lo que la aplicación puede controlar.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cuentas, la operación y los permisos de los propios agentes que construyen.</w:t>
      </w:r>
    </w:p>
    <w:p>
      <w:pPr>
        <w:pStyle w:val="Heading2"/>
      </w:pPr>
      <w:bookmarkStart w:name="_Toc20" w:id="20"/>
      <w:r>
        <w:t xml:space="preserve">Lo que no garantiza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es una prueba de penetración formal.</w:t>
      </w:r>
      <w:r>
        <w:t xml:space="preserve"> No simula ataques reales ni de fuerza. Si un cliente o regulador exige un pentest, debe contratarse aparte.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sustituye la asesoría legal.</w:t>
      </w:r>
      <w:r>
        <w:t xml:space="preserve"> Señala obligaciones de protección de datos y condiciones de los proveedores, pero su interpretación corresponde a un profesional.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condiciones de los proveedores cambian.</w:t>
      </w:r>
      <w:r>
        <w:t xml:space="preserve"> La herramienta pide confirmar en la documentación vigente antes de afirmar un incumplimiento.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barrido automático genera pistas,</w:t>
      </w:r>
      <w:r>
        <w:t xml:space="preserve"> no conclusiones; por eso existen la verificación y la clasificación por confianza.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Algunas revisiones dependen de respuestas del dueño</w:t>
      </w:r>
      <w:r>
        <w:t xml:space="preserve">, como las de las consolas que solo él ve. Lo que no se responde queda registrado como pendiente.</w:t>
      </w:r>
    </w:p>
    <w:p>
      <w:pPr>
        <w:pStyle w:val="Heading1"/>
        <w:pageBreakBefore/>
      </w:pPr>
      <w:bookmarkStart w:name="_Toc21" w:id="21"/>
      <w:r>
        <w:t xml:space="preserve">12. Cómo solicitarla</w:t>
      </w:r>
      <w:bookmarkEnd w:id="21"/>
    </w:p>
    <w:p>
      <w:pPr>
        <w:spacing w:after="120"/>
      </w:pPr>
      <w:r>
        <w:t xml:space="preserve">No requiere conocimientos técnicos. Basta con pedirlo al agente en lenguaje natural, desde la carpeta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se dice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hace el agente</w:t>
            </w:r>
          </w:p>
        </w:tc>
      </w:tr>
      <w:t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"Audita mi app"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Propone el alcance y la profundidad, y ejecuta la auditoría.</w:t>
            </w:r>
          </w:p>
        </w:tc>
      </w:tr>
      <w:t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"Auditoría completa antes de salir a producción"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Lanza los diez agentes y la verificación de los hallazgos graves.</w:t>
            </w:r>
          </w:p>
        </w:tc>
      </w:tr>
      <w:t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"¿Estoy exponiendo secretos?"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Prioriza la búsqueda de llaves expuestas, incluido el historial.</w:t>
            </w:r>
          </w:p>
        </w:tc>
      </w:tr>
      <w:t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"Configura los controles automáticos"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 las pruebas y la revisión automática de cada cambio, para aprobación.</w:t>
            </w:r>
          </w:p>
        </w:tc>
      </w:tr>
      <w:t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"Se filtró una llave"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Activa el procedimiento de incidente: qué rotar y en qué orden.</w:t>
            </w:r>
          </w:p>
        </w:tc>
      </w:tr>
      <w:tr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"¿Qué aprendimos de este proyecto?"</w:t>
            </w:r>
          </w:p>
        </w:tc>
        <w:tc>
          <w:tcPr>
            <w:tcW w:type="dxa" w:w="5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Resume las lecciones y su evolución.</w:t>
            </w:r>
          </w:p>
        </w:tc>
      </w:tr>
    </w:tbl>
    <w:p>
      <w:pPr>
        <w:pStyle w:val="Heading2"/>
      </w:pPr>
      <w:bookmarkStart w:name="_Toc22" w:id="22"/>
      <w:r>
        <w:t xml:space="preserve">Requisitos previos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t xml:space="preserve">La herramienta instalada en el agente del equipo (repositorio hourus-skills).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el dueño haya iniciado sesión en las consolas de Vercel y Supabase desde su equipo. El agente nunca escribe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direcciones web que se autoriza revisar y, si las hay, cuentas de prueba.</w:t>
      </w:r>
    </w:p>
    <w:p>
      <w:pPr>
        <w:pStyle w:val="Heading1"/>
        <w:pageBreakBefore/>
      </w:pPr>
      <w:bookmarkStart w:name="_Toc23" w:id="23"/>
      <w:r>
        <w:t xml:space="preserve">13. Glosario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Agente de IA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Programa de inteligencia artificial que ejecuta tareas siguiendo instrucciones, bajo supervisión humana.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Skill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Paquete de instrucciones y herramientas que le enseña a un agente un proceso de trabajo del equipo.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Llave o secreto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Clave que da acceso a un servicio. Si se filtra, quien la tenga actúa como si fuera la aplicación.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Llave maestra (service role)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Llave de la base de datos que salta todas las reglas de acceso. Nunca debe salir del servidor.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Rotar una llave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Reemplazarla por una nueva para que la anterior deje de funcionar.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Reglas de acceso (RLS)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Reglas dentro de la base de datos que dicen qué filas puede ver o cambiar cada usuario.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Publicar una versión de la aplicación en internet.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Preview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Versión de prueba publicada en una dirección temporal antes de pasar a producción.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Bundle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paquete de código que el navegador del visitante descarga; todo lo que contiene es público.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Historial de git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Registro de todos los cambios del código. Lo que alguna vez estuvo ahí puede recuperarse.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Verificación en dos pasos (2FA)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Segundo factor, además de la contraseña, para entrar a una cuenta.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Control automático (CI)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Revisión que se ejecuta sola con cada cambio propuesto y puede bloquearlo.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OWASP Top 10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Lista internacional de los riesgos más comunes en aplicaciones web.</w:t>
            </w:r>
          </w:p>
        </w:tc>
      </w:tr>
      <w:t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Hallazgo</w:t>
            </w:r>
          </w:p>
        </w:tc>
        <w:tc>
          <w:tcPr>
            <w:tcW w:type="dxa" w:w="6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Problema identificado por la auditoría, con su evidencia, gravedad y corrección propuesta.</w:t>
            </w:r>
          </w:p>
        </w:tc>
      </w:tr>
    </w:tbl>
    <w:p>
      <w:pPr>
        <w:pStyle w:val="Heading1"/>
        <w:pageBreakBefore/>
      </w:pPr>
      <w:bookmarkStart w:name="_Toc24" w:id="24"/>
      <w:r>
        <w:t xml:space="preserve">Anexo · Preguntas frecuentes</w:t>
      </w:r>
      <w:bookmarkEnd w:id="24"/>
    </w:p>
    <w:p>
      <w:pPr>
        <w:spacing w:after="60" w:before="160"/>
      </w:pPr>
      <w:r>
        <w:rPr>
          <w:b/>
          <w:bCs/>
          <w:color w:val="1F3A5F"/>
        </w:rPr>
        <w:t xml:space="preserve">¿La auditoría puede dañar la aplicación o los datos?</w:t>
      </w:r>
    </w:p>
    <w:p>
      <w:pPr>
        <w:spacing w:after="120"/>
      </w:pPr>
      <w:r>
        <w:t xml:space="preserve">No. Trabaja en solo lectura y tiene una lista explícita de acciones prohibidas durante la revisión, como desplegar, migrar la base de datos o cambiar la configuración.</w:t>
      </w:r>
    </w:p>
    <w:p>
      <w:pPr>
        <w:spacing w:after="60" w:before="160"/>
      </w:pPr>
      <w:r>
        <w:rPr>
          <w:b/>
          <w:bCs/>
          <w:color w:val="1F3A5F"/>
        </w:rPr>
        <w:t xml:space="preserve">¿Puedo confiar en un hallazgo crítico?</w:t>
      </w:r>
    </w:p>
    <w:p>
      <w:pPr>
        <w:spacing w:after="120"/>
      </w:pPr>
      <w:r>
        <w:t xml:space="preserve">Los críticos y altos pasan por una verificación independiente antes de reportarse, y cada uno indica su nivel de confianza. Uno confirmado se reprodujo con una prueba.</w:t>
      </w:r>
    </w:p>
    <w:p>
      <w:pPr>
        <w:spacing w:after="60" w:before="160"/>
      </w:pPr>
      <w:r>
        <w:rPr>
          <w:b/>
          <w:bCs/>
          <w:color w:val="1F3A5F"/>
        </w:rPr>
        <w:t xml:space="preserve">¿Qué pasa si decido no corregir algo?</w:t>
      </w:r>
    </w:p>
    <w:p>
      <w:pPr>
        <w:spacing w:after="120"/>
      </w:pPr>
      <w:r>
        <w:t xml:space="preserve">Se registra como riesgo aceptado, con su motivo y fecha. Las auditorías siguientes lo respetan y no lo vuelven a presentar como nuevo.</w:t>
      </w:r>
    </w:p>
    <w:p>
      <w:pPr>
        <w:spacing w:after="60" w:before="160"/>
      </w:pPr>
      <w:r>
        <w:rPr>
          <w:b/>
          <w:bCs/>
          <w:color w:val="1F3A5F"/>
        </w:rPr>
        <w:t xml:space="preserve">¿Sirve para aplicaciones que no se hicieron con Diseño Express?</w:t>
      </w:r>
    </w:p>
    <w:p>
      <w:pPr>
        <w:spacing w:after="120"/>
      </w:pPr>
      <w:r>
        <w:t xml:space="preserve">Sí, si usan Next.js, Supabase y Vercel. Algunas revisiones de método no aplicarán y se reportarán como informativas.</w:t>
      </w:r>
    </w:p>
    <w:p>
      <w:pPr>
        <w:spacing w:after="60" w:before="160"/>
      </w:pPr>
      <w:r>
        <w:rPr>
          <w:b/>
          <w:bCs/>
          <w:color w:val="1F3A5F"/>
        </w:rPr>
        <w:t xml:space="preserve">¿Quién ve los informes?</w:t>
      </w:r>
    </w:p>
    <w:p>
      <w:pPr>
        <w:spacing w:after="120"/>
      </w:pPr>
      <w:r>
        <w:t xml:space="preserve">Quedan dentro del proyecto. Si su repositorio de código es público, la herramienta indica excluirlos, porque describen vulnerabilidades.</w:t>
      </w:r>
    </w:p>
    <w:p>
      <w:pPr>
        <w:spacing w:after="60" w:before="160"/>
      </w:pPr>
      <w:r>
        <w:rPr>
          <w:b/>
          <w:bCs/>
          <w:color w:val="1F3A5F"/>
        </w:rPr>
        <w:t xml:space="preserve">¿Cada cuánto debo revisar los indicadores?</w:t>
      </w:r>
    </w:p>
    <w:p>
      <w:pPr>
        <w:spacing w:after="120"/>
      </w:pPr>
      <w:r>
        <w:t xml:space="preserve">Al cierre de cada etapa del proyecto y, a nivel de portafolio, mensualmente o según el comité de TI.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Hourus · 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 xml:space="preserve">PAGE</w:instrText>
    </w:r>
    <w:r>
      <w:rPr>
        <w:color w:val="5A6472"/>
        <w:sz w:val="16"/>
        <w:szCs w:val="16"/>
      </w:rPr>
      <w:fldChar w:fldCharType="separate"/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Auditoría Express de Apps · Guía para ejecutivos de 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6"/>
      </w:pBdr>
      <w:spacing w:after="22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Express de Apps · Guía para ejecutivos de TI</dc:title>
  <dc:creator>Hourus</dc:creator>
  <cp:lastModifiedBy>Un-named</cp:lastModifiedBy>
  <cp:revision>1</cp:revision>
  <dcterms:created xsi:type="dcterms:W3CDTF">2026-10-22T22:56:09.372Z</dcterms:created>
  <dcterms:modified xsi:type="dcterms:W3CDTF">2026-10-22T22:56:09.373Z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