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eorgia" w:cs="Georgia" w:eastAsia="Georgia" w:hAnsi="Georgia"/>
          <w:b/>
          <w:bCs/>
          <w:color w:val="022976"/>
          <w:sz w:val="36"/>
          <w:szCs w:val="36"/>
        </w:rPr>
        <w:t xml:space="preserve">Magistra – bozze dei testi legali da validare</w:t>
      </w:r>
    </w:p>
    <w:p>
      <w:pPr>
        <w:spacing w:after="300"/>
        <w:jc w:val="center"/>
      </w:pPr>
      <w:r>
        <w:rPr>
          <w:rFonts w:ascii="Calibri" w:cs="Calibri" w:eastAsia="Calibri" w:hAnsi="Calibri"/>
          <w:i/>
          <w:iCs/>
          <w:sz w:val="20"/>
          <w:szCs w:val="20"/>
        </w:rPr>
        <w:t xml:space="preserve">Informativa privacy · Condizioni di vendita farmacie · Condizioni di vendita privati – bozza del 02/10/2026. Le parti evidenziate in giallo richiedono una verifica o un dato mancante.</w:t>
      </w:r>
    </w:p>
    <w:p>
      <w:pPr>
        <w:pStyle w:val="Heading1"/>
      </w:pPr>
      <w:r>
        <w:rPr>
          <w:rFonts w:ascii="Georgia" w:cs="Georgia" w:eastAsia="Georgia" w:hAnsi="Georgia"/>
          <w:color w:val="022976"/>
          <w:sz w:val="32"/>
          <w:szCs w:val="32"/>
        </w:rPr>
        <w:t xml:space="preserve">Informativa privacy – BOZZA per il consulente privacy</w:t>
      </w:r>
    </w:p>
    <w:p>
      <w:r>
        <w:rPr>
          <w:rFonts w:ascii="Calibri" w:cs="Calibri" w:eastAsia="Calibri" w:hAnsi="Calibri"/>
          <w:i/>
          <w:iCs/>
          <w:color w:val="5A6A70"/>
          <w:sz w:val="20"/>
          <w:szCs w:val="20"/>
        </w:rPr>
        <w:t xml:space="preserve">Bozza preparata il 02/10/2026 sulla base del funzionamento reale del portale Magistra (vedi docs/FORNITORI_DATI.md). Non è un parere legale: va verificata e completata dal consulente privacy prima della pubblicazione.</w:t>
      </w:r>
    </w:p>
    <w:p>
      <w:pPr>
        <w:pStyle w:val="Heading2"/>
        <w:spacing w:before="240"/>
      </w:pPr>
      <w:r>
        <w:rPr>
          <w:rFonts w:ascii="Georgia" w:cs="Georgia" w:eastAsia="Georgia" w:hAnsi="Georgia"/>
          <w:color w:val="022976"/>
          <w:sz w:val="26"/>
          <w:szCs w:val="26"/>
        </w:rPr>
        <w:t xml:space="preserve">Punti da verificare con il consulente</w:t>
      </w:r>
    </w:p>
    <w:p>
      <w:pPr>
        <w:spacing w:after="80"/>
        <w:ind w:left="360" w:hanging="360"/>
      </w:pPr>
      <w:r>
        <w:rPr>
          <w:rFonts w:ascii="Calibri" w:cs="Calibri" w:eastAsia="Calibri" w:hAnsi="Calibri"/>
          <w:sz w:val="22"/>
          <w:szCs w:val="22"/>
        </w:rPr>
        <w:t xml:space="preserve">1. </w:t>
      </w:r>
      <w:r>
        <w:rPr>
          <w:rFonts w:ascii="Calibri" w:cs="Calibri" w:eastAsia="Calibri" w:hAnsi="Calibri"/>
          <w:b/>
          <w:bCs/>
          <w:sz w:val="22"/>
          <w:szCs w:val="22"/>
        </w:rPr>
        <w:t xml:space="preserve">Ruolo delle due società</w:t>
      </w:r>
      <w:r>
        <w:rPr>
          <w:rFonts w:ascii="Calibri" w:cs="Calibri" w:eastAsia="Calibri" w:hAnsi="Calibri"/>
          <w:b w:val="false"/>
          <w:bCs w:val="false"/>
          <w:sz w:val="22"/>
          <w:szCs w:val="22"/>
        </w:rPr>
        <w:t xml:space="preserve">: la bozza le indica come </w:t>
      </w:r>
      <w:r>
        <w:rPr>
          <w:rFonts w:ascii="Calibri" w:cs="Calibri" w:eastAsia="Calibri" w:hAnsi="Calibri"/>
          <w:b/>
          <w:bCs/>
          <w:sz w:val="22"/>
          <w:szCs w:val="22"/>
        </w:rPr>
        <w:t xml:space="preserve">contitolari</w:t>
      </w:r>
      <w:r>
        <w:rPr>
          <w:rFonts w:ascii="Calibri" w:cs="Calibri" w:eastAsia="Calibri" w:hAnsi="Calibri"/>
          <w:b w:val="false"/>
          <w:bCs w:val="false"/>
          <w:sz w:val="22"/>
          <w:szCs w:val="22"/>
        </w:rPr>
        <w:t xml:space="preserve"> (art. 26 GDPR), perché usano lo stesso portale per le stesse finalità. Serve l'accordo di contitolarità; in alternativa titolare + responsabile.</w:t>
      </w:r>
    </w:p>
    <w:p>
      <w:pPr>
        <w:spacing w:after="80"/>
        <w:ind w:left="360" w:hanging="360"/>
      </w:pPr>
      <w:r>
        <w:rPr>
          <w:rFonts w:ascii="Calibri" w:cs="Calibri" w:eastAsia="Calibri" w:hAnsi="Calibri"/>
          <w:sz w:val="22"/>
          <w:szCs w:val="22"/>
        </w:rPr>
        <w:t xml:space="preserve">2. </w:t>
      </w:r>
      <w:r>
        <w:rPr>
          <w:rFonts w:ascii="Calibri" w:cs="Calibri" w:eastAsia="Calibri" w:hAnsi="Calibri"/>
          <w:b/>
          <w:bCs/>
          <w:sz w:val="22"/>
          <w:szCs w:val="22"/>
        </w:rPr>
        <w:t xml:space="preserve">Contatto privacy</w:t>
      </w:r>
      <w:r>
        <w:rPr>
          <w:rFonts w:ascii="Calibri" w:cs="Calibri" w:eastAsia="Calibri" w:hAnsi="Calibri"/>
          <w:b w:val="false"/>
          <w:bCs w:val="false"/>
          <w:sz w:val="22"/>
          <w:szCs w:val="22"/>
        </w:rPr>
        <w:t xml:space="preserve">: la bozza usa le PEC. Valutare un indirizzo dedicato (es. privacy@magistraonline.it) e l'eventuale nomina di un DPO (di norma non obbligatoria per queste attività).</w:t>
      </w:r>
    </w:p>
    <w:p>
      <w:pPr>
        <w:spacing w:after="80"/>
        <w:ind w:left="360" w:hanging="360"/>
      </w:pPr>
      <w:r>
        <w:rPr>
          <w:rFonts w:ascii="Calibri" w:cs="Calibri" w:eastAsia="Calibri" w:hAnsi="Calibri"/>
          <w:sz w:val="22"/>
          <w:szCs w:val="22"/>
        </w:rPr>
        <w:t xml:space="preserve">3. </w:t>
      </w:r>
      <w:r>
        <w:rPr>
          <w:rFonts w:ascii="Calibri" w:cs="Calibri" w:eastAsia="Calibri" w:hAnsi="Calibri"/>
          <w:b/>
          <w:bCs/>
          <w:sz w:val="22"/>
          <w:szCs w:val="22"/>
        </w:rPr>
        <w:t xml:space="preserve">Anthropic (USA)</w:t>
      </w:r>
      <w:r>
        <w:rPr>
          <w:rFonts w:ascii="Calibri" w:cs="Calibri" w:eastAsia="Calibri" w:hAnsi="Calibri"/>
          <w:b w:val="false"/>
          <w:bCs w:val="false"/>
          <w:sz w:val="22"/>
          <w:szCs w:val="22"/>
        </w:rPr>
        <w:t xml:space="preserve">: verificare lo strumento di trasferimento in vigore al momento della firma (clausole contrattuali standard e/o adesione al Data Privacy Framework).</w:t>
      </w:r>
    </w:p>
    <w:p>
      <w:pPr>
        <w:spacing w:after="80"/>
        <w:ind w:left="360" w:hanging="360"/>
      </w:pPr>
      <w:r>
        <w:rPr>
          <w:rFonts w:ascii="Calibri" w:cs="Calibri" w:eastAsia="Calibri" w:hAnsi="Calibri"/>
          <w:sz w:val="22"/>
          <w:szCs w:val="22"/>
        </w:rPr>
        <w:t xml:space="preserve">4. </w:t>
      </w:r>
      <w:r>
        <w:rPr>
          <w:rFonts w:ascii="Calibri" w:cs="Calibri" w:eastAsia="Calibri" w:hAnsi="Calibri"/>
          <w:b/>
          <w:bCs/>
          <w:sz w:val="22"/>
          <w:szCs w:val="22"/>
        </w:rPr>
        <w:t xml:space="preserve">Tempi di conservazione</w:t>
      </w:r>
      <w:r>
        <w:rPr>
          <w:rFonts w:ascii="Calibri" w:cs="Calibri" w:eastAsia="Calibri" w:hAnsi="Calibri"/>
          <w:b w:val="false"/>
          <w:bCs w:val="false"/>
          <w:sz w:val="22"/>
          <w:szCs w:val="22"/>
        </w:rPr>
        <w:t xml:space="preserve"> di account inattivi, consensi e log: proposti nella bozza, da confermare.</w:t>
      </w:r>
    </w:p>
    <w:p>
      <w:pPr>
        <w:spacing w:after="80"/>
        <w:ind w:left="360" w:hanging="360"/>
      </w:pPr>
      <w:r>
        <w:rPr>
          <w:rFonts w:ascii="Calibri" w:cs="Calibri" w:eastAsia="Calibri" w:hAnsi="Calibri"/>
          <w:sz w:val="22"/>
          <w:szCs w:val="22"/>
        </w:rPr>
        <w:t xml:space="preserve">5. </w:t>
      </w:r>
      <w:r>
        <w:rPr>
          <w:rFonts w:ascii="Calibri" w:cs="Calibri" w:eastAsia="Calibri" w:hAnsi="Calibri"/>
          <w:b/>
          <w:bCs/>
          <w:sz w:val="22"/>
          <w:szCs w:val="22"/>
        </w:rPr>
        <w:t xml:space="preserve">Marketing</w:t>
      </w:r>
      <w:r>
        <w:rPr>
          <w:rFonts w:ascii="Calibri" w:cs="Calibri" w:eastAsia="Calibri" w:hAnsi="Calibri"/>
          <w:b w:val="false"/>
          <w:bCs w:val="false"/>
          <w:sz w:val="22"/>
          <w:szCs w:val="22"/>
        </w:rPr>
        <w:t xml:space="preserve">: oggi il portale raccoglie solo il consenso; se userete Delera o altri strumenti per le newsletter, vanno aggiunti come fornitori.</w:t>
      </w:r>
    </w:p>
    <w:p>
      <w:pPr>
        <w:spacing w:after="80"/>
        <w:ind w:left="360" w:hanging="360"/>
      </w:pPr>
      <w:r>
        <w:rPr>
          <w:rFonts w:ascii="Calibri" w:cs="Calibri" w:eastAsia="Calibri" w:hAnsi="Calibri"/>
          <w:sz w:val="22"/>
          <w:szCs w:val="22"/>
        </w:rPr>
        <w:t xml:space="preserve">6. </w:t>
      </w:r>
      <w:r>
        <w:rPr>
          <w:rFonts w:ascii="Calibri" w:cs="Calibri" w:eastAsia="Calibri" w:hAnsi="Calibri"/>
          <w:b/>
          <w:bCs/>
          <w:sz w:val="22"/>
          <w:szCs w:val="22"/>
        </w:rPr>
        <w:t xml:space="preserve">NEW CIENNE DISTRIBUZIONE S.R.L.</w:t>
      </w:r>
      <w:r>
        <w:rPr>
          <w:rFonts w:ascii="Calibri" w:cs="Calibri" w:eastAsia="Calibri" w:hAnsi="Calibri"/>
          <w:b w:val="false"/>
          <w:bCs w:val="false"/>
          <w:sz w:val="22"/>
          <w:szCs w:val="22"/>
        </w:rPr>
        <w:t xml:space="preserve"> (deposito): riceve nome, indirizzo di consegna e contenuto dell'ordine → nomina a responsabile del trattamento.</w:t>
      </w:r>
    </w:p>
    <w:p>
      <w:pPr>
        <w:pBdr>
          <w:bottom w:val="single" w:color="B0652A" w:sz="6" w:space="1"/>
        </w:pBdr>
      </w:pPr>
    </w:p>
    <w:p>
      <w:pPr>
        <w:pStyle w:val="Heading2"/>
        <w:spacing w:before="240"/>
      </w:pPr>
      <w:r>
        <w:rPr>
          <w:rFonts w:ascii="Georgia" w:cs="Georgia" w:eastAsia="Georgia" w:hAnsi="Georgia"/>
          <w:color w:val="022976"/>
          <w:sz w:val="26"/>
          <w:szCs w:val="26"/>
        </w:rPr>
        <w:t xml:space="preserve">TESTO DA PUBBLICARE (formato del portale)</w:t>
      </w:r>
    </w:p>
    <w:p>
      <w:pPr>
        <w:spacing w:after="120" w:before="200"/>
      </w:pPr>
      <w:r>
        <w:rPr>
          <w:rFonts w:ascii="Calibri" w:cs="Calibri" w:eastAsia="Calibri" w:hAnsi="Calibri"/>
          <w:b/>
          <w:bCs/>
          <w:sz w:val="22"/>
          <w:szCs w:val="22"/>
        </w:rPr>
        <w:t xml:space="preserve">Informativa sul trattamento dei dati personali – portale Magistra</w:t>
      </w:r>
    </w:p>
    <w:p>
      <w:pPr>
        <w:spacing w:after="120" w:before="0"/>
      </w:pPr>
      <w:r>
        <w:rPr>
          <w:rFonts w:ascii="Calibri" w:cs="Calibri" w:eastAsia="Calibri" w:hAnsi="Calibri"/>
          <w:b w:val="false"/>
          <w:bCs w:val="false"/>
          <w:sz w:val="22"/>
          <w:szCs w:val="22"/>
        </w:rPr>
        <w:t xml:space="preserve">(artt. 13 e 14 del Regolamento UE 2016/679, "GDPR")</w:t>
      </w:r>
    </w:p>
    <w:p>
      <w:pPr>
        <w:spacing w:after="120" w:before="200"/>
      </w:pPr>
      <w:r>
        <w:rPr>
          <w:rFonts w:ascii="Calibri" w:cs="Calibri" w:eastAsia="Calibri" w:hAnsi="Calibri"/>
          <w:b/>
          <w:bCs/>
          <w:sz w:val="22"/>
          <w:szCs w:val="22"/>
        </w:rPr>
        <w:t xml:space="preserve">1. Chi tratta i dati (titolari)</w:t>
      </w:r>
    </w:p>
    <w:p>
      <w:pPr>
        <w:spacing w:after="120" w:before="0"/>
      </w:pPr>
      <w:r>
        <w:rPr>
          <w:rFonts w:ascii="Calibri" w:cs="Calibri" w:eastAsia="Calibri" w:hAnsi="Calibri"/>
          <w:b w:val="false"/>
          <w:bCs w:val="false"/>
          <w:sz w:val="22"/>
          <w:szCs w:val="22"/>
        </w:rPr>
        <w:t xml:space="preserve">SAGE' PHARMA S.r.l. (P.IVA 01698370994, PEC sagepharma1@pec.it) e BIOELEVA S.r.l. (P.IVA 04363330277, PEC bioeleva@legalmail.it), entrambe con sede in Viale Antonio Gramsci, 21 – 80122 Napoli (NA), trattano i dati come </w:t>
      </w:r>
      <w:r>
        <w:rPr>
          <w:rFonts w:ascii="Calibri" w:cs="Calibri" w:eastAsia="Calibri" w:hAnsi="Calibri"/>
          <w:b/>
          <w:bCs/>
          <w:sz w:val="22"/>
          <w:szCs w:val="22"/>
        </w:rPr>
        <w:t xml:space="preserve">contitolari</w:t>
      </w:r>
      <w:r>
        <w:rPr>
          <w:rFonts w:ascii="Calibri" w:cs="Calibri" w:eastAsia="Calibri" w:hAnsi="Calibri"/>
          <w:b w:val="false"/>
          <w:bCs w:val="false"/>
          <w:sz w:val="22"/>
          <w:szCs w:val="22"/>
        </w:rPr>
        <w:t xml:space="preserve"> per il funzionamento del portale Magistra (www.magistraonline.it). </w:t>
      </w:r>
      <w:r>
        <w:rPr>
          <w:rFonts w:ascii="Calibri" w:cs="Calibri" w:eastAsia="Calibri" w:hAnsi="Calibri"/>
          <w:b/>
          <w:bCs/>
          <w:sz w:val="22"/>
          <w:szCs w:val="22"/>
          <w:highlight w:val="yellow"/>
        </w:rPr>
        <w:t xml:space="preserve">[DA VERIFICARE: contitolarità o titolare + responsabile]</w:t>
      </w:r>
      <w:r>
        <w:rPr>
          <w:rFonts w:ascii="Calibri" w:cs="Calibri" w:eastAsia="Calibri" w:hAnsi="Calibri"/>
          <w:b w:val="false"/>
          <w:bCs w:val="false"/>
          <w:sz w:val="22"/>
          <w:szCs w:val="22"/>
        </w:rPr>
        <w:t xml:space="preserve"> Il contenuto essenziale dell'accordo tra i contitolari è disponibile su richiesta. Per qualsiasi richiesta sulla privacy si può scrivere a una delle due PEC indicate. </w:t>
      </w:r>
      <w:r>
        <w:rPr>
          <w:rFonts w:ascii="Calibri" w:cs="Calibri" w:eastAsia="Calibri" w:hAnsi="Calibri"/>
          <w:b/>
          <w:bCs/>
          <w:sz w:val="22"/>
          <w:szCs w:val="22"/>
          <w:highlight w:val="yellow"/>
        </w:rPr>
        <w:t xml:space="preserve">[DA VERIFICARE: eventuale indirizzo dedicato o DPO]</w:t>
      </w:r>
    </w:p>
    <w:p>
      <w:pPr>
        <w:spacing w:after="120" w:before="200"/>
      </w:pPr>
      <w:r>
        <w:rPr>
          <w:rFonts w:ascii="Calibri" w:cs="Calibri" w:eastAsia="Calibri" w:hAnsi="Calibri"/>
          <w:b/>
          <w:bCs/>
          <w:sz w:val="22"/>
          <w:szCs w:val="22"/>
        </w:rPr>
        <w:t xml:space="preserve">2. Quali dati trattiamo</w:t>
      </w:r>
    </w:p>
    <w:p>
      <w:pPr>
        <w:spacing w:after="80"/>
        <w:ind w:left="360" w:hanging="360"/>
      </w:pPr>
      <w:r>
        <w:rPr>
          <w:rFonts w:ascii="Calibri" w:cs="Calibri" w:eastAsia="Calibri" w:hAnsi="Calibri"/>
          <w:sz w:val="22"/>
          <w:szCs w:val="22"/>
        </w:rPr>
        <w:t xml:space="preserve">1. </w:t>
      </w:r>
      <w:r>
        <w:rPr>
          <w:rFonts w:ascii="Calibri" w:cs="Calibri" w:eastAsia="Calibri" w:hAnsi="Calibri"/>
          <w:b w:val="false"/>
          <w:bCs w:val="false"/>
          <w:sz w:val="22"/>
          <w:szCs w:val="22"/>
        </w:rPr>
        <w:t xml:space="preserve">Farmacie: ragione sociale, nome del titolare, partita IVA, codice fiscale, codice SDI o PEC, email, telefono, indirizzi di consegna e di fatturazione.</w:t>
      </w:r>
    </w:p>
    <w:p>
      <w:pPr>
        <w:spacing w:after="80"/>
        <w:ind w:left="360" w:hanging="360"/>
      </w:pPr>
      <w:r>
        <w:rPr>
          <w:rFonts w:ascii="Calibri" w:cs="Calibri" w:eastAsia="Calibri" w:hAnsi="Calibri"/>
          <w:sz w:val="22"/>
          <w:szCs w:val="22"/>
        </w:rPr>
        <w:t xml:space="preserve">2. </w:t>
      </w:r>
      <w:r>
        <w:rPr>
          <w:rFonts w:ascii="Calibri" w:cs="Calibri" w:eastAsia="Calibri" w:hAnsi="Calibri"/>
          <w:b w:val="false"/>
          <w:bCs w:val="false"/>
          <w:sz w:val="22"/>
          <w:szCs w:val="22"/>
        </w:rPr>
        <w:t xml:space="preserve">Clienti privati: nome, cognome, codice fiscale, email, telefono, indirizzi di spedizione e di fatturazione.</w:t>
      </w:r>
    </w:p>
    <w:p>
      <w:pPr>
        <w:spacing w:after="80"/>
        <w:ind w:left="360" w:hanging="360"/>
      </w:pPr>
      <w:r>
        <w:rPr>
          <w:rFonts w:ascii="Calibri" w:cs="Calibri" w:eastAsia="Calibri" w:hAnsi="Calibri"/>
          <w:sz w:val="22"/>
          <w:szCs w:val="22"/>
        </w:rPr>
        <w:t xml:space="preserve">3. </w:t>
      </w:r>
      <w:r>
        <w:rPr>
          <w:rFonts w:ascii="Calibri" w:cs="Calibri" w:eastAsia="Calibri" w:hAnsi="Calibri"/>
          <w:b w:val="false"/>
          <w:bCs w:val="false"/>
          <w:sz w:val="22"/>
          <w:szCs w:val="22"/>
        </w:rPr>
        <w:t xml:space="preserve">Ordini: prodotti, quantità, prezzi, società che fattura, modalità di pagamento, note, documenti di trasporto e stato delle spedizioni.</w:t>
      </w:r>
    </w:p>
    <w:p>
      <w:pPr>
        <w:spacing w:after="80"/>
        <w:ind w:left="360" w:hanging="360"/>
      </w:pPr>
      <w:r>
        <w:rPr>
          <w:rFonts w:ascii="Calibri" w:cs="Calibri" w:eastAsia="Calibri" w:hAnsi="Calibri"/>
          <w:sz w:val="22"/>
          <w:szCs w:val="22"/>
        </w:rPr>
        <w:t xml:space="preserve">4. </w:t>
      </w:r>
      <w:r>
        <w:rPr>
          <w:rFonts w:ascii="Calibri" w:cs="Calibri" w:eastAsia="Calibri" w:hAnsi="Calibri"/>
          <w:b w:val="false"/>
          <w:bCs w:val="false"/>
          <w:sz w:val="22"/>
          <w:szCs w:val="22"/>
        </w:rPr>
        <w:t xml:space="preserve">Consensi: quali documenti sono stati accettati, con data, ora, indirizzo IP e tipo di browser.</w:t>
      </w:r>
    </w:p>
    <w:p>
      <w:pPr>
        <w:spacing w:after="80"/>
        <w:ind w:left="360" w:hanging="360"/>
      </w:pPr>
      <w:r>
        <w:rPr>
          <w:rFonts w:ascii="Calibri" w:cs="Calibri" w:eastAsia="Calibri" w:hAnsi="Calibri"/>
          <w:sz w:val="22"/>
          <w:szCs w:val="22"/>
        </w:rPr>
        <w:t xml:space="preserve">5. </w:t>
      </w:r>
      <w:r>
        <w:rPr>
          <w:rFonts w:ascii="Calibri" w:cs="Calibri" w:eastAsia="Calibri" w:hAnsi="Calibri"/>
          <w:b w:val="false"/>
          <w:bCs w:val="false"/>
          <w:sz w:val="22"/>
          <w:szCs w:val="22"/>
        </w:rPr>
        <w:t xml:space="preserve">Dati tecnici: data e ora degli accessi, indirizzo IP, registro delle operazioni svolte nell'area amministrazione.</w:t>
      </w:r>
    </w:p>
    <w:p>
      <w:pPr>
        <w:spacing w:after="80"/>
        <w:ind w:left="360" w:hanging="360"/>
      </w:pPr>
      <w:r>
        <w:rPr>
          <w:rFonts w:ascii="Calibri" w:cs="Calibri" w:eastAsia="Calibri" w:hAnsi="Calibri"/>
          <w:sz w:val="22"/>
          <w:szCs w:val="22"/>
        </w:rPr>
        <w:t xml:space="preserve">6. </w:t>
      </w:r>
      <w:r>
        <w:rPr>
          <w:rFonts w:ascii="Calibri" w:cs="Calibri" w:eastAsia="Calibri" w:hAnsi="Calibri"/>
          <w:b w:val="false"/>
          <w:bCs w:val="false"/>
          <w:sz w:val="22"/>
          <w:szCs w:val="22"/>
        </w:rPr>
        <w:t xml:space="preserve">Chat con l'assistente: testo dei messaggi scambiati con l'assistente virtuale e con gli operatori.</w:t>
      </w:r>
    </w:p>
    <w:p>
      <w:pPr>
        <w:spacing w:after="120" w:before="0"/>
      </w:pPr>
      <w:r>
        <w:rPr>
          <w:rFonts w:ascii="Calibri" w:cs="Calibri" w:eastAsia="Calibri" w:hAnsi="Calibri"/>
          <w:b w:val="false"/>
          <w:bCs w:val="false"/>
          <w:sz w:val="22"/>
          <w:szCs w:val="22"/>
        </w:rPr>
        <w:t xml:space="preserve">Non chiediamo dati relativi alla salute. </w:t>
      </w:r>
      <w:r>
        <w:rPr>
          <w:rFonts w:ascii="Calibri" w:cs="Calibri" w:eastAsia="Calibri" w:hAnsi="Calibri"/>
          <w:b/>
          <w:bCs/>
          <w:sz w:val="22"/>
          <w:szCs w:val="22"/>
        </w:rPr>
        <w:t xml:space="preserve">Nella chat e nelle note degli ordini non vanno inseriti dati sanitari o personali dei pazienti.</w:t>
      </w:r>
    </w:p>
    <w:p>
      <w:pPr>
        <w:spacing w:after="120" w:before="200"/>
      </w:pPr>
      <w:r>
        <w:rPr>
          <w:rFonts w:ascii="Calibri" w:cs="Calibri" w:eastAsia="Calibri" w:hAnsi="Calibri"/>
          <w:b/>
          <w:bCs/>
          <w:sz w:val="22"/>
          <w:szCs w:val="22"/>
        </w:rPr>
        <w:t xml:space="preserve">3. Perché trattiamo i dati e su quale base</w:t>
      </w:r>
    </w:p>
    <w:p>
      <w:pPr>
        <w:spacing w:after="80"/>
        <w:ind w:left="360" w:hanging="360"/>
      </w:pPr>
      <w:r>
        <w:rPr>
          <w:rFonts w:ascii="Calibri" w:cs="Calibri" w:eastAsia="Calibri" w:hAnsi="Calibri"/>
          <w:sz w:val="22"/>
          <w:szCs w:val="22"/>
        </w:rPr>
        <w:t xml:space="preserve">1. </w:t>
      </w:r>
      <w:r>
        <w:rPr>
          <w:rFonts w:ascii="Calibri" w:cs="Calibri" w:eastAsia="Calibri" w:hAnsi="Calibri"/>
          <w:b w:val="false"/>
          <w:bCs w:val="false"/>
          <w:sz w:val="22"/>
          <w:szCs w:val="22"/>
        </w:rPr>
        <w:t xml:space="preserve">Registrazione al portale, gestione dell'account, prenotazioni, ordini, spedizioni e assistenza: esecuzione del contratto o di misure precontrattuali richieste dall'interessato (art. 6.1.b GDPR).</w:t>
      </w:r>
    </w:p>
    <w:p>
      <w:pPr>
        <w:spacing w:after="80"/>
        <w:ind w:left="360" w:hanging="360"/>
      </w:pPr>
      <w:r>
        <w:rPr>
          <w:rFonts w:ascii="Calibri" w:cs="Calibri" w:eastAsia="Calibri" w:hAnsi="Calibri"/>
          <w:sz w:val="22"/>
          <w:szCs w:val="22"/>
        </w:rPr>
        <w:t xml:space="preserve">2. </w:t>
      </w:r>
      <w:r>
        <w:rPr>
          <w:rFonts w:ascii="Calibri" w:cs="Calibri" w:eastAsia="Calibri" w:hAnsi="Calibri"/>
          <w:b w:val="false"/>
          <w:bCs w:val="false"/>
          <w:sz w:val="22"/>
          <w:szCs w:val="22"/>
        </w:rPr>
        <w:t xml:space="preserve">Fatturazione, contabilità e conservazione dei documenti: obblighi di legge (art. 6.1.c).</w:t>
      </w:r>
    </w:p>
    <w:p>
      <w:pPr>
        <w:spacing w:after="80"/>
        <w:ind w:left="360" w:hanging="360"/>
      </w:pPr>
      <w:r>
        <w:rPr>
          <w:rFonts w:ascii="Calibri" w:cs="Calibri" w:eastAsia="Calibri" w:hAnsi="Calibri"/>
          <w:sz w:val="22"/>
          <w:szCs w:val="22"/>
        </w:rPr>
        <w:t xml:space="preserve">3. </w:t>
      </w:r>
      <w:r>
        <w:rPr>
          <w:rFonts w:ascii="Calibri" w:cs="Calibri" w:eastAsia="Calibri" w:hAnsi="Calibri"/>
          <w:b w:val="false"/>
          <w:bCs w:val="false"/>
          <w:sz w:val="22"/>
          <w:szCs w:val="22"/>
        </w:rPr>
        <w:t xml:space="preserve">Sicurezza del portale, prevenzione di abusi e frodi, registro delle operazioni, difesa in giudizio: legittimo interesse dei titolari (art. 6.1.f).</w:t>
      </w:r>
    </w:p>
    <w:p>
      <w:pPr>
        <w:spacing w:after="80"/>
        <w:ind w:left="360" w:hanging="360"/>
      </w:pPr>
      <w:r>
        <w:rPr>
          <w:rFonts w:ascii="Calibri" w:cs="Calibri" w:eastAsia="Calibri" w:hAnsi="Calibri"/>
          <w:sz w:val="22"/>
          <w:szCs w:val="22"/>
        </w:rPr>
        <w:t xml:space="preserve">4. </w:t>
      </w:r>
      <w:r>
        <w:rPr>
          <w:rFonts w:ascii="Calibri" w:cs="Calibri" w:eastAsia="Calibri" w:hAnsi="Calibri"/>
          <w:b w:val="false"/>
          <w:bCs w:val="false"/>
          <w:sz w:val="22"/>
          <w:szCs w:val="22"/>
        </w:rPr>
        <w:t xml:space="preserve">Prova dei consensi e delle condizioni di vendita accettate: obbligo di legge e legittimo interesse.</w:t>
      </w:r>
    </w:p>
    <w:p>
      <w:pPr>
        <w:spacing w:after="80"/>
        <w:ind w:left="360" w:hanging="360"/>
      </w:pPr>
      <w:r>
        <w:rPr>
          <w:rFonts w:ascii="Calibri" w:cs="Calibri" w:eastAsia="Calibri" w:hAnsi="Calibri"/>
          <w:sz w:val="22"/>
          <w:szCs w:val="22"/>
        </w:rPr>
        <w:t xml:space="preserve">5. </w:t>
      </w:r>
      <w:r>
        <w:rPr>
          <w:rFonts w:ascii="Calibri" w:cs="Calibri" w:eastAsia="Calibri" w:hAnsi="Calibri"/>
          <w:b w:val="false"/>
          <w:bCs w:val="false"/>
          <w:sz w:val="22"/>
          <w:szCs w:val="22"/>
        </w:rPr>
        <w:t xml:space="preserve">Comunicazioni commerciali e promozionali (email o telefono): solo con il </w:t>
      </w:r>
      <w:r>
        <w:rPr>
          <w:rFonts w:ascii="Calibri" w:cs="Calibri" w:eastAsia="Calibri" w:hAnsi="Calibri"/>
          <w:b/>
          <w:bCs/>
          <w:sz w:val="22"/>
          <w:szCs w:val="22"/>
        </w:rPr>
        <w:t xml:space="preserve">consenso separato e facoltativo</w:t>
      </w:r>
      <w:r>
        <w:rPr>
          <w:rFonts w:ascii="Calibri" w:cs="Calibri" w:eastAsia="Calibri" w:hAnsi="Calibri"/>
          <w:b w:val="false"/>
          <w:bCs w:val="false"/>
          <w:sz w:val="22"/>
          <w:szCs w:val="22"/>
        </w:rPr>
        <w:t xml:space="preserve"> (art. 6.1.a), revocabile in ogni momento dal profilo o scrivendo ai titolari. Il rifiuto non ha conseguenze sull'uso del portale.</w:t>
      </w:r>
    </w:p>
    <w:p>
      <w:pPr>
        <w:spacing w:after="120" w:before="200"/>
      </w:pPr>
      <w:r>
        <w:rPr>
          <w:rFonts w:ascii="Calibri" w:cs="Calibri" w:eastAsia="Calibri" w:hAnsi="Calibri"/>
          <w:b/>
          <w:bCs/>
          <w:sz w:val="22"/>
          <w:szCs w:val="22"/>
        </w:rPr>
        <w:t xml:space="preserve">4. Assistente virtuale (chat)</w:t>
      </w:r>
    </w:p>
    <w:p>
      <w:pPr>
        <w:spacing w:after="120" w:before="0"/>
      </w:pPr>
      <w:r>
        <w:rPr>
          <w:rFonts w:ascii="Calibri" w:cs="Calibri" w:eastAsia="Calibri" w:hAnsi="Calibri"/>
          <w:b w:val="false"/>
          <w:bCs w:val="false"/>
          <w:sz w:val="22"/>
          <w:szCs w:val="22"/>
        </w:rPr>
        <w:t xml:space="preserve">Nell'area riservata è disponibile un assistente virtuale basato su intelligenza artificiale, indicato chiaramente come tale all'apertura della chat. Risponde usando i dati del portale (catalogo, disponibilità, ordini del cliente collegato) e i contenuti approvati da Sagè Pharma e Bioeleva; non prende decisioni con effetti giuridici sull'interessato e non aggiunge prodotti al carrello senza conferma. In ogni momento si può chiedere di parlare con un operatore. I messaggi sono elaborati anche dal fornitore del servizio di intelligenza artificiale (vedi punto 6). Base giuridica: esecuzione del contratto e legittimo interesse a fornire assistenza.</w:t>
      </w:r>
    </w:p>
    <w:p>
      <w:pPr>
        <w:spacing w:after="120" w:before="200"/>
      </w:pPr>
      <w:r>
        <w:rPr>
          <w:rFonts w:ascii="Calibri" w:cs="Calibri" w:eastAsia="Calibri" w:hAnsi="Calibri"/>
          <w:b/>
          <w:bCs/>
          <w:sz w:val="22"/>
          <w:szCs w:val="22"/>
        </w:rPr>
        <w:t xml:space="preserve">5. Conservazione</w:t>
      </w:r>
    </w:p>
    <w:p>
      <w:pPr>
        <w:spacing w:after="80"/>
        <w:ind w:left="360" w:hanging="360"/>
      </w:pPr>
      <w:r>
        <w:rPr>
          <w:rFonts w:ascii="Calibri" w:cs="Calibri" w:eastAsia="Calibri" w:hAnsi="Calibri"/>
          <w:sz w:val="22"/>
          <w:szCs w:val="22"/>
        </w:rPr>
        <w:t xml:space="preserve">1. </w:t>
      </w:r>
      <w:r>
        <w:rPr>
          <w:rFonts w:ascii="Calibri" w:cs="Calibri" w:eastAsia="Calibri" w:hAnsi="Calibri"/>
          <w:b w:val="false"/>
          <w:bCs w:val="false"/>
          <w:sz w:val="22"/>
          <w:szCs w:val="22"/>
        </w:rPr>
        <w:t xml:space="preserve">Account: finché resta attivo; in caso di cancellazione i dati sono eliminati, salvo quelli da conservare per legge. </w:t>
      </w:r>
      <w:r>
        <w:rPr>
          <w:rFonts w:ascii="Calibri" w:cs="Calibri" w:eastAsia="Calibri" w:hAnsi="Calibri"/>
          <w:b/>
          <w:bCs/>
          <w:sz w:val="22"/>
          <w:szCs w:val="22"/>
          <w:highlight w:val="yellow"/>
        </w:rPr>
        <w:t xml:space="preserve">[DA VERIFICARE: cancellazione degli account inattivi dopo 24 mesi?]</w:t>
      </w:r>
    </w:p>
    <w:p>
      <w:pPr>
        <w:spacing w:after="80"/>
        <w:ind w:left="360" w:hanging="360"/>
      </w:pPr>
      <w:r>
        <w:rPr>
          <w:rFonts w:ascii="Calibri" w:cs="Calibri" w:eastAsia="Calibri" w:hAnsi="Calibri"/>
          <w:sz w:val="22"/>
          <w:szCs w:val="22"/>
        </w:rPr>
        <w:t xml:space="preserve">2. </w:t>
      </w:r>
      <w:r>
        <w:rPr>
          <w:rFonts w:ascii="Calibri" w:cs="Calibri" w:eastAsia="Calibri" w:hAnsi="Calibri"/>
          <w:b w:val="false"/>
          <w:bCs w:val="false"/>
          <w:sz w:val="22"/>
          <w:szCs w:val="22"/>
        </w:rPr>
        <w:t xml:space="preserve">Ordini, documenti di trasporto e dati fiscali: 10 anni (art. 2220 codice civile e normativa fiscale).</w:t>
      </w:r>
    </w:p>
    <w:p>
      <w:pPr>
        <w:spacing w:after="80"/>
        <w:ind w:left="360" w:hanging="360"/>
      </w:pPr>
      <w:r>
        <w:rPr>
          <w:rFonts w:ascii="Calibri" w:cs="Calibri" w:eastAsia="Calibri" w:hAnsi="Calibri"/>
          <w:sz w:val="22"/>
          <w:szCs w:val="22"/>
        </w:rPr>
        <w:t xml:space="preserve">3. </w:t>
      </w:r>
      <w:r>
        <w:rPr>
          <w:rFonts w:ascii="Calibri" w:cs="Calibri" w:eastAsia="Calibri" w:hAnsi="Calibri"/>
          <w:b w:val="false"/>
          <w:bCs w:val="false"/>
          <w:sz w:val="22"/>
          <w:szCs w:val="22"/>
        </w:rPr>
        <w:t xml:space="preserve">Conversazioni della chat: 24 mesi dall'ultimo messaggio, poi cancellate automaticamente.</w:t>
      </w:r>
    </w:p>
    <w:p>
      <w:pPr>
        <w:spacing w:after="80"/>
        <w:ind w:left="360" w:hanging="360"/>
      </w:pPr>
      <w:r>
        <w:rPr>
          <w:rFonts w:ascii="Calibri" w:cs="Calibri" w:eastAsia="Calibri" w:hAnsi="Calibri"/>
          <w:sz w:val="22"/>
          <w:szCs w:val="22"/>
        </w:rPr>
        <w:t xml:space="preserve">4. </w:t>
      </w:r>
      <w:r>
        <w:rPr>
          <w:rFonts w:ascii="Calibri" w:cs="Calibri" w:eastAsia="Calibri" w:hAnsi="Calibri"/>
          <w:b w:val="false"/>
          <w:bCs w:val="false"/>
          <w:sz w:val="22"/>
          <w:szCs w:val="22"/>
        </w:rPr>
        <w:t xml:space="preserve">Registro dei consensi: per la durata del rapporto e per i 10 anni successivi, a prova degli obblighi assolti. </w:t>
      </w:r>
      <w:r>
        <w:rPr>
          <w:rFonts w:ascii="Calibri" w:cs="Calibri" w:eastAsia="Calibri" w:hAnsi="Calibri"/>
          <w:b/>
          <w:bCs/>
          <w:sz w:val="22"/>
          <w:szCs w:val="22"/>
          <w:highlight w:val="yellow"/>
        </w:rPr>
        <w:t xml:space="preserve">[DA VERIFICARE]</w:t>
      </w:r>
    </w:p>
    <w:p>
      <w:pPr>
        <w:spacing w:after="80"/>
        <w:ind w:left="360" w:hanging="360"/>
      </w:pPr>
      <w:r>
        <w:rPr>
          <w:rFonts w:ascii="Calibri" w:cs="Calibri" w:eastAsia="Calibri" w:hAnsi="Calibri"/>
          <w:sz w:val="22"/>
          <w:szCs w:val="22"/>
        </w:rPr>
        <w:t xml:space="preserve">5. </w:t>
      </w:r>
      <w:r>
        <w:rPr>
          <w:rFonts w:ascii="Calibri" w:cs="Calibri" w:eastAsia="Calibri" w:hAnsi="Calibri"/>
          <w:b w:val="false"/>
          <w:bCs w:val="false"/>
          <w:sz w:val="22"/>
          <w:szCs w:val="22"/>
        </w:rPr>
        <w:t xml:space="preserve">Consenso marketing: fino alla revoca. </w:t>
      </w:r>
      <w:r>
        <w:rPr>
          <w:rFonts w:ascii="Calibri" w:cs="Calibri" w:eastAsia="Calibri" w:hAnsi="Calibri"/>
          <w:b/>
          <w:bCs/>
          <w:sz w:val="22"/>
          <w:szCs w:val="22"/>
          <w:highlight w:val="yellow"/>
        </w:rPr>
        <w:t xml:space="preserve">[DA VERIFICARE: eventuale scadenza]</w:t>
      </w:r>
    </w:p>
    <w:p>
      <w:pPr>
        <w:spacing w:after="80"/>
        <w:ind w:left="360" w:hanging="360"/>
      </w:pPr>
      <w:r>
        <w:rPr>
          <w:rFonts w:ascii="Calibri" w:cs="Calibri" w:eastAsia="Calibri" w:hAnsi="Calibri"/>
          <w:sz w:val="22"/>
          <w:szCs w:val="22"/>
        </w:rPr>
        <w:t xml:space="preserve">6. </w:t>
      </w:r>
      <w:r>
        <w:rPr>
          <w:rFonts w:ascii="Calibri" w:cs="Calibri" w:eastAsia="Calibri" w:hAnsi="Calibri"/>
          <w:b w:val="false"/>
          <w:bCs w:val="false"/>
          <w:sz w:val="22"/>
          <w:szCs w:val="22"/>
        </w:rPr>
        <w:t xml:space="preserve">Registri tecnici e di sicurezza: fino a 12 mesi, salvo necessità di difesa. </w:t>
      </w:r>
      <w:r>
        <w:rPr>
          <w:rFonts w:ascii="Calibri" w:cs="Calibri" w:eastAsia="Calibri" w:hAnsi="Calibri"/>
          <w:b/>
          <w:bCs/>
          <w:sz w:val="22"/>
          <w:szCs w:val="22"/>
          <w:highlight w:val="yellow"/>
        </w:rPr>
        <w:t xml:space="preserve">[DA VERIFICARE]</w:t>
      </w:r>
    </w:p>
    <w:p>
      <w:pPr>
        <w:spacing w:after="120" w:before="200"/>
      </w:pPr>
      <w:r>
        <w:rPr>
          <w:rFonts w:ascii="Calibri" w:cs="Calibri" w:eastAsia="Calibri" w:hAnsi="Calibri"/>
          <w:b/>
          <w:bCs/>
          <w:sz w:val="22"/>
          <w:szCs w:val="22"/>
        </w:rPr>
        <w:t xml:space="preserve">6. A chi comunichiamo i dati</w:t>
      </w:r>
    </w:p>
    <w:p>
      <w:pPr>
        <w:spacing w:after="120" w:before="0"/>
      </w:pPr>
      <w:r>
        <w:rPr>
          <w:rFonts w:ascii="Calibri" w:cs="Calibri" w:eastAsia="Calibri" w:hAnsi="Calibri"/>
          <w:b w:val="false"/>
          <w:bCs w:val="false"/>
          <w:sz w:val="22"/>
          <w:szCs w:val="22"/>
        </w:rPr>
        <w:t xml:space="preserve">I dati sono trattati dal personale autorizzato delle due società e, per conto dei titolari, da fornitori nominati responsabili del trattamento (art. 28 GDPR):</w:t>
      </w:r>
    </w:p>
    <w:p>
      <w:pPr>
        <w:spacing w:after="80"/>
        <w:ind w:left="360" w:hanging="360"/>
      </w:pPr>
      <w:r>
        <w:rPr>
          <w:rFonts w:ascii="Calibri" w:cs="Calibri" w:eastAsia="Calibri" w:hAnsi="Calibri"/>
          <w:sz w:val="22"/>
          <w:szCs w:val="22"/>
        </w:rPr>
        <w:t xml:space="preserve">1. </w:t>
      </w:r>
      <w:r>
        <w:rPr>
          <w:rFonts w:ascii="Calibri" w:cs="Calibri" w:eastAsia="Calibri" w:hAnsi="Calibri"/>
          <w:b w:val="false"/>
          <w:bCs w:val="false"/>
          <w:sz w:val="22"/>
          <w:szCs w:val="22"/>
        </w:rPr>
        <w:t xml:space="preserve">Supabase (database, accessi e archivio documenti) – server nell'Unione Europea (Francoforte).</w:t>
      </w:r>
    </w:p>
    <w:p>
      <w:pPr>
        <w:spacing w:after="80"/>
        <w:ind w:left="360" w:hanging="360"/>
      </w:pPr>
      <w:r>
        <w:rPr>
          <w:rFonts w:ascii="Calibri" w:cs="Calibri" w:eastAsia="Calibri" w:hAnsi="Calibri"/>
          <w:sz w:val="22"/>
          <w:szCs w:val="22"/>
        </w:rPr>
        <w:t xml:space="preserve">2. </w:t>
      </w:r>
      <w:r>
        <w:rPr>
          <w:rFonts w:ascii="Calibri" w:cs="Calibri" w:eastAsia="Calibri" w:hAnsi="Calibri"/>
          <w:b w:val="false"/>
          <w:bCs w:val="false"/>
          <w:sz w:val="22"/>
          <w:szCs w:val="22"/>
        </w:rPr>
        <w:t xml:space="preserve">Vercel (hosting del sito) – elaborazione in Unione Europea; rete di distribuzione globale per le pagine.</w:t>
      </w:r>
    </w:p>
    <w:p>
      <w:pPr>
        <w:spacing w:after="80"/>
        <w:ind w:left="360" w:hanging="360"/>
      </w:pPr>
      <w:r>
        <w:rPr>
          <w:rFonts w:ascii="Calibri" w:cs="Calibri" w:eastAsia="Calibri" w:hAnsi="Calibri"/>
          <w:sz w:val="22"/>
          <w:szCs w:val="22"/>
        </w:rPr>
        <w:t xml:space="preserve">3. </w:t>
      </w:r>
      <w:r>
        <w:rPr>
          <w:rFonts w:ascii="Calibri" w:cs="Calibri" w:eastAsia="Calibri" w:hAnsi="Calibri"/>
          <w:b w:val="false"/>
          <w:bCs w:val="false"/>
          <w:sz w:val="22"/>
          <w:szCs w:val="22"/>
        </w:rPr>
        <w:t xml:space="preserve">Brevo (invio delle email del portale) – Unione Europea.</w:t>
      </w:r>
    </w:p>
    <w:p>
      <w:pPr>
        <w:spacing w:after="80"/>
        <w:ind w:left="360" w:hanging="360"/>
      </w:pPr>
      <w:r>
        <w:rPr>
          <w:rFonts w:ascii="Calibri" w:cs="Calibri" w:eastAsia="Calibri" w:hAnsi="Calibri"/>
          <w:sz w:val="22"/>
          <w:szCs w:val="22"/>
        </w:rPr>
        <w:t xml:space="preserve">4. </w:t>
      </w:r>
      <w:r>
        <w:rPr>
          <w:rFonts w:ascii="Calibri" w:cs="Calibri" w:eastAsia="Calibri" w:hAnsi="Calibri"/>
          <w:b w:val="false"/>
          <w:bCs w:val="false"/>
          <w:sz w:val="22"/>
          <w:szCs w:val="22"/>
        </w:rPr>
        <w:t xml:space="preserve">Anthropic (modello di intelligenza artificiale dell'assistente) – Stati Uniti, solo per i messaggi della chat e i dati necessari a rispondere.</w:t>
      </w:r>
    </w:p>
    <w:p>
      <w:pPr>
        <w:spacing w:after="80"/>
        <w:ind w:left="360" w:hanging="360"/>
      </w:pPr>
      <w:r>
        <w:rPr>
          <w:rFonts w:ascii="Calibri" w:cs="Calibri" w:eastAsia="Calibri" w:hAnsi="Calibri"/>
          <w:sz w:val="22"/>
          <w:szCs w:val="22"/>
        </w:rPr>
        <w:t xml:space="preserve">5. </w:t>
      </w:r>
      <w:r>
        <w:rPr>
          <w:rFonts w:ascii="Calibri" w:cs="Calibri" w:eastAsia="Calibri" w:hAnsi="Calibri"/>
          <w:b w:val="false"/>
          <w:bCs w:val="false"/>
          <w:sz w:val="22"/>
          <w:szCs w:val="22"/>
        </w:rPr>
        <w:t xml:space="preserve">NEW CIENNE DISTRIBUZIONE S.R.L. (deposito e spedizioni) – nome, indirizzo di consegna e contenuto dell'ordine.</w:t>
      </w:r>
    </w:p>
    <w:p>
      <w:pPr>
        <w:spacing w:after="80"/>
        <w:ind w:left="360" w:hanging="360"/>
      </w:pPr>
      <w:r>
        <w:rPr>
          <w:rFonts w:ascii="Calibri" w:cs="Calibri" w:eastAsia="Calibri" w:hAnsi="Calibri"/>
          <w:sz w:val="22"/>
          <w:szCs w:val="22"/>
        </w:rPr>
        <w:t xml:space="preserve">6. </w:t>
      </w:r>
      <w:r>
        <w:rPr>
          <w:rFonts w:ascii="Calibri" w:cs="Calibri" w:eastAsia="Calibri" w:hAnsi="Calibri"/>
          <w:b w:val="false"/>
          <w:bCs w:val="false"/>
          <w:sz w:val="22"/>
          <w:szCs w:val="22"/>
        </w:rPr>
        <w:t xml:space="preserve">Aruba (posta elettronica aziendale).</w:t>
      </w:r>
    </w:p>
    <w:p>
      <w:pPr>
        <w:spacing w:after="120" w:before="0"/>
      </w:pPr>
      <w:r>
        <w:rPr>
          <w:rFonts w:ascii="Calibri" w:cs="Calibri" w:eastAsia="Calibri" w:hAnsi="Calibri"/>
          <w:b w:val="false"/>
          <w:bCs w:val="false"/>
          <w:sz w:val="22"/>
          <w:szCs w:val="22"/>
        </w:rPr>
        <w:t xml:space="preserve">Possono ricevere i dati anche corrieri, banche, consulenti fiscali e legali e le autorità, quando necessario. I dati non sono diffusi né venduti.</w:t>
      </w:r>
    </w:p>
    <w:p>
      <w:pPr>
        <w:spacing w:after="120" w:before="200"/>
      </w:pPr>
      <w:r>
        <w:rPr>
          <w:rFonts w:ascii="Calibri" w:cs="Calibri" w:eastAsia="Calibri" w:hAnsi="Calibri"/>
          <w:b/>
          <w:bCs/>
          <w:sz w:val="22"/>
          <w:szCs w:val="22"/>
        </w:rPr>
        <w:t xml:space="preserve">7. Trasferimenti fuori dall'Unione Europea</w:t>
      </w:r>
    </w:p>
    <w:p>
      <w:pPr>
        <w:spacing w:after="120" w:before="0"/>
      </w:pPr>
      <w:r>
        <w:rPr>
          <w:rFonts w:ascii="Calibri" w:cs="Calibri" w:eastAsia="Calibri" w:hAnsi="Calibri"/>
          <w:b w:val="false"/>
          <w:bCs w:val="false"/>
          <w:sz w:val="22"/>
          <w:szCs w:val="22"/>
        </w:rPr>
        <w:t xml:space="preserve">Il trasferimento verso gli Stati Uniti (assistente virtuale, ed eventualmente la rete di distribuzione del sito) avviene con le garanzie previste dagli artt. 44 e seguenti del GDPR, in particolare le clausole contrattuali standard della Commissione europea. </w:t>
      </w:r>
      <w:r>
        <w:rPr>
          <w:rFonts w:ascii="Calibri" w:cs="Calibri" w:eastAsia="Calibri" w:hAnsi="Calibri"/>
          <w:b/>
          <w:bCs/>
          <w:sz w:val="22"/>
          <w:szCs w:val="22"/>
          <w:highlight w:val="yellow"/>
        </w:rPr>
        <w:t xml:space="preserve">[DA VERIFICARE: strumento in vigore per Anthropic e Vercel]</w:t>
      </w:r>
      <w:r>
        <w:rPr>
          <w:rFonts w:ascii="Calibri" w:cs="Calibri" w:eastAsia="Calibri" w:hAnsi="Calibri"/>
          <w:b w:val="false"/>
          <w:bCs w:val="false"/>
          <w:sz w:val="22"/>
          <w:szCs w:val="22"/>
        </w:rPr>
        <w:t xml:space="preserve"> Copia delle garanzie è disponibile su richiesta.</w:t>
      </w:r>
    </w:p>
    <w:p>
      <w:pPr>
        <w:spacing w:after="120" w:before="200"/>
      </w:pPr>
      <w:r>
        <w:rPr>
          <w:rFonts w:ascii="Calibri" w:cs="Calibri" w:eastAsia="Calibri" w:hAnsi="Calibri"/>
          <w:b/>
          <w:bCs/>
          <w:sz w:val="22"/>
          <w:szCs w:val="22"/>
        </w:rPr>
        <w:t xml:space="preserve">8. Obbligo di fornire i dati</w:t>
      </w:r>
    </w:p>
    <w:p>
      <w:pPr>
        <w:spacing w:after="120" w:before="0"/>
      </w:pPr>
      <w:r>
        <w:rPr>
          <w:rFonts w:ascii="Calibri" w:cs="Calibri" w:eastAsia="Calibri" w:hAnsi="Calibri"/>
          <w:b w:val="false"/>
          <w:bCs w:val="false"/>
          <w:sz w:val="22"/>
          <w:szCs w:val="22"/>
        </w:rPr>
        <w:t xml:space="preserve">I dati indicati come obbligatori nei moduli servono a registrarsi e a ordinare: senza di essi non è possibile usare il portale. I consensi facoltativi possono essere negati senza conseguenze.</w:t>
      </w:r>
    </w:p>
    <w:p>
      <w:pPr>
        <w:spacing w:after="120" w:before="200"/>
      </w:pPr>
      <w:r>
        <w:rPr>
          <w:rFonts w:ascii="Calibri" w:cs="Calibri" w:eastAsia="Calibri" w:hAnsi="Calibri"/>
          <w:b/>
          <w:bCs/>
          <w:sz w:val="22"/>
          <w:szCs w:val="22"/>
        </w:rPr>
        <w:t xml:space="preserve">9. Cookie</w:t>
      </w:r>
    </w:p>
    <w:p>
      <w:pPr>
        <w:spacing w:after="120" w:before="0"/>
      </w:pPr>
      <w:r>
        <w:rPr>
          <w:rFonts w:ascii="Calibri" w:cs="Calibri" w:eastAsia="Calibri" w:hAnsi="Calibri"/>
          <w:b w:val="false"/>
          <w:bCs w:val="false"/>
          <w:sz w:val="22"/>
          <w:szCs w:val="22"/>
        </w:rPr>
        <w:t xml:space="preserve">Il portale usa solo cookie tecnici, necessari a mantenere l'accesso all'area riservata: il cookie "sb-…-auth-token" viene creato solo dopo l'accesso, conserva la sessione dell'utente collegato, dura al massimo 400 giorni e viene eliminato con il pulsante "Esci". I visitatori non collegati non ricevono alcun cookie. Il portale non usa cookie di profilazione, strumenti di statistica di terze parti, pulsanti social o contenuti incorporati da altri siti: per questo, secondo le Linee guida del Garante per la protezione dei dati personali del 10 giugno 2021 su cookie e altri strumenti di tracciamento, non è richiesto un consenso ai cookie. </w:t>
      </w:r>
      <w:r>
        <w:rPr>
          <w:rFonts w:ascii="Calibri" w:cs="Calibri" w:eastAsia="Calibri" w:hAnsi="Calibri"/>
          <w:b/>
          <w:bCs/>
          <w:sz w:val="22"/>
          <w:szCs w:val="22"/>
          <w:highlight w:val="yellow"/>
        </w:rPr>
        <w:t xml:space="preserve">[DA VERIFICARE: durata del cookie di sessione]</w:t>
      </w:r>
    </w:p>
    <w:p>
      <w:pPr>
        <w:spacing w:after="120" w:before="200"/>
      </w:pPr>
      <w:r>
        <w:rPr>
          <w:rFonts w:ascii="Calibri" w:cs="Calibri" w:eastAsia="Calibri" w:hAnsi="Calibri"/>
          <w:b/>
          <w:bCs/>
          <w:sz w:val="22"/>
          <w:szCs w:val="22"/>
        </w:rPr>
        <w:t xml:space="preserve">10. Diritti dell'interessato</w:t>
      </w:r>
    </w:p>
    <w:p>
      <w:pPr>
        <w:spacing w:after="120" w:before="0"/>
      </w:pPr>
      <w:r>
        <w:rPr>
          <w:rFonts w:ascii="Calibri" w:cs="Calibri" w:eastAsia="Calibri" w:hAnsi="Calibri"/>
          <w:b w:val="false"/>
          <w:bCs w:val="false"/>
          <w:sz w:val="22"/>
          <w:szCs w:val="22"/>
        </w:rPr>
        <w:t xml:space="preserve">Si possono esercitare in ogni momento i diritti di accesso, rettifica, cancellazione, limitazione, portabilità e opposizione (artt. 15-22 GDPR) e revocare i consensi dati, scrivendo ai titolari. Si può inoltre proporre reclamo al Garante per la protezione dei dati personali (www.garanteprivacy.it).</w:t>
      </w:r>
    </w:p>
    <w:p>
      <w:pPr>
        <w:spacing w:after="120" w:before="200"/>
      </w:pPr>
      <w:r>
        <w:rPr>
          <w:rFonts w:ascii="Calibri" w:cs="Calibri" w:eastAsia="Calibri" w:hAnsi="Calibri"/>
          <w:b/>
          <w:bCs/>
          <w:sz w:val="22"/>
          <w:szCs w:val="22"/>
        </w:rPr>
        <w:t xml:space="preserve">11. Modifiche</w:t>
      </w:r>
    </w:p>
    <w:p>
      <w:pPr>
        <w:spacing w:after="120" w:before="0"/>
      </w:pPr>
      <w:r>
        <w:rPr>
          <w:rFonts w:ascii="Calibri" w:cs="Calibri" w:eastAsia="Calibri" w:hAnsi="Calibri"/>
          <w:b w:val="false"/>
          <w:bCs w:val="false"/>
          <w:sz w:val="22"/>
          <w:szCs w:val="22"/>
        </w:rPr>
        <w:t xml:space="preserve">Questa informativa può essere aggiornata; la versione in vigore è sempre pubblicata su www.magistraonline.it/privacy con la data di entrata in vigore.</w:t>
      </w:r>
    </w:p>
    <w:p>
      <w:r>
        <w:br w:type="page"/>
      </w:r>
    </w:p>
    <w:p>
      <w:pPr>
        <w:pStyle w:val="Heading1"/>
      </w:pPr>
      <w:r>
        <w:rPr>
          <w:rFonts w:ascii="Georgia" w:cs="Georgia" w:eastAsia="Georgia" w:hAnsi="Georgia"/>
          <w:color w:val="022976"/>
          <w:sz w:val="32"/>
          <w:szCs w:val="32"/>
        </w:rPr>
        <w:t xml:space="preserve">Condizioni di vendita per le farmacie (B2B) – BOZZA per il legale</w:t>
      </w:r>
    </w:p>
    <w:p>
      <w:r>
        <w:rPr>
          <w:rFonts w:ascii="Calibri" w:cs="Calibri" w:eastAsia="Calibri" w:hAnsi="Calibri"/>
          <w:i/>
          <w:iCs/>
          <w:color w:val="5A6A70"/>
          <w:sz w:val="20"/>
          <w:szCs w:val="20"/>
        </w:rPr>
        <w:t xml:space="preserve">Bozza preparata il 02/10/2026 a partire dalle regole decise da Salvatore Di Marino (docs/REGOLE_COMMERCIALI.md) e dal funzionamento reale del portale. Non è un parere legale: va verificata dal legale prima della pubblicazione.</w:t>
      </w:r>
    </w:p>
    <w:p>
      <w:pPr>
        <w:pStyle w:val="Heading2"/>
        <w:spacing w:before="240"/>
      </w:pPr>
      <w:r>
        <w:rPr>
          <w:rFonts w:ascii="Georgia" w:cs="Georgia" w:eastAsia="Georgia" w:hAnsi="Georgia"/>
          <w:color w:val="022976"/>
          <w:sz w:val="26"/>
          <w:szCs w:val="26"/>
        </w:rPr>
        <w:t xml:space="preserve">Punti da verificare con il legale</w:t>
      </w:r>
    </w:p>
    <w:p>
      <w:pPr>
        <w:spacing w:after="80"/>
        <w:ind w:left="360" w:hanging="360"/>
      </w:pPr>
      <w:r>
        <w:rPr>
          <w:rFonts w:ascii="Calibri" w:cs="Calibri" w:eastAsia="Calibri" w:hAnsi="Calibri"/>
          <w:sz w:val="22"/>
          <w:szCs w:val="22"/>
        </w:rPr>
        <w:t xml:space="preserve">1. </w:t>
      </w:r>
      <w:r>
        <w:rPr>
          <w:rFonts w:ascii="Calibri" w:cs="Calibri" w:eastAsia="Calibri" w:hAnsi="Calibri"/>
          <w:b/>
          <w:bCs/>
          <w:sz w:val="22"/>
          <w:szCs w:val="22"/>
        </w:rPr>
        <w:t xml:space="preserve">"Nessun reso" (art. 7)</w:t>
      </w:r>
      <w:r>
        <w:rPr>
          <w:rFonts w:ascii="Calibri" w:cs="Calibri" w:eastAsia="Calibri" w:hAnsi="Calibri"/>
          <w:b w:val="false"/>
          <w:bCs w:val="false"/>
          <w:sz w:val="22"/>
          <w:szCs w:val="22"/>
        </w:rPr>
        <w:t xml:space="preserve">: è la regola decisa da Salvatore. Tra imprese si può limitare, ma escludere del tutto la garanzia per vizi (artt. 1490-1495 c.c.) potrebbe non valere per vizi taciuti in mala fede, né per merce danneggiata o diversa da quella ordinata. La bozza lascia "nessun reso" e prevede la contestazione di merce danneggiata, mancante o diversa: va scelta la formulazione definitiva.</w:t>
      </w:r>
    </w:p>
    <w:p>
      <w:pPr>
        <w:spacing w:after="80"/>
        <w:ind w:left="360" w:hanging="360"/>
      </w:pPr>
      <w:r>
        <w:rPr>
          <w:rFonts w:ascii="Calibri" w:cs="Calibri" w:eastAsia="Calibri" w:hAnsi="Calibri"/>
          <w:sz w:val="22"/>
          <w:szCs w:val="22"/>
        </w:rPr>
        <w:t xml:space="preserve">2. </w:t>
      </w:r>
      <w:r>
        <w:rPr>
          <w:rFonts w:ascii="Calibri" w:cs="Calibri" w:eastAsia="Calibri" w:hAnsi="Calibri"/>
          <w:b/>
          <w:bCs/>
          <w:sz w:val="22"/>
          <w:szCs w:val="22"/>
        </w:rPr>
        <w:t xml:space="preserve">"Merce a rischio dell'acquirente" (art. 6)</w:t>
      </w:r>
      <w:r>
        <w:rPr>
          <w:rFonts w:ascii="Calibri" w:cs="Calibri" w:eastAsia="Calibri" w:hAnsi="Calibri"/>
          <w:b w:val="false"/>
          <w:bCs w:val="false"/>
          <w:sz w:val="22"/>
          <w:szCs w:val="22"/>
        </w:rPr>
        <w:t xml:space="preserve">: coerente con l'art. 1510 c.c. se la consegna avviene al vettore; verificare la formulazione.</w:t>
      </w:r>
    </w:p>
    <w:p>
      <w:pPr>
        <w:spacing w:after="80"/>
        <w:ind w:left="360" w:hanging="360"/>
      </w:pPr>
      <w:r>
        <w:rPr>
          <w:rFonts w:ascii="Calibri" w:cs="Calibri" w:eastAsia="Calibri" w:hAnsi="Calibri"/>
          <w:sz w:val="22"/>
          <w:szCs w:val="22"/>
        </w:rPr>
        <w:t xml:space="preserve">3. </w:t>
      </w:r>
      <w:r>
        <w:rPr>
          <w:rFonts w:ascii="Calibri" w:cs="Calibri" w:eastAsia="Calibri" w:hAnsi="Calibri"/>
          <w:b/>
          <w:bCs/>
          <w:sz w:val="22"/>
          <w:szCs w:val="22"/>
        </w:rPr>
        <w:t xml:space="preserve">Clausole vessatorie (artt. 1341-1342 c.c.)</w:t>
      </w:r>
      <w:r>
        <w:rPr>
          <w:rFonts w:ascii="Calibri" w:cs="Calibri" w:eastAsia="Calibri" w:hAnsi="Calibri"/>
          <w:b w:val="false"/>
          <w:bCs w:val="false"/>
          <w:sz w:val="22"/>
          <w:szCs w:val="22"/>
        </w:rPr>
        <w:t xml:space="preserve">: limitazioni di responsabilità, esclusione dei resi e foro competente vanno approvate specificamente. Il portale oggi ha una sola casella "Ho letto e accetto": valutare se aggiungere una </w:t>
      </w:r>
      <w:r>
        <w:rPr>
          <w:rFonts w:ascii="Calibri" w:cs="Calibri" w:eastAsia="Calibri" w:hAnsi="Calibri"/>
          <w:b/>
          <w:bCs/>
          <w:sz w:val="22"/>
          <w:szCs w:val="22"/>
        </w:rPr>
        <w:t xml:space="preserve">seconda casella di approvazione specifica</w:t>
      </w:r>
      <w:r>
        <w:rPr>
          <w:rFonts w:ascii="Calibri" w:cs="Calibri" w:eastAsia="Calibri" w:hAnsi="Calibri"/>
          <w:b w:val="false"/>
          <w:bCs w:val="false"/>
          <w:sz w:val="22"/>
          <w:szCs w:val="22"/>
        </w:rPr>
        <w:t xml:space="preserve"> (si può fare nel portale).</w:t>
      </w:r>
    </w:p>
    <w:p>
      <w:pPr>
        <w:spacing w:after="80"/>
        <w:ind w:left="360" w:hanging="360"/>
      </w:pPr>
      <w:r>
        <w:rPr>
          <w:rFonts w:ascii="Calibri" w:cs="Calibri" w:eastAsia="Calibri" w:hAnsi="Calibri"/>
          <w:sz w:val="22"/>
          <w:szCs w:val="22"/>
        </w:rPr>
        <w:t xml:space="preserve">4. </w:t>
      </w:r>
      <w:r>
        <w:rPr>
          <w:rFonts w:ascii="Calibri" w:cs="Calibri" w:eastAsia="Calibri" w:hAnsi="Calibri"/>
          <w:b/>
          <w:bCs/>
          <w:sz w:val="22"/>
          <w:szCs w:val="22"/>
        </w:rPr>
        <w:t xml:space="preserve">Foro competente</w:t>
      </w:r>
      <w:r>
        <w:rPr>
          <w:rFonts w:ascii="Calibri" w:cs="Calibri" w:eastAsia="Calibri" w:hAnsi="Calibri"/>
          <w:b w:val="false"/>
          <w:bCs w:val="false"/>
          <w:sz w:val="22"/>
          <w:szCs w:val="22"/>
        </w:rPr>
        <w:t xml:space="preserve">: proposto Napoli.</w:t>
      </w:r>
    </w:p>
    <w:p>
      <w:pPr>
        <w:spacing w:after="80"/>
        <w:ind w:left="360" w:hanging="360"/>
      </w:pPr>
      <w:r>
        <w:rPr>
          <w:rFonts w:ascii="Calibri" w:cs="Calibri" w:eastAsia="Calibri" w:hAnsi="Calibri"/>
          <w:sz w:val="22"/>
          <w:szCs w:val="22"/>
        </w:rPr>
        <w:t xml:space="preserve">5. </w:t>
      </w:r>
      <w:r>
        <w:rPr>
          <w:rFonts w:ascii="Calibri" w:cs="Calibri" w:eastAsia="Calibri" w:hAnsi="Calibri"/>
          <w:b/>
          <w:bCs/>
          <w:sz w:val="22"/>
          <w:szCs w:val="22"/>
        </w:rPr>
        <w:t xml:space="preserve">Ritardo nei pagamenti</w:t>
      </w:r>
      <w:r>
        <w:rPr>
          <w:rFonts w:ascii="Calibri" w:cs="Calibri" w:eastAsia="Calibri" w:hAnsi="Calibri"/>
          <w:b w:val="false"/>
          <w:bCs w:val="false"/>
          <w:sz w:val="22"/>
          <w:szCs w:val="22"/>
        </w:rPr>
        <w:t xml:space="preserve">: interessi di mora del D.Lgs. 231/2002 (da confermare se applicarli).</w:t>
      </w:r>
    </w:p>
    <w:p>
      <w:pPr>
        <w:pBdr>
          <w:bottom w:val="single" w:color="B0652A" w:sz="6" w:space="1"/>
        </w:pBdr>
      </w:pPr>
    </w:p>
    <w:p>
      <w:pPr>
        <w:pStyle w:val="Heading2"/>
        <w:spacing w:before="240"/>
      </w:pPr>
      <w:r>
        <w:rPr>
          <w:rFonts w:ascii="Georgia" w:cs="Georgia" w:eastAsia="Georgia" w:hAnsi="Georgia"/>
          <w:color w:val="022976"/>
          <w:sz w:val="26"/>
          <w:szCs w:val="26"/>
        </w:rPr>
        <w:t xml:space="preserve">TESTO DA PUBBLICARE (formato del portale)</w:t>
      </w:r>
    </w:p>
    <w:p>
      <w:pPr>
        <w:spacing w:after="120" w:before="200"/>
      </w:pPr>
      <w:r>
        <w:rPr>
          <w:rFonts w:ascii="Calibri" w:cs="Calibri" w:eastAsia="Calibri" w:hAnsi="Calibri"/>
          <w:b/>
          <w:bCs/>
          <w:sz w:val="22"/>
          <w:szCs w:val="22"/>
        </w:rPr>
        <w:t xml:space="preserve">Condizioni generali di vendita – farmacie (portale Magistra)</w:t>
      </w:r>
    </w:p>
    <w:p>
      <w:pPr>
        <w:spacing w:after="120" w:before="200"/>
      </w:pPr>
      <w:r>
        <w:rPr>
          <w:rFonts w:ascii="Calibri" w:cs="Calibri" w:eastAsia="Calibri" w:hAnsi="Calibri"/>
          <w:b/>
          <w:bCs/>
          <w:sz w:val="22"/>
          <w:szCs w:val="22"/>
        </w:rPr>
        <w:t xml:space="preserve">Art. 1 – Venditore e oggetto</w:t>
      </w:r>
    </w:p>
    <w:p>
      <w:pPr>
        <w:spacing w:after="120" w:before="0"/>
      </w:pPr>
      <w:r>
        <w:rPr>
          <w:rFonts w:ascii="Calibri" w:cs="Calibri" w:eastAsia="Calibri" w:hAnsi="Calibri"/>
          <w:b w:val="false"/>
          <w:bCs w:val="false"/>
          <w:sz w:val="22"/>
          <w:szCs w:val="22"/>
        </w:rPr>
        <w:t xml:space="preserve">Le presenti condizioni regolano le vendite di integratori alimentari e altri prodotti alle farmacie tramite il portale Magistra (www.magistraonline.it). Il venditore è, per ogni ordine, la società indicata nell'ordine come "società che fattura e consegna": SAGE' PHARMA S.r.l. (P.IVA 01698370994) oppure BIOELEVA S.r.l. (P.IVA 04363330277), entrambe con sede in Viale Antonio Gramsci, 21 – 80122 Napoli (NA). Le vendite sono riservate alle farmacie registrate e approvate.</w:t>
      </w:r>
    </w:p>
    <w:p>
      <w:pPr>
        <w:spacing w:after="120" w:before="200"/>
      </w:pPr>
      <w:r>
        <w:rPr>
          <w:rFonts w:ascii="Calibri" w:cs="Calibri" w:eastAsia="Calibri" w:hAnsi="Calibri"/>
          <w:b/>
          <w:bCs/>
          <w:sz w:val="22"/>
          <w:szCs w:val="22"/>
        </w:rPr>
        <w:t xml:space="preserve">Art. 2 – Account</w:t>
      </w:r>
    </w:p>
    <w:p>
      <w:pPr>
        <w:spacing w:after="120" w:before="0"/>
      </w:pPr>
      <w:r>
        <w:rPr>
          <w:rFonts w:ascii="Calibri" w:cs="Calibri" w:eastAsia="Calibri" w:hAnsi="Calibri"/>
          <w:b w:val="false"/>
          <w:bCs w:val="false"/>
          <w:sz w:val="22"/>
          <w:szCs w:val="22"/>
        </w:rPr>
        <w:t xml:space="preserve">La farmacia è responsabile della correttezza dei dati inseriti e della custodia delle credenziali di accesso. Gli ordini inviati con le sue credenziali si considerano fatti dalla farmacia. In caso di uso non autorizzato la farmacia deve avvisare subito il venditore.</w:t>
      </w:r>
    </w:p>
    <w:p>
      <w:pPr>
        <w:spacing w:after="120" w:before="200"/>
      </w:pPr>
      <w:r>
        <w:rPr>
          <w:rFonts w:ascii="Calibri" w:cs="Calibri" w:eastAsia="Calibri" w:hAnsi="Calibri"/>
          <w:b/>
          <w:bCs/>
          <w:sz w:val="22"/>
          <w:szCs w:val="22"/>
        </w:rPr>
        <w:t xml:space="preserve">Art. 3 – Prenotazione e conclusione del contratto</w:t>
      </w:r>
    </w:p>
    <w:p>
      <w:pPr>
        <w:spacing w:after="80"/>
        <w:ind w:left="360" w:hanging="360"/>
      </w:pPr>
      <w:r>
        <w:rPr>
          <w:rFonts w:ascii="Calibri" w:cs="Calibri" w:eastAsia="Calibri" w:hAnsi="Calibri"/>
          <w:sz w:val="22"/>
          <w:szCs w:val="22"/>
        </w:rPr>
        <w:t xml:space="preserve">1. </w:t>
      </w:r>
      <w:r>
        <w:rPr>
          <w:rFonts w:ascii="Calibri" w:cs="Calibri" w:eastAsia="Calibri" w:hAnsi="Calibri"/>
          <w:b w:val="false"/>
          <w:bCs w:val="false"/>
          <w:sz w:val="22"/>
          <w:szCs w:val="22"/>
        </w:rPr>
        <w:t xml:space="preserve">L'invio di un ordine tramite il portale costituisce una </w:t>
      </w:r>
      <w:r>
        <w:rPr>
          <w:rFonts w:ascii="Calibri" w:cs="Calibri" w:eastAsia="Calibri" w:hAnsi="Calibri"/>
          <w:b/>
          <w:bCs/>
          <w:sz w:val="22"/>
          <w:szCs w:val="22"/>
        </w:rPr>
        <w:t xml:space="preserve">prenotazione non vincolante per il venditore</w:t>
      </w:r>
      <w:r>
        <w:rPr>
          <w:rFonts w:ascii="Calibri" w:cs="Calibri" w:eastAsia="Calibri" w:hAnsi="Calibri"/>
          <w:b w:val="false"/>
          <w:bCs w:val="false"/>
          <w:sz w:val="22"/>
          <w:szCs w:val="22"/>
        </w:rPr>
        <w:t xml:space="preserve">: la merce viene riservata alla farmacia, ma il contratto si conclude solo quando il venditore </w:t>
      </w:r>
      <w:r>
        <w:rPr>
          <w:rFonts w:ascii="Calibri" w:cs="Calibri" w:eastAsia="Calibri" w:hAnsi="Calibri"/>
          <w:b/>
          <w:bCs/>
          <w:sz w:val="22"/>
          <w:szCs w:val="22"/>
        </w:rPr>
        <w:t xml:space="preserve">conferma</w:t>
      </w:r>
      <w:r>
        <w:rPr>
          <w:rFonts w:ascii="Calibri" w:cs="Calibri" w:eastAsia="Calibri" w:hAnsi="Calibri"/>
          <w:b w:val="false"/>
          <w:bCs w:val="false"/>
          <w:sz w:val="22"/>
          <w:szCs w:val="22"/>
        </w:rPr>
        <w:t xml:space="preserve"> l'ordine (stato "Confermato" o "Modificato" nel portale, con email alla farmacia).</w:t>
      </w:r>
    </w:p>
    <w:p>
      <w:pPr>
        <w:spacing w:after="80"/>
        <w:ind w:left="360" w:hanging="360"/>
      </w:pPr>
      <w:r>
        <w:rPr>
          <w:rFonts w:ascii="Calibri" w:cs="Calibri" w:eastAsia="Calibri" w:hAnsi="Calibri"/>
          <w:sz w:val="22"/>
          <w:szCs w:val="22"/>
        </w:rPr>
        <w:t xml:space="preserve">2. </w:t>
      </w:r>
      <w:r>
        <w:rPr>
          <w:rFonts w:ascii="Calibri" w:cs="Calibri" w:eastAsia="Calibri" w:hAnsi="Calibri"/>
          <w:b w:val="false"/>
          <w:bCs w:val="false"/>
          <w:sz w:val="22"/>
          <w:szCs w:val="22"/>
        </w:rPr>
        <w:t xml:space="preserve">Se la prenotazione non è confermata entro il termine indicato nel portale (attualmente 3 giorni lavorativi), scade automaticamente e la merce torna disponibile.</w:t>
      </w:r>
    </w:p>
    <w:p>
      <w:pPr>
        <w:spacing w:after="80"/>
        <w:ind w:left="360" w:hanging="360"/>
      </w:pPr>
      <w:r>
        <w:rPr>
          <w:rFonts w:ascii="Calibri" w:cs="Calibri" w:eastAsia="Calibri" w:hAnsi="Calibri"/>
          <w:sz w:val="22"/>
          <w:szCs w:val="22"/>
        </w:rPr>
        <w:t xml:space="preserve">3. </w:t>
      </w:r>
      <w:r>
        <w:rPr>
          <w:rFonts w:ascii="Calibri" w:cs="Calibri" w:eastAsia="Calibri" w:hAnsi="Calibri"/>
          <w:b w:val="false"/>
          <w:bCs w:val="false"/>
          <w:sz w:val="22"/>
          <w:szCs w:val="22"/>
        </w:rPr>
        <w:t xml:space="preserve">Il venditore può confermare l'ordine con modifiche (per esempio quantità o lotti diversi); la farmacia ne riceve notizia via email.</w:t>
      </w:r>
    </w:p>
    <w:p>
      <w:pPr>
        <w:spacing w:after="80"/>
        <w:ind w:left="360" w:hanging="360"/>
      </w:pPr>
      <w:r>
        <w:rPr>
          <w:rFonts w:ascii="Calibri" w:cs="Calibri" w:eastAsia="Calibri" w:hAnsi="Calibri"/>
          <w:sz w:val="22"/>
          <w:szCs w:val="22"/>
        </w:rPr>
        <w:t xml:space="preserve">4. </w:t>
      </w:r>
      <w:r>
        <w:rPr>
          <w:rFonts w:ascii="Calibri" w:cs="Calibri" w:eastAsia="Calibri" w:hAnsi="Calibri"/>
          <w:b w:val="false"/>
          <w:bCs w:val="false"/>
          <w:sz w:val="22"/>
          <w:szCs w:val="22"/>
        </w:rPr>
        <w:t xml:space="preserve">Ogni ordine riporta la versione delle presenti condizioni accettata al momento dell'invio.</w:t>
      </w:r>
    </w:p>
    <w:p>
      <w:pPr>
        <w:spacing w:after="120" w:before="200"/>
      </w:pPr>
      <w:r>
        <w:rPr>
          <w:rFonts w:ascii="Calibri" w:cs="Calibri" w:eastAsia="Calibri" w:hAnsi="Calibri"/>
          <w:b/>
          <w:bCs/>
          <w:sz w:val="22"/>
          <w:szCs w:val="22"/>
        </w:rPr>
        <w:t xml:space="preserve">Art. 4 – Prezzi, sconti e lotti</w:t>
      </w:r>
    </w:p>
    <w:p>
      <w:pPr>
        <w:spacing w:after="80"/>
        <w:ind w:left="360" w:hanging="360"/>
      </w:pPr>
      <w:r>
        <w:rPr>
          <w:rFonts w:ascii="Calibri" w:cs="Calibri" w:eastAsia="Calibri" w:hAnsi="Calibri"/>
          <w:sz w:val="22"/>
          <w:szCs w:val="22"/>
        </w:rPr>
        <w:t xml:space="preserve">1. </w:t>
      </w:r>
      <w:r>
        <w:rPr>
          <w:rFonts w:ascii="Calibri" w:cs="Calibri" w:eastAsia="Calibri" w:hAnsi="Calibri"/>
          <w:b w:val="false"/>
          <w:bCs w:val="false"/>
          <w:sz w:val="22"/>
          <w:szCs w:val="22"/>
        </w:rPr>
        <w:t xml:space="preserve">I prezzi farmacia sono indicati IVA esclusa e IVA inclusa; l'IVA è quella di legge per ciascun prodotto.</w:t>
      </w:r>
    </w:p>
    <w:p>
      <w:pPr>
        <w:spacing w:after="80"/>
        <w:ind w:left="360" w:hanging="360"/>
      </w:pPr>
      <w:r>
        <w:rPr>
          <w:rFonts w:ascii="Calibri" w:cs="Calibri" w:eastAsia="Calibri" w:hAnsi="Calibri"/>
          <w:sz w:val="22"/>
          <w:szCs w:val="22"/>
        </w:rPr>
        <w:t xml:space="preserve">2. </w:t>
      </w:r>
      <w:r>
        <w:rPr>
          <w:rFonts w:ascii="Calibri" w:cs="Calibri" w:eastAsia="Calibri" w:hAnsi="Calibri"/>
          <w:b w:val="false"/>
          <w:bCs w:val="false"/>
          <w:sz w:val="22"/>
          <w:szCs w:val="22"/>
        </w:rPr>
        <w:t xml:space="preserve">Gli sconti dipendono dalla scadenza del singolo lotto e dalle promozioni attive e sono quelli mostrati nel portale al momento dell'invio; sconto per scadenza e promozione non si sommano: vale il migliore. Gli omaggi e lo sconto merce indicati nell'ordine fanno parte della fornitura.</w:t>
      </w:r>
    </w:p>
    <w:p>
      <w:pPr>
        <w:spacing w:after="80"/>
        <w:ind w:left="360" w:hanging="360"/>
      </w:pPr>
      <w:r>
        <w:rPr>
          <w:rFonts w:ascii="Calibri" w:cs="Calibri" w:eastAsia="Calibri" w:hAnsi="Calibri"/>
          <w:sz w:val="22"/>
          <w:szCs w:val="22"/>
        </w:rPr>
        <w:t xml:space="preserve">3. </w:t>
      </w:r>
      <w:r>
        <w:rPr>
          <w:rFonts w:ascii="Calibri" w:cs="Calibri" w:eastAsia="Calibri" w:hAnsi="Calibri"/>
          <w:b w:val="false"/>
          <w:bCs w:val="false"/>
          <w:sz w:val="22"/>
          <w:szCs w:val="22"/>
        </w:rPr>
        <w:t xml:space="preserve">La farmacia sceglie il lotto e ne vede la data di scadenza prima dell'ordine: acquista quindi consapevolmente la merce con quella scadenza.</w:t>
      </w:r>
    </w:p>
    <w:p>
      <w:pPr>
        <w:spacing w:after="80"/>
        <w:ind w:left="360" w:hanging="360"/>
      </w:pPr>
      <w:r>
        <w:rPr>
          <w:rFonts w:ascii="Calibri" w:cs="Calibri" w:eastAsia="Calibri" w:hAnsi="Calibri"/>
          <w:sz w:val="22"/>
          <w:szCs w:val="22"/>
        </w:rPr>
        <w:t xml:space="preserve">4. </w:t>
      </w:r>
      <w:r>
        <w:rPr>
          <w:rFonts w:ascii="Calibri" w:cs="Calibri" w:eastAsia="Calibri" w:hAnsi="Calibri"/>
          <w:b w:val="false"/>
          <w:bCs w:val="false"/>
          <w:sz w:val="22"/>
          <w:szCs w:val="22"/>
        </w:rPr>
        <w:t xml:space="preserve">Eventuali soglie minime d'ordine, minimi e multipli per prodotto sono indicati nel portale.</w:t>
      </w:r>
    </w:p>
    <w:p>
      <w:pPr>
        <w:spacing w:after="120" w:before="200"/>
      </w:pPr>
      <w:r>
        <w:rPr>
          <w:rFonts w:ascii="Calibri" w:cs="Calibri" w:eastAsia="Calibri" w:hAnsi="Calibri"/>
          <w:b/>
          <w:bCs/>
          <w:sz w:val="22"/>
          <w:szCs w:val="22"/>
        </w:rPr>
        <w:t xml:space="preserve">Art. 5 – Pagamento</w:t>
      </w:r>
    </w:p>
    <w:p>
      <w:pPr>
        <w:spacing w:after="120" w:before="0"/>
      </w:pPr>
      <w:r>
        <w:rPr>
          <w:rFonts w:ascii="Calibri" w:cs="Calibri" w:eastAsia="Calibri" w:hAnsi="Calibri"/>
          <w:b w:val="false"/>
          <w:bCs w:val="false"/>
          <w:sz w:val="22"/>
          <w:szCs w:val="22"/>
        </w:rPr>
        <w:t xml:space="preserve">La modalità di pagamento è quella scelta nell'ordine tra quelle disponibili per la farmacia (per esempio bonifico anticipato, RIBA, contrassegno). Con il bonifico anticipato la merce viene spedita dopo l'accredito. In caso di ritardo nei pagamenti il venditore può sospendere le forniture successive. </w:t>
      </w:r>
      <w:r>
        <w:rPr>
          <w:rFonts w:ascii="Calibri" w:cs="Calibri" w:eastAsia="Calibri" w:hAnsi="Calibri"/>
          <w:b/>
          <w:bCs/>
          <w:sz w:val="22"/>
          <w:szCs w:val="22"/>
          <w:highlight w:val="yellow"/>
        </w:rPr>
        <w:t xml:space="preserve">[DA VERIFICARE: interessi di mora D.Lgs. 231/2002]</w:t>
      </w:r>
    </w:p>
    <w:p>
      <w:pPr>
        <w:spacing w:after="120" w:before="200"/>
      </w:pPr>
      <w:r>
        <w:rPr>
          <w:rFonts w:ascii="Calibri" w:cs="Calibri" w:eastAsia="Calibri" w:hAnsi="Calibri"/>
          <w:b/>
          <w:bCs/>
          <w:sz w:val="22"/>
          <w:szCs w:val="22"/>
        </w:rPr>
        <w:t xml:space="preserve">Art. 6 – Consegna e trasporto</w:t>
      </w:r>
    </w:p>
    <w:p>
      <w:pPr>
        <w:spacing w:after="80"/>
        <w:ind w:left="360" w:hanging="360"/>
      </w:pPr>
      <w:r>
        <w:rPr>
          <w:rFonts w:ascii="Calibri" w:cs="Calibri" w:eastAsia="Calibri" w:hAnsi="Calibri"/>
          <w:sz w:val="22"/>
          <w:szCs w:val="22"/>
        </w:rPr>
        <w:t xml:space="preserve">1. </w:t>
      </w:r>
      <w:r>
        <w:rPr>
          <w:rFonts w:ascii="Calibri" w:cs="Calibri" w:eastAsia="Calibri" w:hAnsi="Calibri"/>
          <w:b w:val="false"/>
          <w:bCs w:val="false"/>
          <w:sz w:val="22"/>
          <w:szCs w:val="22"/>
        </w:rPr>
        <w:t xml:space="preserve">La merce parte dal deposito indicato e viene consegnata all'indirizzo di consegna della farmacia, accompagnata da documento di trasporto.</w:t>
      </w:r>
    </w:p>
    <w:p>
      <w:pPr>
        <w:spacing w:after="80"/>
        <w:ind w:left="360" w:hanging="360"/>
      </w:pPr>
      <w:r>
        <w:rPr>
          <w:rFonts w:ascii="Calibri" w:cs="Calibri" w:eastAsia="Calibri" w:hAnsi="Calibri"/>
          <w:sz w:val="22"/>
          <w:szCs w:val="22"/>
        </w:rPr>
        <w:t xml:space="preserve">2. </w:t>
      </w:r>
      <w:r>
        <w:rPr>
          <w:rFonts w:ascii="Calibri" w:cs="Calibri" w:eastAsia="Calibri" w:hAnsi="Calibri"/>
          <w:b w:val="false"/>
          <w:bCs w:val="false"/>
          <w:sz w:val="22"/>
          <w:szCs w:val="22"/>
        </w:rPr>
        <w:t xml:space="preserve">I tempi di consegna dipendono dall'andamento del magazzino: in linea di massima la consegna avviene entro </w:t>
      </w:r>
      <w:r>
        <w:rPr>
          <w:rFonts w:ascii="Calibri" w:cs="Calibri" w:eastAsia="Calibri" w:hAnsi="Calibri"/>
          <w:b/>
          <w:bCs/>
          <w:sz w:val="22"/>
          <w:szCs w:val="22"/>
        </w:rPr>
        <w:t xml:space="preserve">5 giorni lavorativi</w:t>
      </w:r>
      <w:r>
        <w:rPr>
          <w:rFonts w:ascii="Calibri" w:cs="Calibri" w:eastAsia="Calibri" w:hAnsi="Calibri"/>
          <w:b w:val="false"/>
          <w:bCs w:val="false"/>
          <w:sz w:val="22"/>
          <w:szCs w:val="22"/>
        </w:rPr>
        <w:t xml:space="preserve"> dalla conferma dell'ordine. Il termine è </w:t>
      </w:r>
      <w:r>
        <w:rPr>
          <w:rFonts w:ascii="Calibri" w:cs="Calibri" w:eastAsia="Calibri" w:hAnsi="Calibri"/>
          <w:b/>
          <w:bCs/>
          <w:sz w:val="22"/>
          <w:szCs w:val="22"/>
        </w:rPr>
        <w:t xml:space="preserve">indicativo e non garantito</w:t>
      </w:r>
      <w:r>
        <w:rPr>
          <w:rFonts w:ascii="Calibri" w:cs="Calibri" w:eastAsia="Calibri" w:hAnsi="Calibri"/>
          <w:b w:val="false"/>
          <w:bCs w:val="false"/>
          <w:sz w:val="22"/>
          <w:szCs w:val="22"/>
        </w:rPr>
        <w:t xml:space="preserve">; un ritardo non dà diritto a risarcimenti né all'annullamento dell'ordine, salvo diverso accordo scritto.</w:t>
      </w:r>
    </w:p>
    <w:p>
      <w:pPr>
        <w:spacing w:after="80"/>
        <w:ind w:left="360" w:hanging="360"/>
      </w:pPr>
      <w:r>
        <w:rPr>
          <w:rFonts w:ascii="Calibri" w:cs="Calibri" w:eastAsia="Calibri" w:hAnsi="Calibri"/>
          <w:sz w:val="22"/>
          <w:szCs w:val="22"/>
        </w:rPr>
        <w:t xml:space="preserve">3. </w:t>
      </w:r>
      <w:r>
        <w:rPr>
          <w:rFonts w:ascii="Calibri" w:cs="Calibri" w:eastAsia="Calibri" w:hAnsi="Calibri"/>
          <w:b/>
          <w:bCs/>
          <w:sz w:val="22"/>
          <w:szCs w:val="22"/>
        </w:rPr>
        <w:t xml:space="preserve">La merce viaggia a rischio e pericolo dell'acquirente.</w:t>
      </w:r>
      <w:r>
        <w:rPr>
          <w:rFonts w:ascii="Calibri" w:cs="Calibri" w:eastAsia="Calibri" w:hAnsi="Calibri"/>
          <w:b w:val="false"/>
          <w:bCs w:val="false"/>
          <w:sz w:val="22"/>
          <w:szCs w:val="22"/>
        </w:rPr>
        <w:t xml:space="preserve"> </w:t>
      </w:r>
      <w:r>
        <w:rPr>
          <w:rFonts w:ascii="Calibri" w:cs="Calibri" w:eastAsia="Calibri" w:hAnsi="Calibri"/>
          <w:b/>
          <w:bCs/>
          <w:sz w:val="22"/>
          <w:szCs w:val="22"/>
          <w:highlight w:val="yellow"/>
        </w:rPr>
        <w:t xml:space="preserve">[DA VERIFICARE]</w:t>
      </w:r>
    </w:p>
    <w:p>
      <w:pPr>
        <w:spacing w:after="80"/>
        <w:ind w:left="360" w:hanging="360"/>
      </w:pPr>
      <w:r>
        <w:rPr>
          <w:rFonts w:ascii="Calibri" w:cs="Calibri" w:eastAsia="Calibri" w:hAnsi="Calibri"/>
          <w:sz w:val="22"/>
          <w:szCs w:val="22"/>
        </w:rPr>
        <w:t xml:space="preserve">4. </w:t>
      </w:r>
      <w:r>
        <w:rPr>
          <w:rFonts w:ascii="Calibri" w:cs="Calibri" w:eastAsia="Calibri" w:hAnsi="Calibri"/>
          <w:b w:val="false"/>
          <w:bCs w:val="false"/>
          <w:sz w:val="22"/>
          <w:szCs w:val="22"/>
        </w:rPr>
        <w:t xml:space="preserve">Alla consegna la farmacia deve controllare il numero e lo stato dei colli e annotare eventuali danni o mancanze sul documento del corriere, accettando la merce "con riserva".</w:t>
      </w:r>
    </w:p>
    <w:p>
      <w:pPr>
        <w:spacing w:after="120" w:before="200"/>
      </w:pPr>
      <w:r>
        <w:rPr>
          <w:rFonts w:ascii="Calibri" w:cs="Calibri" w:eastAsia="Calibri" w:hAnsi="Calibri"/>
          <w:b/>
          <w:bCs/>
          <w:sz w:val="22"/>
          <w:szCs w:val="22"/>
        </w:rPr>
        <w:t xml:space="preserve">Art. 7 – Resi e contestazioni</w:t>
      </w:r>
    </w:p>
    <w:p>
      <w:pPr>
        <w:spacing w:after="80"/>
        <w:ind w:left="360" w:hanging="360"/>
      </w:pPr>
      <w:r>
        <w:rPr>
          <w:rFonts w:ascii="Calibri" w:cs="Calibri" w:eastAsia="Calibri" w:hAnsi="Calibri"/>
          <w:sz w:val="22"/>
          <w:szCs w:val="22"/>
        </w:rPr>
        <w:t xml:space="preserve">1. </w:t>
      </w:r>
      <w:r>
        <w:rPr>
          <w:rFonts w:ascii="Calibri" w:cs="Calibri" w:eastAsia="Calibri" w:hAnsi="Calibri"/>
          <w:b/>
          <w:bCs/>
          <w:sz w:val="22"/>
          <w:szCs w:val="22"/>
        </w:rPr>
        <w:t xml:space="preserve">In nessun caso sono previsti resi</w:t>
      </w:r>
      <w:r>
        <w:rPr>
          <w:rFonts w:ascii="Calibri" w:cs="Calibri" w:eastAsia="Calibri" w:hAnsi="Calibri"/>
          <w:b w:val="false"/>
          <w:bCs w:val="false"/>
          <w:sz w:val="22"/>
          <w:szCs w:val="22"/>
        </w:rPr>
        <w:t xml:space="preserve">, in particolare per merce invenduta, in scadenza o ordinata per errore.</w:t>
      </w:r>
    </w:p>
    <w:p>
      <w:pPr>
        <w:spacing w:after="80"/>
        <w:ind w:left="360" w:hanging="360"/>
      </w:pPr>
      <w:r>
        <w:rPr>
          <w:rFonts w:ascii="Calibri" w:cs="Calibri" w:eastAsia="Calibri" w:hAnsi="Calibri"/>
          <w:sz w:val="22"/>
          <w:szCs w:val="22"/>
        </w:rPr>
        <w:t xml:space="preserve">2. </w:t>
      </w:r>
      <w:r>
        <w:rPr>
          <w:rFonts w:ascii="Calibri" w:cs="Calibri" w:eastAsia="Calibri" w:hAnsi="Calibri"/>
          <w:b w:val="false"/>
          <w:bCs w:val="false"/>
          <w:sz w:val="22"/>
          <w:szCs w:val="22"/>
        </w:rPr>
        <w:t xml:space="preserve">Merce danneggiata nel trasporto, mancante o diversa da quella confermata va segnalata per iscritto entro 8 giorni dalla consegna, allegando la copia del documento del corriere con la riserva; il venditore valuterà la sostituzione o l'accredito. </w:t>
      </w:r>
      <w:r>
        <w:rPr>
          <w:rFonts w:ascii="Calibri" w:cs="Calibri" w:eastAsia="Calibri" w:hAnsi="Calibri"/>
          <w:b/>
          <w:bCs/>
          <w:sz w:val="22"/>
          <w:szCs w:val="22"/>
          <w:highlight w:val="yellow"/>
        </w:rPr>
        <w:t xml:space="preserve">[DA VERIFICARE: formulazione definitiva rispetto alla garanzia per vizi, artt. 1490-1495 c.c.]</w:t>
      </w:r>
    </w:p>
    <w:p>
      <w:pPr>
        <w:spacing w:after="120" w:before="200"/>
      </w:pPr>
      <w:r>
        <w:rPr>
          <w:rFonts w:ascii="Calibri" w:cs="Calibri" w:eastAsia="Calibri" w:hAnsi="Calibri"/>
          <w:b/>
          <w:bCs/>
          <w:sz w:val="22"/>
          <w:szCs w:val="22"/>
        </w:rPr>
        <w:t xml:space="preserve">Art. 8 – Documenti</w:t>
      </w:r>
    </w:p>
    <w:p>
      <w:pPr>
        <w:spacing w:after="120" w:before="0"/>
      </w:pPr>
      <w:r>
        <w:rPr>
          <w:rFonts w:ascii="Calibri" w:cs="Calibri" w:eastAsia="Calibri" w:hAnsi="Calibri"/>
          <w:b w:val="false"/>
          <w:bCs w:val="false"/>
          <w:sz w:val="22"/>
          <w:szCs w:val="22"/>
        </w:rPr>
        <w:t xml:space="preserve">La fattura è emessa dalla società indicata nell'ordine. Il riepilogo d'ordine e il "DDT simulato" scaricabili dal portale </w:t>
      </w:r>
      <w:r>
        <w:rPr>
          <w:rFonts w:ascii="Calibri" w:cs="Calibri" w:eastAsia="Calibri" w:hAnsi="Calibri"/>
          <w:b/>
          <w:bCs/>
          <w:sz w:val="22"/>
          <w:szCs w:val="22"/>
        </w:rPr>
        <w:t xml:space="preserve">non sono documenti fiscali</w:t>
      </w:r>
      <w:r>
        <w:rPr>
          <w:rFonts w:ascii="Calibri" w:cs="Calibri" w:eastAsia="Calibri" w:hAnsi="Calibri"/>
          <w:b w:val="false"/>
          <w:bCs w:val="false"/>
          <w:sz w:val="22"/>
          <w:szCs w:val="22"/>
        </w:rPr>
        <w:t xml:space="preserve">; fanno fede il documento di trasporto e la fattura.</w:t>
      </w:r>
    </w:p>
    <w:p>
      <w:pPr>
        <w:spacing w:after="120" w:before="200"/>
      </w:pPr>
      <w:r>
        <w:rPr>
          <w:rFonts w:ascii="Calibri" w:cs="Calibri" w:eastAsia="Calibri" w:hAnsi="Calibri"/>
          <w:b/>
          <w:bCs/>
          <w:sz w:val="22"/>
          <w:szCs w:val="22"/>
        </w:rPr>
        <w:t xml:space="preserve">Art. 9 – Informazioni sui prodotti</w:t>
      </w:r>
    </w:p>
    <w:p>
      <w:pPr>
        <w:spacing w:after="120" w:before="0"/>
      </w:pPr>
      <w:r>
        <w:rPr>
          <w:rFonts w:ascii="Calibri" w:cs="Calibri" w:eastAsia="Calibri" w:hAnsi="Calibri"/>
          <w:b w:val="false"/>
          <w:bCs w:val="false"/>
          <w:sz w:val="22"/>
          <w:szCs w:val="22"/>
        </w:rPr>
        <w:t xml:space="preserve">Le informazioni sui prodotti presenti nel portale, anche quelle fornite dall'assistente virtuale, provengono dai contenuti approvati dal venditore e dalle etichette. Gli integratori non sostituiscono una dieta varia ed equilibrata e uno stile di vita sano. L'assistente virtuale non fornisce consigli su singoli pazienti.</w:t>
      </w:r>
    </w:p>
    <w:p>
      <w:pPr>
        <w:spacing w:after="120" w:before="200"/>
      </w:pPr>
      <w:r>
        <w:rPr>
          <w:rFonts w:ascii="Calibri" w:cs="Calibri" w:eastAsia="Calibri" w:hAnsi="Calibri"/>
          <w:b/>
          <w:bCs/>
          <w:sz w:val="22"/>
          <w:szCs w:val="22"/>
        </w:rPr>
        <w:t xml:space="preserve">Art. 10 – Responsabilità</w:t>
      </w:r>
    </w:p>
    <w:p>
      <w:pPr>
        <w:spacing w:after="120" w:before="0"/>
      </w:pPr>
      <w:r>
        <w:rPr>
          <w:rFonts w:ascii="Calibri" w:cs="Calibri" w:eastAsia="Calibri" w:hAnsi="Calibri"/>
          <w:b w:val="false"/>
          <w:bCs w:val="false"/>
          <w:sz w:val="22"/>
          <w:szCs w:val="22"/>
        </w:rPr>
        <w:t xml:space="preserve">Il venditore risponde nei limiti di legge. Non risponde di danni indiretti o di mancato guadagno, né di interruzioni temporanee del portale dovute a manutenzione o a cause non dipendenti dalla sua volontà, salvo dolo o colpa grave. </w:t>
      </w:r>
      <w:r>
        <w:rPr>
          <w:rFonts w:ascii="Calibri" w:cs="Calibri" w:eastAsia="Calibri" w:hAnsi="Calibri"/>
          <w:b/>
          <w:bCs/>
          <w:sz w:val="22"/>
          <w:szCs w:val="22"/>
          <w:highlight w:val="yellow"/>
        </w:rPr>
        <w:t xml:space="preserve">[DA VERIFICARE]</w:t>
      </w:r>
    </w:p>
    <w:p>
      <w:pPr>
        <w:spacing w:after="120" w:before="200"/>
      </w:pPr>
      <w:r>
        <w:rPr>
          <w:rFonts w:ascii="Calibri" w:cs="Calibri" w:eastAsia="Calibri" w:hAnsi="Calibri"/>
          <w:b/>
          <w:bCs/>
          <w:sz w:val="22"/>
          <w:szCs w:val="22"/>
        </w:rPr>
        <w:t xml:space="preserve">Art. 11 – Dati personali</w:t>
      </w:r>
    </w:p>
    <w:p>
      <w:pPr>
        <w:spacing w:after="120" w:before="0"/>
      </w:pPr>
      <w:r>
        <w:rPr>
          <w:rFonts w:ascii="Calibri" w:cs="Calibri" w:eastAsia="Calibri" w:hAnsi="Calibri"/>
          <w:b w:val="false"/>
          <w:bCs w:val="false"/>
          <w:sz w:val="22"/>
          <w:szCs w:val="22"/>
        </w:rPr>
        <w:t xml:space="preserve">I dati sono trattati come descritto nell'informativa privacy pubblicata su www.magistraonline.it/privacy.</w:t>
      </w:r>
    </w:p>
    <w:p>
      <w:pPr>
        <w:spacing w:after="120" w:before="200"/>
      </w:pPr>
      <w:r>
        <w:rPr>
          <w:rFonts w:ascii="Calibri" w:cs="Calibri" w:eastAsia="Calibri" w:hAnsi="Calibri"/>
          <w:b/>
          <w:bCs/>
          <w:sz w:val="22"/>
          <w:szCs w:val="22"/>
        </w:rPr>
        <w:t xml:space="preserve">Art. 12 – Modifiche delle condizioni</w:t>
      </w:r>
    </w:p>
    <w:p>
      <w:pPr>
        <w:spacing w:after="120" w:before="0"/>
      </w:pPr>
      <w:r>
        <w:rPr>
          <w:rFonts w:ascii="Calibri" w:cs="Calibri" w:eastAsia="Calibri" w:hAnsi="Calibri"/>
          <w:b w:val="false"/>
          <w:bCs w:val="false"/>
          <w:sz w:val="22"/>
          <w:szCs w:val="22"/>
        </w:rPr>
        <w:t xml:space="preserve">Il venditore può aggiornare le presenti condizioni pubblicandone una nuova versione sul portale. A ogni ordine si applica la versione accettata al momento dell'invio.</w:t>
      </w:r>
    </w:p>
    <w:p>
      <w:pPr>
        <w:spacing w:after="120" w:before="200"/>
      </w:pPr>
      <w:r>
        <w:rPr>
          <w:rFonts w:ascii="Calibri" w:cs="Calibri" w:eastAsia="Calibri" w:hAnsi="Calibri"/>
          <w:b/>
          <w:bCs/>
          <w:sz w:val="22"/>
          <w:szCs w:val="22"/>
        </w:rPr>
        <w:t xml:space="preserve">Art. 13 – Legge applicabile e foro</w:t>
      </w:r>
    </w:p>
    <w:p>
      <w:pPr>
        <w:spacing w:after="120" w:before="0"/>
      </w:pPr>
      <w:r>
        <w:rPr>
          <w:rFonts w:ascii="Calibri" w:cs="Calibri" w:eastAsia="Calibri" w:hAnsi="Calibri"/>
          <w:b w:val="false"/>
          <w:bCs w:val="false"/>
          <w:sz w:val="22"/>
          <w:szCs w:val="22"/>
        </w:rPr>
        <w:t xml:space="preserve">Le presenti condizioni sono regolate dalla legge italiana. Per ogni controversia è competente in via esclusiva il Foro di Napoli. </w:t>
      </w:r>
      <w:r>
        <w:rPr>
          <w:rFonts w:ascii="Calibri" w:cs="Calibri" w:eastAsia="Calibri" w:hAnsi="Calibri"/>
          <w:b/>
          <w:bCs/>
          <w:sz w:val="22"/>
          <w:szCs w:val="22"/>
          <w:highlight w:val="yellow"/>
        </w:rPr>
        <w:t xml:space="preserve">[DA VERIFICARE]</w:t>
      </w:r>
    </w:p>
    <w:p>
      <w:pPr>
        <w:spacing w:after="120" w:before="200"/>
      </w:pPr>
      <w:r>
        <w:rPr>
          <w:rFonts w:ascii="Calibri" w:cs="Calibri" w:eastAsia="Calibri" w:hAnsi="Calibri"/>
          <w:b/>
          <w:bCs/>
          <w:sz w:val="22"/>
          <w:szCs w:val="22"/>
        </w:rPr>
        <w:t xml:space="preserve">Approvazione specifica (artt. 1341 e 1342 c.c.)</w:t>
      </w:r>
    </w:p>
    <w:p>
      <w:pPr>
        <w:spacing w:after="120" w:before="0"/>
      </w:pPr>
      <w:r>
        <w:rPr>
          <w:rFonts w:ascii="Calibri" w:cs="Calibri" w:eastAsia="Calibri" w:hAnsi="Calibri"/>
          <w:b w:val="false"/>
          <w:bCs w:val="false"/>
          <w:sz w:val="22"/>
          <w:szCs w:val="22"/>
        </w:rPr>
        <w:t xml:space="preserve">La farmacia dichiara di approvare specificamente gli articoli 3 (prenotazione non vincolante e scadenza), 6 (termini di consegna indicativi e rischio del trasporto), 7 (esclusione dei resi e termini di contestazione), 10 (limitazione di responsabilità) e 13 (foro competente). </w:t>
      </w:r>
      <w:r>
        <w:rPr>
          <w:rFonts w:ascii="Calibri" w:cs="Calibri" w:eastAsia="Calibri" w:hAnsi="Calibri"/>
          <w:b/>
          <w:bCs/>
          <w:sz w:val="22"/>
          <w:szCs w:val="22"/>
          <w:highlight w:val="yellow"/>
        </w:rPr>
        <w:t xml:space="preserve">[DA VERIFICARE: serve una seconda casella nel portale]</w:t>
      </w:r>
    </w:p>
    <w:p>
      <w:r>
        <w:br w:type="page"/>
      </w:r>
    </w:p>
    <w:p>
      <w:pPr>
        <w:pStyle w:val="Heading1"/>
      </w:pPr>
      <w:r>
        <w:rPr>
          <w:rFonts w:ascii="Georgia" w:cs="Georgia" w:eastAsia="Georgia" w:hAnsi="Georgia"/>
          <w:color w:val="022976"/>
          <w:sz w:val="32"/>
          <w:szCs w:val="32"/>
        </w:rPr>
        <w:t xml:space="preserve">Condizioni di vendita per i privati (B2C) – BOZZA per il legale</w:t>
      </w:r>
    </w:p>
    <w:p>
      <w:r>
        <w:rPr>
          <w:rFonts w:ascii="Calibri" w:cs="Calibri" w:eastAsia="Calibri" w:hAnsi="Calibri"/>
          <w:i/>
          <w:iCs/>
          <w:color w:val="5A6A70"/>
          <w:sz w:val="20"/>
          <w:szCs w:val="20"/>
        </w:rPr>
        <w:t xml:space="preserve">Bozza preparata il 02/10/2026 sulla base del Codice del Consumo (D.Lgs. 206/2005) e del funzionamento reale dell'area Privati del portale (docs/AREA_PRIVATI.md). Non è un parere legale: va verificata dal legale prima della pubblicazione. Finché non è pubblicata come definitiva e non sono inserite le spese di spedizione, il portale non permette di aprire l'area Privati online.</w:t>
      </w:r>
    </w:p>
    <w:p>
      <w:pPr>
        <w:pStyle w:val="Heading2"/>
        <w:spacing w:before="240"/>
      </w:pPr>
      <w:r>
        <w:rPr>
          <w:rFonts w:ascii="Georgia" w:cs="Georgia" w:eastAsia="Georgia" w:hAnsi="Georgia"/>
          <w:color w:val="022976"/>
          <w:sz w:val="26"/>
          <w:szCs w:val="26"/>
        </w:rPr>
        <w:t xml:space="preserve">Punti da verificare / completare</w:t>
      </w:r>
    </w:p>
    <w:p>
      <w:pPr>
        <w:spacing w:after="80"/>
        <w:ind w:left="360" w:hanging="360"/>
      </w:pPr>
      <w:r>
        <w:rPr>
          <w:rFonts w:ascii="Calibri" w:cs="Calibri" w:eastAsia="Calibri" w:hAnsi="Calibri"/>
          <w:sz w:val="22"/>
          <w:szCs w:val="22"/>
        </w:rPr>
        <w:t xml:space="preserve">1. </w:t>
      </w:r>
      <w:r>
        <w:rPr>
          <w:rFonts w:ascii="Calibri" w:cs="Calibri" w:eastAsia="Calibri" w:hAnsi="Calibri"/>
          <w:b/>
          <w:bCs/>
          <w:sz w:val="22"/>
          <w:szCs w:val="22"/>
        </w:rPr>
        <w:t xml:space="preserve">Spese di spedizione</w:t>
      </w:r>
      <w:r>
        <w:rPr>
          <w:rFonts w:ascii="Calibri" w:cs="Calibri" w:eastAsia="Calibri" w:hAnsi="Calibri"/>
          <w:b w:val="false"/>
          <w:bCs w:val="false"/>
          <w:sz w:val="22"/>
          <w:szCs w:val="22"/>
        </w:rPr>
        <w:t xml:space="preserve"> (importo, soglia di gratuità, costo del contrassegno): mancano, vanno decise da Salvatore e inserite nel portale.</w:t>
      </w:r>
    </w:p>
    <w:p>
      <w:pPr>
        <w:spacing w:after="80"/>
        <w:ind w:left="360" w:hanging="360"/>
      </w:pPr>
      <w:r>
        <w:rPr>
          <w:rFonts w:ascii="Calibri" w:cs="Calibri" w:eastAsia="Calibri" w:hAnsi="Calibri"/>
          <w:sz w:val="22"/>
          <w:szCs w:val="22"/>
        </w:rPr>
        <w:t xml:space="preserve">2. </w:t>
      </w:r>
      <w:r>
        <w:rPr>
          <w:rFonts w:ascii="Calibri" w:cs="Calibri" w:eastAsia="Calibri" w:hAnsi="Calibri"/>
          <w:b/>
          <w:bCs/>
          <w:sz w:val="22"/>
          <w:szCs w:val="22"/>
        </w:rPr>
        <w:t xml:space="preserve">Esclusione del recesso per prodotti sigillati aperti</w:t>
      </w:r>
      <w:r>
        <w:rPr>
          <w:rFonts w:ascii="Calibri" w:cs="Calibri" w:eastAsia="Calibri" w:hAnsi="Calibri"/>
          <w:b w:val="false"/>
          <w:bCs w:val="false"/>
          <w:sz w:val="22"/>
          <w:szCs w:val="22"/>
        </w:rPr>
        <w:t xml:space="preserve"> (art. 59, lett. e): verificare che si applichi agli integratori venduti (confezioni sigillate) e la formulazione.</w:t>
      </w:r>
    </w:p>
    <w:p>
      <w:pPr>
        <w:spacing w:after="80"/>
        <w:ind w:left="360" w:hanging="360"/>
      </w:pPr>
      <w:r>
        <w:rPr>
          <w:rFonts w:ascii="Calibri" w:cs="Calibri" w:eastAsia="Calibri" w:hAnsi="Calibri"/>
          <w:sz w:val="22"/>
          <w:szCs w:val="22"/>
        </w:rPr>
        <w:t xml:space="preserve">3. </w:t>
      </w:r>
      <w:r>
        <w:rPr>
          <w:rFonts w:ascii="Calibri" w:cs="Calibri" w:eastAsia="Calibri" w:hAnsi="Calibri"/>
          <w:b/>
          <w:bCs/>
          <w:sz w:val="22"/>
          <w:szCs w:val="22"/>
        </w:rPr>
        <w:t xml:space="preserve">Costi di restituzione</w:t>
      </w:r>
      <w:r>
        <w:rPr>
          <w:rFonts w:ascii="Calibri" w:cs="Calibri" w:eastAsia="Calibri" w:hAnsi="Calibri"/>
          <w:b w:val="false"/>
          <w:bCs w:val="false"/>
          <w:sz w:val="22"/>
          <w:szCs w:val="22"/>
        </w:rPr>
        <w:t xml:space="preserve"> in caso di recesso: la bozza li pone a carico del consumatore (possibile se informato prima); in alternativa a carico del venditore.</w:t>
      </w:r>
    </w:p>
    <w:p>
      <w:pPr>
        <w:spacing w:after="80"/>
        <w:ind w:left="360" w:hanging="360"/>
      </w:pPr>
      <w:r>
        <w:rPr>
          <w:rFonts w:ascii="Calibri" w:cs="Calibri" w:eastAsia="Calibri" w:hAnsi="Calibri"/>
          <w:sz w:val="22"/>
          <w:szCs w:val="22"/>
        </w:rPr>
        <w:t xml:space="preserve">4. </w:t>
      </w:r>
      <w:r>
        <w:rPr>
          <w:rFonts w:ascii="Calibri" w:cs="Calibri" w:eastAsia="Calibri" w:hAnsi="Calibri"/>
          <w:b/>
          <w:bCs/>
          <w:sz w:val="22"/>
          <w:szCs w:val="22"/>
        </w:rPr>
        <w:t xml:space="preserve">Termine per il pagamento del bonifico</w:t>
      </w:r>
      <w:r>
        <w:rPr>
          <w:rFonts w:ascii="Calibri" w:cs="Calibri" w:eastAsia="Calibri" w:hAnsi="Calibri"/>
          <w:b w:val="false"/>
          <w:bCs w:val="false"/>
          <w:sz w:val="22"/>
          <w:szCs w:val="22"/>
        </w:rPr>
        <w:t xml:space="preserve"> prima dell'annullamento dell'ordine: proposto 5 giorni lavorativi.</w:t>
      </w:r>
    </w:p>
    <w:p>
      <w:pPr>
        <w:spacing w:after="80"/>
        <w:ind w:left="360" w:hanging="360"/>
      </w:pPr>
      <w:r>
        <w:rPr>
          <w:rFonts w:ascii="Calibri" w:cs="Calibri" w:eastAsia="Calibri" w:hAnsi="Calibri"/>
          <w:sz w:val="22"/>
          <w:szCs w:val="22"/>
        </w:rPr>
        <w:t xml:space="preserve">5. </w:t>
      </w:r>
      <w:r>
        <w:rPr>
          <w:rFonts w:ascii="Calibri" w:cs="Calibri" w:eastAsia="Calibri" w:hAnsi="Calibri"/>
          <w:b/>
          <w:bCs/>
          <w:sz w:val="22"/>
          <w:szCs w:val="22"/>
        </w:rPr>
        <w:t xml:space="preserve">Indirizzo per il recesso e le comunicazioni</w:t>
      </w:r>
      <w:r>
        <w:rPr>
          <w:rFonts w:ascii="Calibri" w:cs="Calibri" w:eastAsia="Calibri" w:hAnsi="Calibri"/>
          <w:b w:val="false"/>
          <w:bCs w:val="false"/>
          <w:sz w:val="22"/>
          <w:szCs w:val="22"/>
        </w:rPr>
        <w:t xml:space="preserve">: la bozza usa le PEC; meglio indicare anche un'email ordinaria letta (es. info@magistraonline.it quando attiva).</w:t>
      </w:r>
    </w:p>
    <w:p>
      <w:pPr>
        <w:spacing w:after="80"/>
        <w:ind w:left="360" w:hanging="360"/>
      </w:pPr>
      <w:r>
        <w:rPr>
          <w:rFonts w:ascii="Calibri" w:cs="Calibri" w:eastAsia="Calibri" w:hAnsi="Calibri"/>
          <w:sz w:val="22"/>
          <w:szCs w:val="22"/>
        </w:rPr>
        <w:t xml:space="preserve">6. </w:t>
      </w:r>
      <w:r>
        <w:rPr>
          <w:rFonts w:ascii="Calibri" w:cs="Calibri" w:eastAsia="Calibri" w:hAnsi="Calibri"/>
          <w:b/>
          <w:bCs/>
          <w:sz w:val="22"/>
          <w:szCs w:val="22"/>
        </w:rPr>
        <w:t xml:space="preserve">Risoluzione alternativa delle controversie (ADR)</w:t>
      </w:r>
      <w:r>
        <w:rPr>
          <w:rFonts w:ascii="Calibri" w:cs="Calibri" w:eastAsia="Calibri" w:hAnsi="Calibri"/>
          <w:b w:val="false"/>
          <w:bCs w:val="false"/>
          <w:sz w:val="22"/>
          <w:szCs w:val="22"/>
        </w:rPr>
        <w:t xml:space="preserve">: la piattaforma europea ODR è stata dismessa nel 2025; indicare un eventuale organismo ADR se scelto.</w:t>
      </w:r>
    </w:p>
    <w:p>
      <w:pPr>
        <w:spacing w:after="80"/>
        <w:ind w:left="360" w:hanging="360"/>
      </w:pPr>
      <w:r>
        <w:rPr>
          <w:rFonts w:ascii="Calibri" w:cs="Calibri" w:eastAsia="Calibri" w:hAnsi="Calibri"/>
          <w:sz w:val="22"/>
          <w:szCs w:val="22"/>
        </w:rPr>
        <w:t xml:space="preserve">7. </w:t>
      </w:r>
      <w:r>
        <w:rPr>
          <w:rFonts w:ascii="Calibri" w:cs="Calibri" w:eastAsia="Calibri" w:hAnsi="Calibri"/>
          <w:b/>
          <w:bCs/>
          <w:sz w:val="22"/>
          <w:szCs w:val="22"/>
        </w:rPr>
        <w:t xml:space="preserve">Garanzia legale</w:t>
      </w:r>
      <w:r>
        <w:rPr>
          <w:rFonts w:ascii="Calibri" w:cs="Calibri" w:eastAsia="Calibri" w:hAnsi="Calibri"/>
          <w:b w:val="false"/>
          <w:bCs w:val="false"/>
          <w:sz w:val="22"/>
          <w:szCs w:val="22"/>
        </w:rPr>
        <w:t xml:space="preserve">: formulazione dei termini (artt. 128 e seguenti, come modificati dal D.Lgs. 170/2021).</w:t>
      </w:r>
    </w:p>
    <w:p>
      <w:pPr>
        <w:pBdr>
          <w:bottom w:val="single" w:color="B0652A" w:sz="6" w:space="1"/>
        </w:pBdr>
      </w:pPr>
    </w:p>
    <w:p>
      <w:pPr>
        <w:pStyle w:val="Heading2"/>
        <w:spacing w:before="240"/>
      </w:pPr>
      <w:r>
        <w:rPr>
          <w:rFonts w:ascii="Georgia" w:cs="Georgia" w:eastAsia="Georgia" w:hAnsi="Georgia"/>
          <w:color w:val="022976"/>
          <w:sz w:val="26"/>
          <w:szCs w:val="26"/>
        </w:rPr>
        <w:t xml:space="preserve">TESTO DA PUBBLICARE (formato del portale)</w:t>
      </w:r>
    </w:p>
    <w:p>
      <w:pPr>
        <w:spacing w:after="120" w:before="200"/>
      </w:pPr>
      <w:r>
        <w:rPr>
          <w:rFonts w:ascii="Calibri" w:cs="Calibri" w:eastAsia="Calibri" w:hAnsi="Calibri"/>
          <w:b/>
          <w:bCs/>
          <w:sz w:val="22"/>
          <w:szCs w:val="22"/>
        </w:rPr>
        <w:t xml:space="preserve">Condizioni generali di vendita – clienti privati (portale Magistra)</w:t>
      </w:r>
    </w:p>
    <w:p>
      <w:pPr>
        <w:spacing w:after="120" w:before="200"/>
      </w:pPr>
      <w:r>
        <w:rPr>
          <w:rFonts w:ascii="Calibri" w:cs="Calibri" w:eastAsia="Calibri" w:hAnsi="Calibri"/>
          <w:b/>
          <w:bCs/>
          <w:sz w:val="22"/>
          <w:szCs w:val="22"/>
        </w:rPr>
        <w:t xml:space="preserve">Art. 1 – Chi vende</w:t>
      </w:r>
    </w:p>
    <w:p>
      <w:pPr>
        <w:spacing w:after="120" w:before="0"/>
      </w:pPr>
      <w:r>
        <w:rPr>
          <w:rFonts w:ascii="Calibri" w:cs="Calibri" w:eastAsia="Calibri" w:hAnsi="Calibri"/>
          <w:b w:val="false"/>
          <w:bCs w:val="false"/>
          <w:sz w:val="22"/>
          <w:szCs w:val="22"/>
        </w:rPr>
        <w:t xml:space="preserve">Il venditore è, per ogni ordine, la società indicata nell'ordine come "società che fattura e consegna": SAGE' PHARMA S.r.l. (P.IVA 01698370994, REA NA-853582, PEC sagepharma1@pec.it) oppure BIOELEVA S.r.l. (P.IVA 04363330277, REA NA-1108752, PEC bioeleva@legalmail.it), entrambe con sede in Viale Antonio Gramsci, 21 – 80122 Napoli (NA). I dati completi sono nella pagina "Chi siamo" (www.magistraonline.it/chi-siamo). </w:t>
      </w:r>
      <w:r>
        <w:rPr>
          <w:rFonts w:ascii="Calibri" w:cs="Calibri" w:eastAsia="Calibri" w:hAnsi="Calibri"/>
          <w:b/>
          <w:bCs/>
          <w:sz w:val="22"/>
          <w:szCs w:val="22"/>
          <w:highlight w:val="yellow"/>
        </w:rPr>
        <w:t xml:space="preserve">[DA VERIFICARE: email ordinaria e telefono per il servizio clienti]</w:t>
      </w:r>
    </w:p>
    <w:p>
      <w:pPr>
        <w:spacing w:after="120" w:before="200"/>
      </w:pPr>
      <w:r>
        <w:rPr>
          <w:rFonts w:ascii="Calibri" w:cs="Calibri" w:eastAsia="Calibri" w:hAnsi="Calibri"/>
          <w:b/>
          <w:bCs/>
          <w:sz w:val="22"/>
          <w:szCs w:val="22"/>
        </w:rPr>
        <w:t xml:space="preserve">Art. 2 – Ambito</w:t>
      </w:r>
    </w:p>
    <w:p>
      <w:pPr>
        <w:spacing w:after="120" w:before="0"/>
      </w:pPr>
      <w:r>
        <w:rPr>
          <w:rFonts w:ascii="Calibri" w:cs="Calibri" w:eastAsia="Calibri" w:hAnsi="Calibri"/>
          <w:b w:val="false"/>
          <w:bCs w:val="false"/>
          <w:sz w:val="22"/>
          <w:szCs w:val="22"/>
        </w:rPr>
        <w:t xml:space="preserve">Le presenti condizioni regolano la vendita di integratori alimentari e altri prodotti ai consumatori tramite il portale Magistra (www.magistraonline.it), con consegna in Italia. Per ordinare serve un account con email confermata.</w:t>
      </w:r>
    </w:p>
    <w:p>
      <w:pPr>
        <w:spacing w:after="120" w:before="200"/>
      </w:pPr>
      <w:r>
        <w:rPr>
          <w:rFonts w:ascii="Calibri" w:cs="Calibri" w:eastAsia="Calibri" w:hAnsi="Calibri"/>
          <w:b/>
          <w:bCs/>
          <w:sz w:val="22"/>
          <w:szCs w:val="22"/>
        </w:rPr>
        <w:t xml:space="preserve">Art. 3 – Prodotti e informazioni</w:t>
      </w:r>
    </w:p>
    <w:p>
      <w:pPr>
        <w:spacing w:after="120" w:before="0"/>
      </w:pPr>
      <w:r>
        <w:rPr>
          <w:rFonts w:ascii="Calibri" w:cs="Calibri" w:eastAsia="Calibri" w:hAnsi="Calibri"/>
          <w:b w:val="false"/>
          <w:bCs w:val="false"/>
          <w:sz w:val="22"/>
          <w:szCs w:val="22"/>
        </w:rPr>
        <w:t xml:space="preserve">Le caratteristiche principali dei prodotti sono indicate nella scheda di ciascun prodotto. Gli integratori non vanno intesi come sostituti di una dieta varia ed equilibrata e di uno stile di vita sano; non superare la dose giornaliera consigliata e leggere sempre le avvertenze in etichetta. Per esigenze personali di salute rivolgersi al medico o al farmacista. Il lotto viene assegnato dal venditore e ha una scadenza residua di almeno 6 mesi al momento dell'ordine. </w:t>
      </w:r>
      <w:r>
        <w:rPr>
          <w:rFonts w:ascii="Calibri" w:cs="Calibri" w:eastAsia="Calibri" w:hAnsi="Calibri"/>
          <w:b/>
          <w:bCs/>
          <w:sz w:val="22"/>
          <w:szCs w:val="22"/>
          <w:highlight w:val="yellow"/>
        </w:rPr>
        <w:t xml:space="preserve">[DA VERIFICARE: valore della soglia, oggi impostata a 6 mesi]</w:t>
      </w:r>
    </w:p>
    <w:p>
      <w:pPr>
        <w:spacing w:after="120" w:before="200"/>
      </w:pPr>
      <w:r>
        <w:rPr>
          <w:rFonts w:ascii="Calibri" w:cs="Calibri" w:eastAsia="Calibri" w:hAnsi="Calibri"/>
          <w:b/>
          <w:bCs/>
          <w:sz w:val="22"/>
          <w:szCs w:val="22"/>
        </w:rPr>
        <w:t xml:space="preserve">Art. 4 – Prezzi e spese</w:t>
      </w:r>
    </w:p>
    <w:p>
      <w:pPr>
        <w:spacing w:after="120" w:before="0"/>
      </w:pPr>
      <w:r>
        <w:rPr>
          <w:rFonts w:ascii="Calibri" w:cs="Calibri" w:eastAsia="Calibri" w:hAnsi="Calibri"/>
          <w:b w:val="false"/>
          <w:bCs w:val="false"/>
          <w:sz w:val="22"/>
          <w:szCs w:val="22"/>
        </w:rPr>
        <w:t xml:space="preserve">I prezzi sono in euro, </w:t>
      </w:r>
      <w:r>
        <w:rPr>
          <w:rFonts w:ascii="Calibri" w:cs="Calibri" w:eastAsia="Calibri" w:hAnsi="Calibri"/>
          <w:b/>
          <w:bCs/>
          <w:sz w:val="22"/>
          <w:szCs w:val="22"/>
        </w:rPr>
        <w:t xml:space="preserve">IVA inclusa</w:t>
      </w:r>
      <w:r>
        <w:rPr>
          <w:rFonts w:ascii="Calibri" w:cs="Calibri" w:eastAsia="Calibri" w:hAnsi="Calibri"/>
          <w:b w:val="false"/>
          <w:bCs w:val="false"/>
          <w:sz w:val="22"/>
          <w:szCs w:val="22"/>
        </w:rPr>
        <w:t xml:space="preserve">. Lo sconto del mese, se presente, è mostrato accanto al prezzo pieno. Le </w:t>
      </w:r>
      <w:r>
        <w:rPr>
          <w:rFonts w:ascii="Calibri" w:cs="Calibri" w:eastAsia="Calibri" w:hAnsi="Calibri"/>
          <w:b/>
          <w:bCs/>
          <w:sz w:val="22"/>
          <w:szCs w:val="22"/>
        </w:rPr>
        <w:t xml:space="preserve">spese di spedizione</w:t>
      </w:r>
      <w:r>
        <w:rPr>
          <w:rFonts w:ascii="Calibri" w:cs="Calibri" w:eastAsia="Calibri" w:hAnsi="Calibri"/>
          <w:b w:val="false"/>
          <w:bCs w:val="false"/>
          <w:sz w:val="22"/>
          <w:szCs w:val="22"/>
        </w:rPr>
        <w:t xml:space="preserve"> e gli eventuali costi della modalità di pagamento sono indicati separatamente nel carrello prima dell'invio dell'ordine e sono compresi nel totale da pagare. </w:t>
      </w:r>
      <w:r>
        <w:rPr>
          <w:rFonts w:ascii="Calibri" w:cs="Calibri" w:eastAsia="Calibri" w:hAnsi="Calibri"/>
          <w:b/>
          <w:bCs/>
          <w:sz w:val="22"/>
          <w:szCs w:val="22"/>
          <w:highlight w:val="yellow"/>
        </w:rPr>
        <w:t xml:space="preserve">[DA COMPLETARE: importi delle spese]</w:t>
      </w:r>
    </w:p>
    <w:p>
      <w:pPr>
        <w:spacing w:after="120" w:before="200"/>
      </w:pPr>
      <w:r>
        <w:rPr>
          <w:rFonts w:ascii="Calibri" w:cs="Calibri" w:eastAsia="Calibri" w:hAnsi="Calibri"/>
          <w:b/>
          <w:bCs/>
          <w:sz w:val="22"/>
          <w:szCs w:val="22"/>
        </w:rPr>
        <w:t xml:space="preserve">Art. 5 – Ordine e conclusione del contratto</w:t>
      </w:r>
    </w:p>
    <w:p>
      <w:pPr>
        <w:spacing w:after="80"/>
        <w:ind w:left="360" w:hanging="360"/>
      </w:pPr>
      <w:r>
        <w:rPr>
          <w:rFonts w:ascii="Calibri" w:cs="Calibri" w:eastAsia="Calibri" w:hAnsi="Calibri"/>
          <w:sz w:val="22"/>
          <w:szCs w:val="22"/>
        </w:rPr>
        <w:t xml:space="preserve">1. </w:t>
      </w:r>
      <w:r>
        <w:rPr>
          <w:rFonts w:ascii="Calibri" w:cs="Calibri" w:eastAsia="Calibri" w:hAnsi="Calibri"/>
          <w:b w:val="false"/>
          <w:bCs w:val="false"/>
          <w:sz w:val="22"/>
          <w:szCs w:val="22"/>
        </w:rPr>
        <w:t xml:space="preserve">Prima dell'invio il cliente vede il riepilogo con prodotti, prezzi, spese, totale, modalità di pagamento e società che vende, e può correggere ogni dato.</w:t>
      </w:r>
    </w:p>
    <w:p>
      <w:pPr>
        <w:spacing w:after="80"/>
        <w:ind w:left="360" w:hanging="360"/>
      </w:pPr>
      <w:r>
        <w:rPr>
          <w:rFonts w:ascii="Calibri" w:cs="Calibri" w:eastAsia="Calibri" w:hAnsi="Calibri"/>
          <w:sz w:val="22"/>
          <w:szCs w:val="22"/>
        </w:rPr>
        <w:t xml:space="preserve">2. </w:t>
      </w:r>
      <w:r>
        <w:rPr>
          <w:rFonts w:ascii="Calibri" w:cs="Calibri" w:eastAsia="Calibri" w:hAnsi="Calibri"/>
          <w:b w:val="false"/>
          <w:bCs w:val="false"/>
          <w:sz w:val="22"/>
          <w:szCs w:val="22"/>
        </w:rPr>
        <w:t xml:space="preserve">Con l'invio il cliente fa una proposta d'acquisto, che riceve subito un'email di </w:t>
      </w:r>
      <w:r>
        <w:rPr>
          <w:rFonts w:ascii="Calibri" w:cs="Calibri" w:eastAsia="Calibri" w:hAnsi="Calibri"/>
          <w:b/>
          <w:bCs/>
          <w:sz w:val="22"/>
          <w:szCs w:val="22"/>
        </w:rPr>
        <w:t xml:space="preserve">ricevuta</w:t>
      </w:r>
      <w:r>
        <w:rPr>
          <w:rFonts w:ascii="Calibri" w:cs="Calibri" w:eastAsia="Calibri" w:hAnsi="Calibri"/>
          <w:b w:val="false"/>
          <w:bCs w:val="false"/>
          <w:sz w:val="22"/>
          <w:szCs w:val="22"/>
        </w:rPr>
        <w:t xml:space="preserve"> con il riepilogo. Il contratto si conclude quando il venditore </w:t>
      </w:r>
      <w:r>
        <w:rPr>
          <w:rFonts w:ascii="Calibri" w:cs="Calibri" w:eastAsia="Calibri" w:hAnsi="Calibri"/>
          <w:b/>
          <w:bCs/>
          <w:sz w:val="22"/>
          <w:szCs w:val="22"/>
        </w:rPr>
        <w:t xml:space="preserve">conferma</w:t>
      </w:r>
      <w:r>
        <w:rPr>
          <w:rFonts w:ascii="Calibri" w:cs="Calibri" w:eastAsia="Calibri" w:hAnsi="Calibri"/>
          <w:b w:val="false"/>
          <w:bCs w:val="false"/>
          <w:sz w:val="22"/>
          <w:szCs w:val="22"/>
        </w:rPr>
        <w:t xml:space="preserve"> l'ordine con un'email. Se un prodotto non è più disponibile il venditore lo comunica e non addebita nulla per quel prodotto.</w:t>
      </w:r>
    </w:p>
    <w:p>
      <w:pPr>
        <w:spacing w:after="80"/>
        <w:ind w:left="360" w:hanging="360"/>
      </w:pPr>
      <w:r>
        <w:rPr>
          <w:rFonts w:ascii="Calibri" w:cs="Calibri" w:eastAsia="Calibri" w:hAnsi="Calibri"/>
          <w:sz w:val="22"/>
          <w:szCs w:val="22"/>
        </w:rPr>
        <w:t xml:space="preserve">3. </w:t>
      </w:r>
      <w:r>
        <w:rPr>
          <w:rFonts w:ascii="Calibri" w:cs="Calibri" w:eastAsia="Calibri" w:hAnsi="Calibri"/>
          <w:b w:val="false"/>
          <w:bCs w:val="false"/>
          <w:sz w:val="22"/>
          <w:szCs w:val="22"/>
        </w:rPr>
        <w:t xml:space="preserve">Il contratto è concluso in lingua italiana; il riepilogo dell'ordine resta disponibile nell'area "I miei ordini".</w:t>
      </w:r>
    </w:p>
    <w:p>
      <w:pPr>
        <w:spacing w:after="120" w:before="200"/>
      </w:pPr>
      <w:r>
        <w:rPr>
          <w:rFonts w:ascii="Calibri" w:cs="Calibri" w:eastAsia="Calibri" w:hAnsi="Calibri"/>
          <w:b/>
          <w:bCs/>
          <w:sz w:val="22"/>
          <w:szCs w:val="22"/>
        </w:rPr>
        <w:t xml:space="preserve">Art. 6 – Pagamento</w:t>
      </w:r>
    </w:p>
    <w:p>
      <w:pPr>
        <w:spacing w:after="120" w:before="0"/>
      </w:pPr>
      <w:r>
        <w:rPr>
          <w:rFonts w:ascii="Calibri" w:cs="Calibri" w:eastAsia="Calibri" w:hAnsi="Calibri"/>
          <w:b w:val="false"/>
          <w:bCs w:val="false"/>
          <w:sz w:val="22"/>
          <w:szCs w:val="22"/>
        </w:rPr>
        <w:t xml:space="preserve">Il cliente sceglie tra le modalità disponibili nel carrello (bonifico anticipato o contrassegno). Con il </w:t>
      </w:r>
      <w:r>
        <w:rPr>
          <w:rFonts w:ascii="Calibri" w:cs="Calibri" w:eastAsia="Calibri" w:hAnsi="Calibri"/>
          <w:b/>
          <w:bCs/>
          <w:sz w:val="22"/>
          <w:szCs w:val="22"/>
        </w:rPr>
        <w:t xml:space="preserve">bonifico anticipato</w:t>
      </w:r>
      <w:r>
        <w:rPr>
          <w:rFonts w:ascii="Calibri" w:cs="Calibri" w:eastAsia="Calibri" w:hAnsi="Calibri"/>
          <w:b w:val="false"/>
          <w:bCs w:val="false"/>
          <w:sz w:val="22"/>
          <w:szCs w:val="22"/>
        </w:rPr>
        <w:t xml:space="preserve"> l'ordine viene spedito dopo l'accredito; se il pagamento non arriva entro 5 giorni lavorativi dalla conferma, l'ordine può essere annullato. </w:t>
      </w:r>
      <w:r>
        <w:rPr>
          <w:rFonts w:ascii="Calibri" w:cs="Calibri" w:eastAsia="Calibri" w:hAnsi="Calibri"/>
          <w:b/>
          <w:bCs/>
          <w:sz w:val="22"/>
          <w:szCs w:val="22"/>
          <w:highlight w:val="yellow"/>
        </w:rPr>
        <w:t xml:space="preserve">[DA VERIFICARE]</w:t>
      </w:r>
      <w:r>
        <w:rPr>
          <w:rFonts w:ascii="Calibri" w:cs="Calibri" w:eastAsia="Calibri" w:hAnsi="Calibri"/>
          <w:b w:val="false"/>
          <w:bCs w:val="false"/>
          <w:sz w:val="22"/>
          <w:szCs w:val="22"/>
        </w:rPr>
        <w:t xml:space="preserve"> Con il </w:t>
      </w:r>
      <w:r>
        <w:rPr>
          <w:rFonts w:ascii="Calibri" w:cs="Calibri" w:eastAsia="Calibri" w:hAnsi="Calibri"/>
          <w:b/>
          <w:bCs/>
          <w:sz w:val="22"/>
          <w:szCs w:val="22"/>
        </w:rPr>
        <w:t xml:space="preserve">contrassegno</w:t>
      </w:r>
      <w:r>
        <w:rPr>
          <w:rFonts w:ascii="Calibri" w:cs="Calibri" w:eastAsia="Calibri" w:hAnsi="Calibri"/>
          <w:b w:val="false"/>
          <w:bCs w:val="false"/>
          <w:sz w:val="22"/>
          <w:szCs w:val="22"/>
        </w:rPr>
        <w:t xml:space="preserve"> si paga al corriere alla consegna. La fattura, se richiesta, è emessa dalla società che vende.</w:t>
      </w:r>
    </w:p>
    <w:p>
      <w:pPr>
        <w:spacing w:after="120" w:before="200"/>
      </w:pPr>
      <w:r>
        <w:rPr>
          <w:rFonts w:ascii="Calibri" w:cs="Calibri" w:eastAsia="Calibri" w:hAnsi="Calibri"/>
          <w:b/>
          <w:bCs/>
          <w:sz w:val="22"/>
          <w:szCs w:val="22"/>
        </w:rPr>
        <w:t xml:space="preserve">Art. 7 – Consegna</w:t>
      </w:r>
    </w:p>
    <w:p>
      <w:pPr>
        <w:spacing w:after="80"/>
        <w:ind w:left="360" w:hanging="360"/>
      </w:pPr>
      <w:r>
        <w:rPr>
          <w:rFonts w:ascii="Calibri" w:cs="Calibri" w:eastAsia="Calibri" w:hAnsi="Calibri"/>
          <w:sz w:val="22"/>
          <w:szCs w:val="22"/>
        </w:rPr>
        <w:t xml:space="preserve">1. </w:t>
      </w:r>
      <w:r>
        <w:rPr>
          <w:rFonts w:ascii="Calibri" w:cs="Calibri" w:eastAsia="Calibri" w:hAnsi="Calibri"/>
          <w:b w:val="false"/>
          <w:bCs w:val="false"/>
          <w:sz w:val="22"/>
          <w:szCs w:val="22"/>
        </w:rPr>
        <w:t xml:space="preserve">La merce è spedita in Italia all'indirizzo indicato dal cliente. In linea di massima la consegna avviene entro 5 giorni lavorativi dalla conferma (o dall'accredito del bonifico); in ogni caso entro 30 giorni dalla conclusione del contratto, come previsto dall'art. 61 del Codice del Consumo.</w:t>
      </w:r>
    </w:p>
    <w:p>
      <w:pPr>
        <w:spacing w:after="80"/>
        <w:ind w:left="360" w:hanging="360"/>
      </w:pPr>
      <w:r>
        <w:rPr>
          <w:rFonts w:ascii="Calibri" w:cs="Calibri" w:eastAsia="Calibri" w:hAnsi="Calibri"/>
          <w:sz w:val="22"/>
          <w:szCs w:val="22"/>
        </w:rPr>
        <w:t xml:space="preserve">2. </w:t>
      </w:r>
      <w:r>
        <w:rPr>
          <w:rFonts w:ascii="Calibri" w:cs="Calibri" w:eastAsia="Calibri" w:hAnsi="Calibri"/>
          <w:b w:val="false"/>
          <w:bCs w:val="false"/>
          <w:sz w:val="22"/>
          <w:szCs w:val="22"/>
        </w:rPr>
        <w:t xml:space="preserve">Il rischio di perdita o danneggiamento della merce passa al cliente solo quando la riceve (art. 63 del Codice del Consumo).</w:t>
      </w:r>
    </w:p>
    <w:p>
      <w:pPr>
        <w:spacing w:after="80"/>
        <w:ind w:left="360" w:hanging="360"/>
      </w:pPr>
      <w:r>
        <w:rPr>
          <w:rFonts w:ascii="Calibri" w:cs="Calibri" w:eastAsia="Calibri" w:hAnsi="Calibri"/>
          <w:sz w:val="22"/>
          <w:szCs w:val="22"/>
        </w:rPr>
        <w:t xml:space="preserve">3. </w:t>
      </w:r>
      <w:r>
        <w:rPr>
          <w:rFonts w:ascii="Calibri" w:cs="Calibri" w:eastAsia="Calibri" w:hAnsi="Calibri"/>
          <w:b w:val="false"/>
          <w:bCs w:val="false"/>
          <w:sz w:val="22"/>
          <w:szCs w:val="22"/>
        </w:rPr>
        <w:t xml:space="preserve">Si consiglia di controllare i colli alla consegna e di annotare eventuali danni sul documento del corriere.</w:t>
      </w:r>
    </w:p>
    <w:p>
      <w:pPr>
        <w:spacing w:after="120" w:before="200"/>
      </w:pPr>
      <w:r>
        <w:rPr>
          <w:rFonts w:ascii="Calibri" w:cs="Calibri" w:eastAsia="Calibri" w:hAnsi="Calibri"/>
          <w:b/>
          <w:bCs/>
          <w:sz w:val="22"/>
          <w:szCs w:val="22"/>
        </w:rPr>
        <w:t xml:space="preserve">Art. 8 – Diritto di recesso</w:t>
      </w:r>
    </w:p>
    <w:p>
      <w:pPr>
        <w:spacing w:after="80"/>
        <w:ind w:left="360" w:hanging="360"/>
      </w:pPr>
      <w:r>
        <w:rPr>
          <w:rFonts w:ascii="Calibri" w:cs="Calibri" w:eastAsia="Calibri" w:hAnsi="Calibri"/>
          <w:sz w:val="22"/>
          <w:szCs w:val="22"/>
        </w:rPr>
        <w:t xml:space="preserve">1. </w:t>
      </w:r>
      <w:r>
        <w:rPr>
          <w:rFonts w:ascii="Calibri" w:cs="Calibri" w:eastAsia="Calibri" w:hAnsi="Calibri"/>
          <w:b w:val="false"/>
          <w:bCs w:val="false"/>
          <w:sz w:val="22"/>
          <w:szCs w:val="22"/>
        </w:rPr>
        <w:t xml:space="preserve">Il cliente può recedere dal contratto </w:t>
      </w:r>
      <w:r>
        <w:rPr>
          <w:rFonts w:ascii="Calibri" w:cs="Calibri" w:eastAsia="Calibri" w:hAnsi="Calibri"/>
          <w:b/>
          <w:bCs/>
          <w:sz w:val="22"/>
          <w:szCs w:val="22"/>
        </w:rPr>
        <w:t xml:space="preserve">senza indicarne il motivo entro 14 giorni</w:t>
      </w:r>
      <w:r>
        <w:rPr>
          <w:rFonts w:ascii="Calibri" w:cs="Calibri" w:eastAsia="Calibri" w:hAnsi="Calibri"/>
          <w:b w:val="false"/>
          <w:bCs w:val="false"/>
          <w:sz w:val="22"/>
          <w:szCs w:val="22"/>
        </w:rPr>
        <w:t xml:space="preserve"> dal giorno in cui riceve la merce (artt. 52 e seguenti del Codice del Consumo).</w:t>
      </w:r>
    </w:p>
    <w:p>
      <w:pPr>
        <w:spacing w:after="80"/>
        <w:ind w:left="360" w:hanging="360"/>
      </w:pPr>
      <w:r>
        <w:rPr>
          <w:rFonts w:ascii="Calibri" w:cs="Calibri" w:eastAsia="Calibri" w:hAnsi="Calibri"/>
          <w:sz w:val="22"/>
          <w:szCs w:val="22"/>
        </w:rPr>
        <w:t xml:space="preserve">2. </w:t>
      </w:r>
      <w:r>
        <w:rPr>
          <w:rFonts w:ascii="Calibri" w:cs="Calibri" w:eastAsia="Calibri" w:hAnsi="Calibri"/>
          <w:b w:val="false"/>
          <w:bCs w:val="false"/>
          <w:sz w:val="22"/>
          <w:szCs w:val="22"/>
        </w:rPr>
        <w:t xml:space="preserve">Per recedere basta inviare, prima della scadenza, una dichiarazione esplicita (per esempio il modulo qui sotto) a una delle PEC del venditore indicate all'art. 1. </w:t>
      </w:r>
      <w:r>
        <w:rPr>
          <w:rFonts w:ascii="Calibri" w:cs="Calibri" w:eastAsia="Calibri" w:hAnsi="Calibri"/>
          <w:b/>
          <w:bCs/>
          <w:sz w:val="22"/>
          <w:szCs w:val="22"/>
          <w:highlight w:val="yellow"/>
        </w:rPr>
        <w:t xml:space="preserve">[DA VERIFICARE: aggiungere email ordinaria]</w:t>
      </w:r>
    </w:p>
    <w:p>
      <w:pPr>
        <w:spacing w:after="80"/>
        <w:ind w:left="360" w:hanging="360"/>
      </w:pPr>
      <w:r>
        <w:rPr>
          <w:rFonts w:ascii="Calibri" w:cs="Calibri" w:eastAsia="Calibri" w:hAnsi="Calibri"/>
          <w:sz w:val="22"/>
          <w:szCs w:val="22"/>
        </w:rPr>
        <w:t xml:space="preserve">3. </w:t>
      </w:r>
      <w:r>
        <w:rPr>
          <w:rFonts w:ascii="Calibri" w:cs="Calibri" w:eastAsia="Calibri" w:hAnsi="Calibri"/>
          <w:b/>
          <w:bCs/>
          <w:sz w:val="22"/>
          <w:szCs w:val="22"/>
        </w:rPr>
        <w:t xml:space="preserve">Il recesso è escluso per i prodotti sigillati che, per motivi igienici o di tutela della salute, non si prestano a essere restituiti e che sono stati aperti dopo la consegna</w:t>
      </w:r>
      <w:r>
        <w:rPr>
          <w:rFonts w:ascii="Calibri" w:cs="Calibri" w:eastAsia="Calibri" w:hAnsi="Calibri"/>
          <w:b w:val="false"/>
          <w:bCs w:val="false"/>
          <w:sz w:val="22"/>
          <w:szCs w:val="22"/>
        </w:rPr>
        <w:t xml:space="preserve"> (art. 59, lettera e, del Codice del Consumo). Le confezioni devono quindi essere restituite integre e sigillate. </w:t>
      </w:r>
      <w:r>
        <w:rPr>
          <w:rFonts w:ascii="Calibri" w:cs="Calibri" w:eastAsia="Calibri" w:hAnsi="Calibri"/>
          <w:b/>
          <w:bCs/>
          <w:sz w:val="22"/>
          <w:szCs w:val="22"/>
          <w:highlight w:val="yellow"/>
        </w:rPr>
        <w:t xml:space="preserve">[DA VERIFICARE]</w:t>
      </w:r>
    </w:p>
    <w:p>
      <w:pPr>
        <w:spacing w:after="80"/>
        <w:ind w:left="360" w:hanging="360"/>
      </w:pPr>
      <w:r>
        <w:rPr>
          <w:rFonts w:ascii="Calibri" w:cs="Calibri" w:eastAsia="Calibri" w:hAnsi="Calibri"/>
          <w:sz w:val="22"/>
          <w:szCs w:val="22"/>
        </w:rPr>
        <w:t xml:space="preserve">4. </w:t>
      </w:r>
      <w:r>
        <w:rPr>
          <w:rFonts w:ascii="Calibri" w:cs="Calibri" w:eastAsia="Calibri" w:hAnsi="Calibri"/>
          <w:b w:val="false"/>
          <w:bCs w:val="false"/>
          <w:sz w:val="22"/>
          <w:szCs w:val="22"/>
        </w:rPr>
        <w:t xml:space="preserve">Il cliente restituisce i prodotti entro 14 giorni dalla comunicazione di recesso; </w:t>
      </w:r>
      <w:r>
        <w:rPr>
          <w:rFonts w:ascii="Calibri" w:cs="Calibri" w:eastAsia="Calibri" w:hAnsi="Calibri"/>
          <w:b/>
          <w:bCs/>
          <w:sz w:val="22"/>
          <w:szCs w:val="22"/>
        </w:rPr>
        <w:t xml:space="preserve">i costi diretti della restituzione sono a carico del cliente</w:t>
      </w:r>
      <w:r>
        <w:rPr>
          <w:rFonts w:ascii="Calibri" w:cs="Calibri" w:eastAsia="Calibri" w:hAnsi="Calibri"/>
          <w:b w:val="false"/>
          <w:bCs w:val="false"/>
          <w:sz w:val="22"/>
          <w:szCs w:val="22"/>
        </w:rPr>
        <w:t xml:space="preserve">. </w:t>
      </w:r>
      <w:r>
        <w:rPr>
          <w:rFonts w:ascii="Calibri" w:cs="Calibri" w:eastAsia="Calibri" w:hAnsi="Calibri"/>
          <w:b/>
          <w:bCs/>
          <w:sz w:val="22"/>
          <w:szCs w:val="22"/>
          <w:highlight w:val="yellow"/>
        </w:rPr>
        <w:t xml:space="preserve">[DA VERIFICARE]</w:t>
      </w:r>
    </w:p>
    <w:p>
      <w:pPr>
        <w:spacing w:after="80"/>
        <w:ind w:left="360" w:hanging="360"/>
      </w:pPr>
      <w:r>
        <w:rPr>
          <w:rFonts w:ascii="Calibri" w:cs="Calibri" w:eastAsia="Calibri" w:hAnsi="Calibri"/>
          <w:sz w:val="22"/>
          <w:szCs w:val="22"/>
        </w:rPr>
        <w:t xml:space="preserve">5. </w:t>
      </w:r>
      <w:r>
        <w:rPr>
          <w:rFonts w:ascii="Calibri" w:cs="Calibri" w:eastAsia="Calibri" w:hAnsi="Calibri"/>
          <w:b w:val="false"/>
          <w:bCs w:val="false"/>
          <w:sz w:val="22"/>
          <w:szCs w:val="22"/>
        </w:rPr>
        <w:t xml:space="preserve">Il venditore rimborsa tutti i pagamenti ricevuti, comprese le spese di consegna standard, entro 14 giorni dal recesso, con lo stesso mezzo di pagamento usato salvo diverso accordo; può trattenere il rimborso finché non riceve i prodotti o la prova della spedizione.</w:t>
      </w:r>
    </w:p>
    <w:p>
      <w:pPr>
        <w:spacing w:after="120" w:before="200"/>
      </w:pPr>
      <w:r>
        <w:rPr>
          <w:rFonts w:ascii="Calibri" w:cs="Calibri" w:eastAsia="Calibri" w:hAnsi="Calibri"/>
          <w:b/>
          <w:bCs/>
          <w:sz w:val="22"/>
          <w:szCs w:val="22"/>
        </w:rPr>
        <w:t xml:space="preserve">Modulo di recesso (da compilare e inviare solo se si desidera recedere)</w:t>
      </w:r>
    </w:p>
    <w:p>
      <w:pPr>
        <w:spacing w:after="120" w:before="0"/>
      </w:pPr>
      <w:r>
        <w:rPr>
          <w:rFonts w:ascii="Calibri" w:cs="Calibri" w:eastAsia="Calibri" w:hAnsi="Calibri"/>
          <w:b w:val="false"/>
          <w:bCs w:val="false"/>
          <w:sz w:val="22"/>
          <w:szCs w:val="22"/>
        </w:rPr>
        <w:t xml:space="preserve">Destinatario: [società che vende, indicata nell'ordine], Viale Antonio Gramsci, 21 – 80122 Napoli (NA), PEC [sagepharma1@pec.it / bioeleva@legalmail.it]. Con la presente io/noi notifico/notifichiamo il recesso dal mio/nostro contratto di vendita dei seguenti beni: … – Numero d'ordine: … – Ordinato il: … / ricevuto il: … – Nome del consumatore: … – Indirizzo del consumatore: … – Firma (solo se inviato in forma cartacea) – Data: …</w:t>
      </w:r>
    </w:p>
    <w:p>
      <w:pPr>
        <w:spacing w:after="120" w:before="200"/>
      </w:pPr>
      <w:r>
        <w:rPr>
          <w:rFonts w:ascii="Calibri" w:cs="Calibri" w:eastAsia="Calibri" w:hAnsi="Calibri"/>
          <w:b/>
          <w:bCs/>
          <w:sz w:val="22"/>
          <w:szCs w:val="22"/>
        </w:rPr>
        <w:t xml:space="preserve">Art. 9 – Garanzia legale di conformità</w:t>
      </w:r>
    </w:p>
    <w:p>
      <w:pPr>
        <w:spacing w:after="120" w:before="0"/>
      </w:pPr>
      <w:r>
        <w:rPr>
          <w:rFonts w:ascii="Calibri" w:cs="Calibri" w:eastAsia="Calibri" w:hAnsi="Calibri"/>
          <w:b w:val="false"/>
          <w:bCs w:val="false"/>
          <w:sz w:val="22"/>
          <w:szCs w:val="22"/>
        </w:rPr>
        <w:t xml:space="preserve">Il venditore risponde dei difetti di conformità dei prodotti secondo gli artt. 128 e seguenti del Codice del Consumo, per i difetti che si manifestano entro due anni dalla consegna. Per far valere la garanzia il cliente contatta il venditore indicando il numero d'ordine e il difetto riscontrato. </w:t>
      </w:r>
      <w:r>
        <w:rPr>
          <w:rFonts w:ascii="Calibri" w:cs="Calibri" w:eastAsia="Calibri" w:hAnsi="Calibri"/>
          <w:b/>
          <w:bCs/>
          <w:sz w:val="22"/>
          <w:szCs w:val="22"/>
          <w:highlight w:val="yellow"/>
        </w:rPr>
        <w:t xml:space="preserve">[DA VERIFICARE: termini di denuncia del difetto]</w:t>
      </w:r>
    </w:p>
    <w:p>
      <w:pPr>
        <w:spacing w:after="120" w:before="200"/>
      </w:pPr>
      <w:r>
        <w:rPr>
          <w:rFonts w:ascii="Calibri" w:cs="Calibri" w:eastAsia="Calibri" w:hAnsi="Calibri"/>
          <w:b/>
          <w:bCs/>
          <w:sz w:val="22"/>
          <w:szCs w:val="22"/>
        </w:rPr>
        <w:t xml:space="preserve">Art. 10 – Assistente virtuale</w:t>
      </w:r>
    </w:p>
    <w:p>
      <w:pPr>
        <w:spacing w:after="120" w:before="0"/>
      </w:pPr>
      <w:r>
        <w:rPr>
          <w:rFonts w:ascii="Calibri" w:cs="Calibri" w:eastAsia="Calibri" w:hAnsi="Calibri"/>
          <w:b w:val="false"/>
          <w:bCs w:val="false"/>
          <w:sz w:val="22"/>
          <w:szCs w:val="22"/>
        </w:rPr>
        <w:t xml:space="preserve">Nell'area riservata può essere disponibile un assistente virtuale basato su intelligenza artificiale, indicato come tale. Fornisce informazioni sul portale e sui prodotti ma non consigli sanitari personalizzati; in ogni momento si può chiedere un operatore.</w:t>
      </w:r>
    </w:p>
    <w:p>
      <w:pPr>
        <w:spacing w:after="120" w:before="200"/>
      </w:pPr>
      <w:r>
        <w:rPr>
          <w:rFonts w:ascii="Calibri" w:cs="Calibri" w:eastAsia="Calibri" w:hAnsi="Calibri"/>
          <w:b/>
          <w:bCs/>
          <w:sz w:val="22"/>
          <w:szCs w:val="22"/>
        </w:rPr>
        <w:t xml:space="preserve">Art. 11 – Dati personali</w:t>
      </w:r>
    </w:p>
    <w:p>
      <w:pPr>
        <w:spacing w:after="120" w:before="0"/>
      </w:pPr>
      <w:r>
        <w:rPr>
          <w:rFonts w:ascii="Calibri" w:cs="Calibri" w:eastAsia="Calibri" w:hAnsi="Calibri"/>
          <w:b w:val="false"/>
          <w:bCs w:val="false"/>
          <w:sz w:val="22"/>
          <w:szCs w:val="22"/>
        </w:rPr>
        <w:t xml:space="preserve">I dati sono trattati come descritto nell'informativa privacy pubblicata su www.magistraonline.it/privacy.</w:t>
      </w:r>
    </w:p>
    <w:p>
      <w:pPr>
        <w:spacing w:after="120" w:before="200"/>
      </w:pPr>
      <w:r>
        <w:rPr>
          <w:rFonts w:ascii="Calibri" w:cs="Calibri" w:eastAsia="Calibri" w:hAnsi="Calibri"/>
          <w:b/>
          <w:bCs/>
          <w:sz w:val="22"/>
          <w:szCs w:val="22"/>
        </w:rPr>
        <w:t xml:space="preserve">Art. 12 – Modifiche</w:t>
      </w:r>
    </w:p>
    <w:p>
      <w:pPr>
        <w:spacing w:after="120" w:before="0"/>
      </w:pPr>
      <w:r>
        <w:rPr>
          <w:rFonts w:ascii="Calibri" w:cs="Calibri" w:eastAsia="Calibri" w:hAnsi="Calibri"/>
          <w:b w:val="false"/>
          <w:bCs w:val="false"/>
          <w:sz w:val="22"/>
          <w:szCs w:val="22"/>
        </w:rPr>
        <w:t xml:space="preserve">Il venditore può aggiornare le presenti condizioni pubblicandone una nuova versione; a ogni ordine si applica la versione accettata al momento dell'invio.</w:t>
      </w:r>
    </w:p>
    <w:p>
      <w:pPr>
        <w:spacing w:after="120" w:before="200"/>
      </w:pPr>
      <w:r>
        <w:rPr>
          <w:rFonts w:ascii="Calibri" w:cs="Calibri" w:eastAsia="Calibri" w:hAnsi="Calibri"/>
          <w:b/>
          <w:bCs/>
          <w:sz w:val="22"/>
          <w:szCs w:val="22"/>
        </w:rPr>
        <w:t xml:space="preserve">Art. 13 – Legge applicabile e controversie</w:t>
      </w:r>
    </w:p>
    <w:p>
      <w:pPr>
        <w:spacing w:after="120" w:before="0"/>
      </w:pPr>
      <w:r>
        <w:rPr>
          <w:rFonts w:ascii="Calibri" w:cs="Calibri" w:eastAsia="Calibri" w:hAnsi="Calibri"/>
          <w:b w:val="false"/>
          <w:bCs w:val="false"/>
          <w:sz w:val="22"/>
          <w:szCs w:val="22"/>
        </w:rPr>
        <w:t xml:space="preserve">Il contratto è regolato dalla legge italiana, ferme le tutele più favorevoli previste per il consumatore. Per le controversie è competente il giudice del luogo di residenza o domicilio del consumatore. </w:t>
      </w:r>
      <w:r>
        <w:rPr>
          <w:rFonts w:ascii="Calibri" w:cs="Calibri" w:eastAsia="Calibri" w:hAnsi="Calibri"/>
          <w:b/>
          <w:bCs/>
          <w:sz w:val="22"/>
          <w:szCs w:val="22"/>
          <w:highlight w:val="yellow"/>
        </w:rPr>
        <w:t xml:space="preserve">[DA VERIFICARE: eventuale organismo ADR]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Magistra – bozze dei testi legali</dc:title>
  <dc:creator>Magistra</dc:creator>
  <cp:lastModifiedBy>Un-named</cp:lastModifiedBy>
  <cp:revision>1</cp:revision>
  <dcterms:created xsi:type="dcterms:W3CDTF">2026-10-06T11:33:16.788Z</dcterms:created>
  <dcterms:modified xsi:type="dcterms:W3CDTF">2026-10-06T11:33:16.792Z</dcterms:modified>
</cp:coreProperties>
</file>

<file path=docProps/custom.xml><?xml version="1.0" encoding="utf-8"?>
<Properties xmlns="http://schemas.openxmlformats.org/officeDocument/2006/custom-properties" xmlns:vt="http://schemas.openxmlformats.org/officeDocument/2006/docPropsVTypes"/>
</file>