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NUSANTARA V1</w:t>
      </w:r>
    </w:p>
    <w:p>
      <w:pPr>
        <w:jc w:val="center"/>
      </w:pPr>
      <w:r>
        <w:t>MASTER PRODUCT REQUIREMENTS DOCUMENT</w:t>
      </w:r>
    </w:p>
    <w:p>
      <w:r>
        <w:t>Kode: NUSANTARA-V1-MASTER-PRD-001 | Versi: 1.0 Draft | Tanggal: 26 Oktober 2026</w:t>
      </w:r>
    </w:p>
    <w:p>
      <w:r>
        <w:t>Status dokumen: baseline kebutuhan berdasarkan riwayat diskusi; inventaris kode dan status PASS wajib diverifikasi melalui repository lokal. Tidak menyatakan bahwa fitur yang direncanakan sudah diimplementasikan.</w:t>
      </w:r>
    </w:p>
    <w:p>
      <w:pPr>
        <w:pStyle w:val="Heading1"/>
      </w:pPr>
      <w:r>
        <w:t>1. Ringkasan dan tujuan produk</w:t>
      </w:r>
    </w:p>
    <w:p>
      <w:r>
        <w:t>NUSANTARA adalah Universal AI Workspace berbasis web dengan chat AI, pemrosesan dokumen, Knowledge/RAG, Tools &amp; Skills, workflow dan Human Control. Implementasi V1 diuji pada SOP Disdukcapil; arsitektur tetap universal lintas OPD. Sasaran utama saat ini: satu alur upload PDF sampai jawaban bersitasi berhasil end-to-end, tanpa rebuild arsitektur.</w:t>
      </w:r>
    </w:p>
    <w:p>
      <w:pPr>
        <w:pStyle w:val="Heading1"/>
      </w:pPr>
      <w:r>
        <w:t>2. Prinsip dan batasan</w:t>
      </w:r>
    </w:p>
    <w:p>
      <w:r>
        <w:t>• Operator-first: navigasi sederhana; detail R1–R21 berada di backend/evidence.</w:t>
      </w:r>
    </w:p>
    <w:p>
      <w:r>
        <w:t>• V1 ONLY: jangan mengembangkan fitur V2 atau studi kasus OPD lain.</w:t>
      </w:r>
    </w:p>
    <w:p>
      <w:r>
        <w:t>• Governance validasi substantif dokumen resmi terverifikasi; keamanan sistem dasar tetap universal.</w:t>
      </w:r>
    </w:p>
    <w:p>
      <w:r>
        <w:t>• Model lokal dan OpenRouter didukung; dokumen sensitif tidak otomatis dikirim ke provider eksternal.</w:t>
      </w:r>
    </w:p>
    <w:p>
      <w:r>
        <w:t>• Status PASS hanya berdasarkan evidence aktual, bukan rencana atau mockup.</w:t>
      </w:r>
    </w:p>
    <w:p>
      <w:r>
        <w:t>• Perbaiki modul yang ada terlebih dahulu; tidak mengganti backend dengan Open WebUI/Dify/n8n/Langflow.</w:t>
      </w:r>
    </w:p>
    <w:p>
      <w:pPr>
        <w:pStyle w:val="Heading1"/>
      </w:pPr>
      <w:r>
        <w:t>3. Pengguna dan kebutuhan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Peran</w:t>
            </w:r>
          </w:p>
        </w:tc>
        <w:tc>
          <w:tcPr>
            <w:tcW w:type="dxa" w:w="4320"/>
          </w:tcPr>
          <w:p>
            <w:r>
              <w:t>Kebutuhan</w:t>
            </w:r>
          </w:p>
        </w:tc>
      </w:tr>
      <w:tr>
        <w:tc>
          <w:tcPr>
            <w:tcW w:type="dxa" w:w="4320"/>
          </w:tcPr>
          <w:p>
            <w:r>
              <w:t>Pengguna AI</w:t>
            </w:r>
          </w:p>
        </w:tc>
        <w:tc>
          <w:tcPr>
            <w:tcW w:type="dxa" w:w="4320"/>
          </w:tcPr>
          <w:p>
            <w:r>
              <w:t>Chat alami bahasa Indonesia, upload dokumen, jawaban grounded, sitasi sumber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Pantau aktivitas, blocker, biaya dan persetujuan tanpa melihat detail engineering</w:t>
            </w:r>
          </w:p>
        </w:tc>
      </w:tr>
      <w:tr>
        <w:tc>
          <w:tcPr>
            <w:tcW w:type="dxa" w:w="4320"/>
          </w:tcPr>
          <w:p>
            <w:r>
              <w:t>Developer / Codex</w:t>
            </w:r>
          </w:p>
        </w:tc>
        <w:tc>
          <w:tcPr>
            <w:tcW w:type="dxa" w:w="4320"/>
          </w:tcPr>
          <w:p>
            <w:r>
              <w:t>Kontrak kerja jelas, tes relevan, evidence dan handover</w:t>
            </w:r>
          </w:p>
        </w:tc>
      </w:tr>
      <w:tr>
        <w:tc>
          <w:tcPr>
            <w:tcW w:type="dxa" w:w="4320"/>
          </w:tcPr>
          <w:p>
            <w:r>
              <w:t>Administrator</w:t>
            </w:r>
          </w:p>
        </w:tc>
        <w:tc>
          <w:tcPr>
            <w:tcW w:type="dxa" w:w="4320"/>
          </w:tcPr>
          <w:p>
            <w:r>
              <w:t>Konfigurasi model, knowledge, kesehatan sistem, backup/recovery dan kontrol akses</w:t>
            </w:r>
          </w:p>
        </w:tc>
      </w:tr>
    </w:tbl>
    <w:p>
      <w:pPr>
        <w:pStyle w:val="Heading1"/>
      </w:pPr>
      <w:r>
        <w:t>4. Inventaris pengembangan sejak awal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Kelompok</w:t>
            </w:r>
          </w:p>
        </w:tc>
        <w:tc>
          <w:tcPr>
            <w:tcW w:type="dxa" w:w="2880"/>
          </w:tcPr>
          <w:p>
            <w:r>
              <w:t>Ruang lingkup</w:t>
            </w:r>
          </w:p>
        </w:tc>
        <w:tc>
          <w:tcPr>
            <w:tcW w:type="dxa" w:w="2880"/>
          </w:tcPr>
          <w:p>
            <w:r>
              <w:t>Status berdasarkan diskusi</w:t>
            </w:r>
          </w:p>
        </w:tc>
      </w:tr>
      <w:tr>
        <w:tc>
          <w:tcPr>
            <w:tcW w:type="dxa" w:w="2880"/>
          </w:tcPr>
          <w:p>
            <w:r>
              <w:t>Core Engine</w:t>
            </w:r>
          </w:p>
        </w:tc>
        <w:tc>
          <w:tcPr>
            <w:tcW w:type="dxa" w:w="2880"/>
          </w:tcPr>
          <w:p>
            <w:r>
              <w:t>FastAPI, API, runtime, konfigurasi, database</w:t>
            </w:r>
          </w:p>
        </w:tc>
        <w:tc>
          <w:tcPr>
            <w:tcW w:type="dxa" w:w="2880"/>
          </w:tcPr>
          <w:p>
            <w:r>
              <w:t>Fondasi ada; stabilitas E2E perlu bukti</w:t>
            </w:r>
          </w:p>
        </w:tc>
      </w:tr>
      <w:tr>
        <w:tc>
          <w:tcPr>
            <w:tcW w:type="dxa" w:w="2880"/>
          </w:tcPr>
          <w:p>
            <w:r>
              <w:t>Chat &amp; Models</w:t>
            </w:r>
          </w:p>
        </w:tc>
        <w:tc>
          <w:tcPr>
            <w:tcW w:type="dxa" w:w="2880"/>
          </w:tcPr>
          <w:p>
            <w:r>
              <w:t>Ollama lokal, OpenRouter, model routing, chat UI</w:t>
            </w:r>
          </w:p>
        </w:tc>
        <w:tc>
          <w:tcPr>
            <w:tcW w:type="dxa" w:w="2880"/>
          </w:tcPr>
          <w:p>
            <w:r>
              <w:t>Sebagian berfungsi; chat dokumen belum stabil</w:t>
            </w:r>
          </w:p>
        </w:tc>
      </w:tr>
      <w:tr>
        <w:tc>
          <w:tcPr>
            <w:tcW w:type="dxa" w:w="2880"/>
          </w:tcPr>
          <w:p>
            <w:r>
              <w:t>Knowledge &amp; RAG</w:t>
            </w:r>
          </w:p>
        </w:tc>
        <w:tc>
          <w:tcPr>
            <w:tcW w:type="dxa" w:w="2880"/>
          </w:tcPr>
          <w:p>
            <w:r>
              <w:t>SQLiteVectorStore, IndoBERT 768-dim, ingestion, retrieval</w:t>
            </w:r>
          </w:p>
        </w:tc>
        <w:tc>
          <w:tcPr>
            <w:tcW w:type="dxa" w:w="2880"/>
          </w:tcPr>
          <w:p>
            <w:r>
              <w:t>Ada SOP terindeks; persistensi dokumen baru bermasalah</w:t>
            </w:r>
          </w:p>
        </w:tc>
      </w:tr>
      <w:tr>
        <w:tc>
          <w:tcPr>
            <w:tcW w:type="dxa" w:w="2880"/>
          </w:tcPr>
          <w:p>
            <w:r>
              <w:t>Document Intelligence</w:t>
            </w:r>
          </w:p>
        </w:tc>
        <w:tc>
          <w:tcPr>
            <w:tcW w:type="dxa" w:w="2880"/>
          </w:tcPr>
          <w:p>
            <w:r>
              <w:t>Docling, ekstraksi PDF, pemeriksaan isi, approval</w:t>
            </w:r>
          </w:p>
        </w:tc>
        <w:tc>
          <w:tcPr>
            <w:tcW w:type="dxa" w:w="2880"/>
          </w:tcPr>
          <w:p>
            <w:r>
              <w:t>Ekstraksi COMPLETE dilaporkan; review HTTP 500</w:t>
            </w:r>
          </w:p>
        </w:tc>
      </w:tr>
      <w:tr>
        <w:tc>
          <w:tcPr>
            <w:tcW w:type="dxa" w:w="2880"/>
          </w:tcPr>
          <w:p>
            <w:r>
              <w:t>Control Plane</w:t>
            </w:r>
          </w:p>
        </w:tc>
        <w:tc>
          <w:tcPr>
            <w:tcW w:type="dxa" w:w="2880"/>
          </w:tcPr>
          <w:p>
            <w:r>
              <w:t>Beranda, AI Workspace, Human Control, Pengaturan &amp; Teknis</w:t>
            </w:r>
          </w:p>
        </w:tc>
        <w:tc>
          <w:tcPr>
            <w:tcW w:type="dxa" w:w="2880"/>
          </w:tcPr>
          <w:p>
            <w:r>
              <w:t>Konsep disetujui; implementasi final belum diverifikasi</w:t>
            </w:r>
          </w:p>
        </w:tc>
      </w:tr>
      <w:tr>
        <w:tc>
          <w:tcPr>
            <w:tcW w:type="dxa" w:w="2880"/>
          </w:tcPr>
          <w:p>
            <w:r>
              <w:t>Developer Core</w:t>
            </w:r>
          </w:p>
        </w:tc>
        <w:tc>
          <w:tcPr>
            <w:tcW w:type="dxa" w:w="2880"/>
          </w:tcPr>
          <w:p>
            <w:r>
              <w:t>R1–R21, regression, evidence, PASS/FAIL/HOLD</w:t>
            </w:r>
          </w:p>
        </w:tc>
        <w:tc>
          <w:tcPr>
            <w:tcW w:type="dxa" w:w="2880"/>
          </w:tcPr>
          <w:p>
            <w:r>
              <w:t>Pengujian historis ada; closure saat ini belum terbukti</w:t>
            </w:r>
          </w:p>
        </w:tc>
      </w:tr>
      <w:tr>
        <w:tc>
          <w:tcPr>
            <w:tcW w:type="dxa" w:w="2880"/>
          </w:tcPr>
          <w:p>
            <w:r>
              <w:t>Tools &amp; Skills</w:t>
            </w:r>
          </w:p>
        </w:tc>
        <w:tc>
          <w:tcPr>
            <w:tcW w:type="dxa" w:w="2880"/>
          </w:tcPr>
          <w:p>
            <w:r>
              <w:t>Tool registry, skills dan workflow</w:t>
            </w:r>
          </w:p>
        </w:tc>
        <w:tc>
          <w:tcPr>
            <w:tcW w:type="dxa" w:w="2880"/>
          </w:tcPr>
          <w:p>
            <w:r>
              <w:t>Parsial; kesiapan operasional perlu uji</w:t>
            </w:r>
          </w:p>
        </w:tc>
      </w:tr>
      <w:tr>
        <w:tc>
          <w:tcPr>
            <w:tcW w:type="dxa" w:w="2880"/>
          </w:tcPr>
          <w:p>
            <w:r>
              <w:t>Hermes</w:t>
            </w:r>
          </w:p>
        </w:tc>
        <w:tc>
          <w:tcPr>
            <w:tcW w:type="dxa" w:w="2880"/>
          </w:tcPr>
          <w:p>
            <w:r>
              <w:t>Integrasi Agent Workspace dan OpenRouter</w:t>
            </w:r>
          </w:p>
        </w:tc>
        <w:tc>
          <w:tcPr>
            <w:tcW w:type="dxa" w:w="2880"/>
          </w:tcPr>
          <w:p>
            <w:r>
              <w:t>Rencana; belum boleh dinyatakan berfungsi</w:t>
            </w:r>
          </w:p>
        </w:tc>
      </w:tr>
      <w:tr>
        <w:tc>
          <w:tcPr>
            <w:tcW w:type="dxa" w:w="2880"/>
          </w:tcPr>
          <w:p>
            <w:r>
              <w:t>Maintenance</w:t>
            </w:r>
          </w:p>
        </w:tc>
        <w:tc>
          <w:tcPr>
            <w:tcW w:type="dxa" w:w="2880"/>
          </w:tcPr>
          <w:p>
            <w:r>
              <w:t>Backup, Update, Health, Recovery</w:t>
            </w:r>
          </w:p>
        </w:tc>
        <w:tc>
          <w:tcPr>
            <w:tcW w:type="dxa" w:w="2880"/>
          </w:tcPr>
          <w:p>
            <w:r>
              <w:t>Disetujui sebagai gate pra-VPS; perlu uji restore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Secrets, permissions, pentest, deployment</w:t>
            </w:r>
          </w:p>
        </w:tc>
        <w:tc>
          <w:tcPr>
            <w:tcW w:type="dxa" w:w="2880"/>
          </w:tcPr>
          <w:p>
            <w:r>
              <w:t>Perlu verifikasi sebelum VPS/publik</w:t>
            </w:r>
          </w:p>
        </w:tc>
      </w:tr>
    </w:tbl>
    <w:p>
      <w:pPr>
        <w:pStyle w:val="Heading1"/>
      </w:pPr>
      <w:r>
        <w:t>5. Persyaratan fungsional dan acceptance criteria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Fitur</w:t>
            </w:r>
          </w:p>
        </w:tc>
        <w:tc>
          <w:tcPr>
            <w:tcW w:type="dxa" w:w="2880"/>
          </w:tcPr>
          <w:p>
            <w:r>
              <w:t>Kriteria penerimaan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Chat lokal</w:t>
            </w:r>
          </w:p>
        </w:tc>
        <w:tc>
          <w:tcPr>
            <w:tcW w:type="dxa" w:w="2880"/>
          </w:tcPr>
          <w:p>
            <w:r>
              <w:t>3+ pertanyaan berurutan berhasil tanpa reset atau HTTP 500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OpenRouter</w:t>
            </w:r>
          </w:p>
        </w:tc>
        <w:tc>
          <w:tcPr>
            <w:tcW w:type="dxa" w:w="2880"/>
          </w:tcPr>
          <w:p>
            <w:r>
              <w:t>Provider dapat dipilih; respons dan pemakaian tercatat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Upload PDF</w:t>
            </w:r>
          </w:p>
        </w:tc>
        <w:tc>
          <w:tcPr>
            <w:tcW w:type="dxa" w:w="2880"/>
          </w:tcPr>
          <w:p>
            <w:r>
              <w:t>File diterima, validasi dan identitas dokumen konsisten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Ekstraksi Docling</w:t>
            </w:r>
          </w:p>
        </w:tc>
        <w:tc>
          <w:tcPr>
            <w:tcW w:type="dxa" w:w="2880"/>
          </w:tcPr>
          <w:p>
            <w:r>
              <w:t>Teks, halaman, versi konten dan sumber asli tersedia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Review isi</w:t>
            </w:r>
          </w:p>
        </w:tc>
        <w:tc>
          <w:tcPr>
            <w:tcW w:type="dxa" w:w="2880"/>
          </w:tcPr>
          <w:p>
            <w:r>
              <w:t>Operator dapat memeriksa dan menyetujui versi; tidak ada HTTP 500</w:t>
            </w:r>
          </w:p>
        </w:tc>
      </w:tr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>
              <w:t>Persistensi</w:t>
            </w:r>
          </w:p>
        </w:tc>
        <w:tc>
          <w:tcPr>
            <w:tcW w:type="dxa" w:w="2880"/>
          </w:tcPr>
          <w:p>
            <w:r>
              <w:t>Dokumen tetap tersedia setelah restart; transaksi aman</w:t>
            </w:r>
          </w:p>
        </w:tc>
      </w:tr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>
              <w:t>Indexing/Retrieval</w:t>
            </w:r>
          </w:p>
        </w:tc>
        <w:tc>
          <w:tcPr>
            <w:tcW w:type="dxa" w:w="2880"/>
          </w:tcPr>
          <w:p>
            <w:r>
              <w:t>Dokumen disetujui terindeks dan dapat ditemukan</w:t>
            </w:r>
          </w:p>
        </w:tc>
      </w:tr>
      <w:tr>
        <w:tc>
          <w:tcPr>
            <w:tcW w:type="dxa" w:w="2880"/>
          </w:tcPr>
          <w:p>
            <w:r>
              <w:t>FR-08</w:t>
            </w:r>
          </w:p>
        </w:tc>
        <w:tc>
          <w:tcPr>
            <w:tcW w:type="dxa" w:w="2880"/>
          </w:tcPr>
          <w:p>
            <w:r>
              <w:t>Chat SOP</w:t>
            </w:r>
          </w:p>
        </w:tc>
        <w:tc>
          <w:tcPr>
            <w:tcW w:type="dxa" w:w="2880"/>
          </w:tcPr>
          <w:p>
            <w:r>
              <w:t>Jawaban persyaratan/prosedur/waktu sesuai PDF</w:t>
            </w:r>
          </w:p>
        </w:tc>
      </w:tr>
      <w:tr>
        <w:tc>
          <w:tcPr>
            <w:tcW w:type="dxa" w:w="2880"/>
          </w:tcPr>
          <w:p>
            <w:r>
              <w:t>FR-09</w:t>
            </w:r>
          </w:p>
        </w:tc>
        <w:tc>
          <w:tcPr>
            <w:tcW w:type="dxa" w:w="2880"/>
          </w:tcPr>
          <w:p>
            <w:r>
              <w:t>Sitasi</w:t>
            </w:r>
          </w:p>
        </w:tc>
        <w:tc>
          <w:tcPr>
            <w:tcW w:type="dxa" w:w="2880"/>
          </w:tcPr>
          <w:p>
            <w:r>
              <w:t>Judul resmi SOP dan halaman sumber dapat dibuka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Control Plane</w:t>
            </w:r>
          </w:p>
        </w:tc>
        <w:tc>
          <w:tcPr>
            <w:tcW w:type="dxa" w:w="2880"/>
          </w:tcPr>
          <w:p>
            <w:r>
              <w:t>Status aktual backend tampil akurat tanpa mock status</w:t>
            </w:r>
          </w:p>
        </w:tc>
      </w:tr>
      <w:tr>
        <w:tc>
          <w:tcPr>
            <w:tcW w:type="dxa" w:w="2880"/>
          </w:tcPr>
          <w:p>
            <w:r>
              <w:t>FR-11</w:t>
            </w:r>
          </w:p>
        </w:tc>
        <w:tc>
          <w:tcPr>
            <w:tcW w:type="dxa" w:w="2880"/>
          </w:tcPr>
          <w:p>
            <w:r>
              <w:t>Human Control</w:t>
            </w:r>
          </w:p>
        </w:tc>
        <w:tc>
          <w:tcPr>
            <w:tcW w:type="dxa" w:w="2880"/>
          </w:tcPr>
          <w:p>
            <w:r>
              <w:t>PASS/FAIL/HOLD tersimpan dan tercermin dalam state</w:t>
            </w:r>
          </w:p>
        </w:tc>
      </w:tr>
      <w:tr>
        <w:tc>
          <w:tcPr>
            <w:tcW w:type="dxa" w:w="2880"/>
          </w:tcPr>
          <w:p>
            <w:r>
              <w:t>FR-12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Run ID, hasil tes dan artefak dapat ditelusuri</w:t>
            </w:r>
          </w:p>
        </w:tc>
      </w:tr>
      <w:tr>
        <w:tc>
          <w:tcPr>
            <w:tcW w:type="dxa" w:w="2880"/>
          </w:tcPr>
          <w:p>
            <w:r>
              <w:t>FR-13</w:t>
            </w:r>
          </w:p>
        </w:tc>
        <w:tc>
          <w:tcPr>
            <w:tcW w:type="dxa" w:w="2880"/>
          </w:tcPr>
          <w:p>
            <w:r>
              <w:t>Biaya model</w:t>
            </w:r>
          </w:p>
        </w:tc>
        <w:tc>
          <w:tcPr>
            <w:tcW w:type="dxa" w:w="2880"/>
          </w:tcPr>
          <w:p>
            <w:r>
              <w:t>Penggunaan OpenRouter tercatat dan limit bisa dikendalikan</w:t>
            </w:r>
          </w:p>
        </w:tc>
      </w:tr>
      <w:tr>
        <w:tc>
          <w:tcPr>
            <w:tcW w:type="dxa" w:w="2880"/>
          </w:tcPr>
          <w:p>
            <w:r>
              <w:t>FR-14</w:t>
            </w:r>
          </w:p>
        </w:tc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Backup diverifikasi; restore dan rollback diuji</w:t>
            </w:r>
          </w:p>
        </w:tc>
      </w:tr>
      <w:tr>
        <w:tc>
          <w:tcPr>
            <w:tcW w:type="dxa" w:w="2880"/>
          </w:tcPr>
          <w:p>
            <w:r>
              <w:t>FR-15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Token/secret aman; akses terlindungi dan audit dasar ada</w:t>
            </w:r>
          </w:p>
        </w:tc>
      </w:tr>
    </w:tbl>
    <w:p>
      <w:pPr>
        <w:pStyle w:val="Heading1"/>
      </w:pPr>
      <w:r>
        <w:t>6. Alur utama E2E (prioritas P0)</w:t>
      </w:r>
    </w:p>
    <w:p>
      <w:r>
        <w:t>Upload PDF → ekstraksi Docling → review versi isi → approval operator → simpan dokumen → indexing → retrieval → chat SOP/chat utama → jawaban grounded dan sitasi → evidence dan status Control Plane.</w:t>
      </w:r>
    </w:p>
    <w:p>
      <w:r>
        <w:t>Gate P0: satu dokumen SOP “Permohonan Data Pribadi” dapat melalui seluruh tahapan; uji pertanyaan persyaratan, prosedur, waktu, biaya bila ada, dan pertanyaan di luar sumber. Tidak boleh mengarang data yang tidak tercantum.</w:t>
      </w:r>
    </w:p>
    <w:p>
      <w:pPr>
        <w:pStyle w:val="Heading1"/>
      </w:pPr>
      <w:r>
        <w:t>7. Insiden aktif per 26 Oktober 2026</w:t>
      </w:r>
    </w:p>
    <w:p>
      <w:r>
        <w:t>Pada halaman Knowledge, dokumen “PERMOHONAN DATA PRIBADI” dilaporkan berstatus ekstraksi COMPLETE, tetapi pemeriksaan isi gagal HTTP 500. Persetujuan belum dapat diselesaikan; penyimpanan/indexing belum terbukti; Chat SOP dan Chat Utama belum PASS. Identitas dokumen berbasis SHA-256 dan versi isi perlu tetap konsisten selama perbaikan.</w:t>
      </w:r>
    </w:p>
    <w:p>
      <w:r>
        <w:t>Prioritas debugging: trace request review → validasi token/otorisasi → backend exception → transaksi approval/persist → indexing → retrieval → UI state. Tidak mengubah IndoBERT atau mengganti arsitektur tanpa bukti akar masalah.</w:t>
      </w:r>
    </w:p>
    <w:p>
      <w:pPr>
        <w:pStyle w:val="Heading1"/>
      </w:pPr>
      <w:r>
        <w:t>8. Struktur UI target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Menu utama</w:t>
            </w:r>
          </w:p>
        </w:tc>
        <w:tc>
          <w:tcPr>
            <w:tcW w:type="dxa" w:w="4320"/>
          </w:tcPr>
          <w:p>
            <w:r>
              <w:t>Isi</w:t>
            </w:r>
          </w:p>
        </w:tc>
      </w:tr>
      <w:tr>
        <w:tc>
          <w:tcPr>
            <w:tcW w:type="dxa" w:w="4320"/>
          </w:tcPr>
          <w:p>
            <w:r>
              <w:t>Beranda</w:t>
            </w:r>
          </w:p>
        </w:tc>
        <w:tc>
          <w:tcPr>
            <w:tcW w:type="dxa" w:w="4320"/>
          </w:tcPr>
          <w:p>
            <w:r>
              <w:t>Apa yang dikerjakan; apa masalahnya; apa perlu disetujui; berapa biaya</w:t>
            </w:r>
          </w:p>
        </w:tc>
      </w:tr>
      <w:tr>
        <w:tc>
          <w:tcPr>
            <w:tcW w:type="dxa" w:w="4320"/>
          </w:tcPr>
          <w:p>
            <w:r>
              <w:t>AI Workspace</w:t>
            </w:r>
          </w:p>
        </w:tc>
        <w:tc>
          <w:tcPr>
            <w:tcW w:type="dxa" w:w="4320"/>
          </w:tcPr>
          <w:p>
            <w:r>
              <w:t>Chat AI, upload, percakapan dan hasil tugas</w:t>
            </w:r>
          </w:p>
        </w:tc>
      </w:tr>
      <w:tr>
        <w:tc>
          <w:tcPr>
            <w:tcW w:type="dxa" w:w="4320"/>
          </w:tcPr>
          <w:p>
            <w:r>
              <w:t>Human Control</w:t>
            </w:r>
          </w:p>
        </w:tc>
        <w:tc>
          <w:tcPr>
            <w:tcW w:type="dxa" w:w="4320"/>
          </w:tcPr>
          <w:p>
            <w:r>
              <w:t>Approval, keputusan PASS/FAIL/HOLD, blocker dan evidence ringkas</w:t>
            </w:r>
          </w:p>
        </w:tc>
      </w:tr>
      <w:tr>
        <w:tc>
          <w:tcPr>
            <w:tcW w:type="dxa" w:w="4320"/>
          </w:tcPr>
          <w:p>
            <w:r>
              <w:t>Pengaturan &amp; Teknis</w:t>
            </w:r>
          </w:p>
        </w:tc>
        <w:tc>
          <w:tcPr>
            <w:tcW w:type="dxa" w:w="4320"/>
          </w:tcPr>
          <w:p>
            <w:r>
              <w:t>Knowledge/RAG, model, governance, health, maintenance dan R1–R21</w:t>
            </w:r>
          </w:p>
        </w:tc>
      </w:tr>
    </w:tbl>
    <w:p>
      <w:r>
        <w:t>UX mengadopsi pola yang relevan dari Open WebUI, Dify, n8n dan Langflow sebagai inspirasi, bukan migrasi platform.</w:t>
      </w:r>
    </w:p>
    <w:p>
      <w:pPr>
        <w:pStyle w:val="Heading1"/>
      </w:pPr>
      <w:r>
        <w:t>9. Nonfunctional requirements</w:t>
      </w:r>
    </w:p>
    <w:p>
      <w:r>
        <w:t>• Reliability: alur normal tanpa HTTP 500; kegagalan mempunyai pesan dan trace.</w:t>
      </w:r>
    </w:p>
    <w:p>
      <w:r>
        <w:t>• Integrity: approval terikat pada versi konten; persistensi dan indexing konsisten.</w:t>
      </w:r>
    </w:p>
    <w:p>
      <w:r>
        <w:t>• Grounding: jawaban mengacu sumber; pertanyaan di luar sumber diakui.</w:t>
      </w:r>
    </w:p>
    <w:p>
      <w:r>
        <w:t>• Usability: operator nonteknis dapat menyelesaikan workflow.</w:t>
      </w:r>
    </w:p>
    <w:p>
      <w:r>
        <w:t>• Security: API key tidak bocor; data rahasia tidak keluar tanpa izin.</w:t>
      </w:r>
    </w:p>
    <w:p>
      <w:r>
        <w:t>• Observability: log, status, biaya dan evidence bisa ditelusuri.</w:t>
      </w:r>
    </w:p>
    <w:p>
      <w:r>
        <w:t>• Recoverability: backup/restore teruji sebelum deployment.</w:t>
      </w:r>
    </w:p>
    <w:p>
      <w:pPr>
        <w:pStyle w:val="Heading1"/>
      </w:pPr>
      <w:r>
        <w:t>10. Scope dan roadmap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Tahap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Gate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Review HTTP 500, approval, simpan dan indexing PDF</w:t>
            </w:r>
          </w:p>
        </w:tc>
        <w:tc>
          <w:tcPr>
            <w:tcW w:type="dxa" w:w="2880"/>
          </w:tcPr>
          <w:p>
            <w:r>
              <w:t>Satu SOP persisted dan searchable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Chat SOP dan Chat Utama grounded, sitasi resmi</w:t>
            </w:r>
          </w:p>
        </w:tc>
        <w:tc>
          <w:tcPr>
            <w:tcW w:type="dxa" w:w="2880"/>
          </w:tcPr>
          <w:p>
            <w:r>
              <w:t>Uji pertanyaan E2E PASS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Sinkronisasi Control Plane dan Human Control</w:t>
            </w:r>
          </w:p>
        </w:tc>
        <w:tc>
          <w:tcPr>
            <w:tcW w:type="dxa" w:w="2880"/>
          </w:tcPr>
          <w:p>
            <w:r>
              <w:t>Status/keputusan sesuai backend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Runtime/model gateway, reliability dan biaya</w:t>
            </w:r>
          </w:p>
        </w:tc>
        <w:tc>
          <w:tcPr>
            <w:tcW w:type="dxa" w:w="2880"/>
          </w:tcPr>
          <w:p>
            <w:r>
              <w:t>Tes integrasi relevan PASS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Backup, restore, security dan kesiapan private VPS</w:t>
            </w:r>
          </w:p>
        </w:tc>
        <w:tc>
          <w:tcPr>
            <w:tcW w:type="dxa" w:w="2880"/>
          </w:tcPr>
          <w:p>
            <w:r>
              <w:t>Evidence readiness lengkap</w:t>
            </w:r>
          </w:p>
        </w:tc>
      </w:tr>
    </w:tbl>
    <w:p>
      <w:r>
        <w:t>Deferred: isolasi multi-user lengkap, Private AI lanjut, Developer Agent mandiri, hybrid self-learning, studi kasus OPD lain, V2 dan deployment publik.</w:t>
      </w:r>
    </w:p>
    <w:p>
      <w:pPr>
        <w:pStyle w:val="Heading1"/>
      </w:pPr>
      <w:r>
        <w:t>11. Definition of Done V1</w:t>
      </w:r>
    </w:p>
    <w:p>
      <w:r>
        <w:t>☐ Satu SOP diproses dari upload sampai jawaban bersitasi, konsisten setelah restart.</w:t>
      </w:r>
    </w:p>
    <w:p>
      <w:r>
        <w:t>☐ Review dan approval bekerja tanpa error; keputusan operator tersimpan.</w:t>
      </w:r>
    </w:p>
    <w:p>
      <w:r>
        <w:t>☐ Chat lokal dan OpenRouter berfungsi sesuai konfigurasi dan batas keamanan.</w:t>
      </w:r>
    </w:p>
    <w:p>
      <w:r>
        <w:t>☐ Control Plane menampilkan status nyata; evidence valid tersedia.</w:t>
      </w:r>
    </w:p>
    <w:p>
      <w:r>
        <w:t>☐ Backup/restore, security dasar, dan tes regresi relevan PASS.</w:t>
      </w:r>
    </w:p>
    <w:p>
      <w:r>
        <w:t>☐ Operator menyetujui handover; item belum lulus diberi HOLD/FAIL, bukan PASS.</w:t>
      </w:r>
    </w:p>
    <w:p>
      <w:pPr>
        <w:pStyle w:val="Heading1"/>
      </w:pPr>
      <w:r>
        <w:t>12. Verifikasi repository oleh Codex</w:t>
      </w:r>
    </w:p>
    <w:p>
      <w:r>
        <w:t>Lokasi target Windows: C:\Users\dmaza\mcp-starter. Codex diminta melakukan inventarisasi READ-ONLY terhadap struktur kode, routes/API, database/migrasi, UI, konfigurasi, tes, commit dan evidence. Petakan setiap FR menjadi IMPLEMENTED / PARTIAL / NOT FOUND / UNVERIFIED beserta file:line, bukti tes dan blocker. Jangan menandai PASS tanpa menjalankan tes relevan. Jangan memodifikasi kode pada tahap inventarisasi.</w:t>
      </w:r>
    </w:p>
    <w:p>
      <w:r>
        <w:t>Output audit: PRD versi berikutnya, matriks traceability FR→kode→tes→evidence, daftar gap prioritas P0–P4, serta keputusan operator PASS/FAIL/HOLD.</w:t>
      </w:r>
    </w:p>
    <w:p>
      <w:pPr>
        <w:pStyle w:val="Heading1"/>
      </w:pPr>
      <w:r>
        <w:t>13. Riwayat dan kontrol perubahan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</w:t>
            </w:r>
          </w:p>
        </w:tc>
        <w:tc>
          <w:tcPr>
            <w:tcW w:type="dxa" w:w="2880"/>
          </w:tcPr>
          <w:p>
            <w:r>
              <w:t>Tanggal</w:t>
            </w:r>
          </w:p>
        </w:tc>
        <w:tc>
          <w:tcPr>
            <w:tcW w:type="dxa" w:w="2880"/>
          </w:tcPr>
          <w:p>
            <w:r>
              <w:t>Perubahan</w:t>
            </w:r>
          </w:p>
        </w:tc>
      </w:tr>
      <w:tr>
        <w:tc>
          <w:tcPr>
            <w:tcW w:type="dxa" w:w="2880"/>
          </w:tcPr>
          <w:p>
            <w:r>
              <w:t>1.0 Draft</w:t>
            </w:r>
          </w:p>
        </w:tc>
        <w:tc>
          <w:tcPr>
            <w:tcW w:type="dxa" w:w="2880"/>
          </w:tcPr>
          <w:p>
            <w:r>
              <w:t>26-10-2026</w:t>
            </w:r>
          </w:p>
        </w:tc>
        <w:tc>
          <w:tcPr>
            <w:tcW w:type="dxa" w:w="2880"/>
          </w:tcPr>
          <w:p>
            <w:r>
              <w:t>Baseline hasil diskusi; belum diverifikasi terhadap repository</w:t>
            </w:r>
          </w:p>
        </w:tc>
      </w:tr>
      <w:tr>
        <w:tc>
          <w:tcPr>
            <w:tcW w:type="dxa" w:w="2880"/>
          </w:tcPr>
          <w:p>
            <w:r>
              <w:t>1.1 (rencana)</w:t>
            </w:r>
          </w:p>
        </w:tc>
        <w:tc>
          <w:tcPr>
            <w:tcW w:type="dxa" w:w="2880"/>
          </w:tcPr>
          <w:p>
            <w:r>
              <w:t>Setelah audit read-only</w:t>
            </w:r>
          </w:p>
        </w:tc>
        <w:tc>
          <w:tcPr>
            <w:tcW w:type="dxa" w:w="2880"/>
          </w:tcPr>
          <w:p>
            <w:r>
              <w:t>Status implementasi dan evidence dikonfirmasi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NUSANTARA V1  •  MASTER PRD  •  DRAFT / VERIFY AGAINST REPOSITORY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34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52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