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Songti SC" w:cs="Arial Unicode MS"/>
          <w:color w:val="auto"/>
          <w:kern w:val="0"/>
          <w:sz w:val="24"/>
          <w:szCs w:val="24"/>
          <w:lang w:val="en-ZA" w:eastAsia="zh-CN" w:bidi="hi-IN"/>
        </w:rPr>
      </w:pPr>
      <w:r>
        <w:rPr>
          <w:rFonts w:eastAsia="Songti SC" w:cs="Arial Unicode MS"/>
          <w:color w:val="auto"/>
          <w:kern w:val="0"/>
          <w:sz w:val="24"/>
          <w:szCs w:val="24"/>
          <w:lang w:val="en-ZA" w:eastAsia="zh-CN" w:bidi="hi-IN"/>
        </w:rPr>
      </w:r>
    </w:p>
    <w:tbl>
      <w:tblPr>
        <w:tblW w:w="8748" w:type="dxa"/>
        <w:jc w:val="left"/>
        <w:tblInd w:w="-108" w:type="dxa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4427"/>
        <w:gridCol w:w="4320"/>
      </w:tblGrid>
      <w:tr>
        <w:trPr/>
        <w:tc>
          <w:tcPr>
            <w:tcW w:w="44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color w:val="auto"/>
                <w:sz w:val="20"/>
              </w:rPr>
              <w:t>Assignment name:</w:t>
            </w:r>
          </w:p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/>
                <w:color w:val="auto"/>
                <w:sz w:val="20"/>
              </w:rPr>
              <w:t>DFAT 70309 InaSAFE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 xml:space="preserve">Approx. value of the contract (in current US$):  </w:t>
            </w:r>
          </w:p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None</w:t>
            </w:r>
          </w:p>
        </w:tc>
      </w:tr>
      <w:tr>
        <w:trPr/>
        <w:tc>
          <w:tcPr>
            <w:tcW w:w="44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Country:  Indonesia</w:t>
            </w:r>
          </w:p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Location: Jakarta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Duration of assignment (months):  334000</w:t>
            </w:r>
          </w:p>
        </w:tc>
      </w:tr>
      <w:tr>
        <w:trPr/>
        <w:tc>
          <w:tcPr>
            <w:tcW w:w="44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 xml:space="preserve">Name of Client(s):  </w:t>
            </w:r>
          </w:p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/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 xml:space="preserve">Total No. of staff-months of the assignment: </w:t>
            </w:r>
          </w:p>
          <w:p>
            <w:pPr>
              <w:pStyle w:val="PreformattedText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12</w:t>
            </w:r>
          </w:p>
        </w:tc>
      </w:tr>
      <w:tr>
        <w:trPr/>
        <w:tc>
          <w:tcPr>
            <w:tcW w:w="44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>
                <w:rFonts w:ascii="TimesNewRomanPSMT" w:hAnsi="TimesNewRomanPSMT"/>
                <w:b w:val="false"/>
                <w:b w:val="false"/>
                <w:color w:val="auto"/>
                <w:sz w:val="20"/>
              </w:rPr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Contact Person, Title/Designation, Tel. No./Address: Placeholder,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PreformattedText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,</w:t>
            </w:r>
          </w:p>
        </w:tc>
      </w:tr>
      <w:tr>
        <w:trPr/>
        <w:tc>
          <w:tcPr>
            <w:tcW w:w="44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Start Date (month/year): 2014-05-01</w:t>
            </w:r>
          </w:p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End Date (month/year): 2015-06-01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No. of professional staff-months provided by your consulting firm/organization or your sub consultants 32</w:t>
            </w:r>
          </w:p>
        </w:tc>
      </w:tr>
      <w:tr>
        <w:trPr/>
        <w:tc>
          <w:tcPr>
            <w:tcW w:w="44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Name of associated Consultants, if any:</w:t>
            </w:r>
          </w:p>
          <w:p>
            <w:pPr>
              <w:pStyle w:val="PreformattedText"/>
              <w:tabs>
                <w:tab w:val="clear" w:pos="643"/>
              </w:tabs>
              <w:jc w:val="left"/>
              <w:rPr>
                <w:rFonts w:ascii="Menlo" w:hAnsi="Menlo"/>
                <w:color w:val="A9B7C6"/>
              </w:rPr>
            </w:pPr>
            <w:r>
              <w:rPr>
                <w:rFonts w:ascii="Menlo" w:hAnsi="Menlo"/>
                <w:color w:val="A9B7C6"/>
              </w:rPr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Name of senior professional staff of your consulting firm/organization involved and designation and/or functions performed (e.g. Project Director/Coordinator, Team Leader):</w:t>
            </w:r>
          </w:p>
          <w:p>
            <w:pPr>
              <w:pStyle w:val="PreformattedText"/>
              <w:tabs>
                <w:tab w:val="clear" w:pos="643"/>
              </w:tabs>
              <w:jc w:val="left"/>
              <w:rPr>
                <w:color w:val="A9B7C6"/>
              </w:rPr>
            </w:pPr>
            <w:r>
              <w:rPr>
                <w:color w:val="A9B7C6"/>
              </w:rPr>
            </w:r>
          </w:p>
          <w:p>
            <w:pPr>
              <w:pStyle w:val="Normal"/>
              <w:tabs>
                <w:tab w:val="clear" w:pos="643"/>
              </w:tabs>
              <w:jc w:val="left"/>
              <w:rPr>
                <w:rFonts w:ascii="TimesNewRomanPSMT" w:hAnsi="TimesNewRomanPSMT"/>
                <w:b w:val="false"/>
                <w:b w:val="false"/>
                <w:color w:val="auto"/>
                <w:sz w:val="20"/>
              </w:rPr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</w:r>
          </w:p>
        </w:tc>
      </w:tr>
      <w:tr>
        <w:trPr/>
        <w:tc>
          <w:tcPr>
            <w:tcW w:w="874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/>
                <w:color w:val="auto"/>
                <w:sz w:val="20"/>
              </w:rPr>
              <w:t>Description of Project:</w:t>
            </w:r>
            <w:bookmarkStart w:id="0" w:name="__DdeLink__60_169266195"/>
            <w:bookmarkEnd w:id="0"/>
          </w:p>
          <w:p>
            <w:pPr>
              <w:pStyle w:val="TextBody"/>
              <w:spacing w:lineRule="auto" w:line="276" w:before="0" w:after="140"/>
              <w:rPr/>
            </w:pPr>
            <w:r>
              <w:rPr/>
              <w:t>2.1 The Contractor shall perform the following Services in accordance with the terms and conditions of this Contract:</w:t>
              <w:br/>
              <w:t>(a) will develop InaSAFE to enable the Indonesian national and subnational disaster management process under the direction of the Spatial Data Analyst at AIFDR.</w:t>
              <w:br/>
              <w:t>(b) will be the lead InaSAFE software engineer on behalf of Australia-Indonesia Facility for Disaster Reduction (AIFDR) and will:</w:t>
              <w:br/>
              <w:t xml:space="preserve"> (i) mentor AIFDR software engineers;</w:t>
              <w:br/>
              <w:t xml:space="preserve"> (ii) represent AIFDR interests in the governance of InaSAFE; and</w:t>
              <w:br/>
              <w:t xml:space="preserve"> (iii) manage other software engineers as required.</w:t>
              <w:br/>
              <w:t>(c) InaSAFE maintenance:</w:t>
              <w:br/>
              <w:t xml:space="preserve"> (i) provide ongoing maintenance and improvements to the InaSAFE system architecture;</w:t>
              <w:br/>
              <w:t xml:space="preserve"> (ii) develop and maintain open source InaSAFE code (write code, write user manuals, write developer manuals, maintain training manuals, write tests, run tests);</w:t>
              <w:br/>
              <w:t xml:space="preserve"> (iii) develop and manage the InaSAFE web properties;</w:t>
              <w:br/>
              <w:t xml:space="preserve"> (iv) establish protocols for management of all InaSAFE Github repositories (inasafe, inasafe-doc, insafe-data);</w:t>
              <w:br/>
              <w:t>(v) support InaSAFE users and developers (IRC chat, mailing list, in person site visits); and(vi) manage InaSAFE software releases.</w:t>
              <w:br/>
              <w:t>(d) Coding standards: manage InaSAFE software development and ensure that InaSAFE code meets the</w:t>
              <w:br/>
              <w:t>following standards:(i) tested by a quality regression test suite (unit test, system tests &amp;amp; integration tests) covering at least 80% ofthe code lines;(ii) compliant with the Python Enhancement Proposal 8 (PEP8) style guide for the Python programminglanguage;(iii) each software component must be documented according to the Python Enhancement Proposal 257(PEP257) Python guide;(iv) all code must be under Github revision control;(v) issues encountered must be tracked, tested and linked to revisions that address them (Github issue tracker);(vi) each release must have installation packages and be deployed in the QGIS plug-in repository;(vii) all features must have supporting documentation (user and developer materials on the InaSAFE website);(viii) internationalisation support for all documentation and application text (currently InaSAFE is usingtransifex)(ix) ensure that InaSAFE can be used across platforms (Windows, Unix and OS X);(x) ensure that InaSAFE core development supports online and QGIS versions; and(xi) work to get all non-compliant code into compliance with the coding standards defined at:http://inasafe.org/en/developer-docs/coding_standards.html.</w:t>
              <w:br/>
              <w:t>(e) InaSAFE release management: manage InaSAFE software releases and ensure that the code is tested andadheres to the following stringent quality measures:(i) Testing: At least 80% of all lines of code must be successfully exercised by a regression test suite (unittests, system tests, integration tests) which is distributed alongside the software itself.(ii) Clarity: The software complies with the appropriate development standards for the language used, i.e. thecoding style guide (http://www.python.org/dev/peps/pep-0008) and has been peer reviewed.(iii) Disclaimer: The software includes a clear Disclaimer of Warranty and appropriate Limitation of Liabilityclause. In this case this is achieved by using the GNU General Public Use v3 License(http://www.gnu.org/copyleft/gpl.html).(iv) History: The software is maintained in a source control system which allows full visibility of its history,tracking of issue resolution and potential reversal of past changes.(v) Authenticity: Source control system codes uniquely identify each individual version of the softwaremaking it possible to verify its origin.(f) InaSAFE outreach:(i) undertake outreach activities on behalf of AIFDR (assist in the creation of promotional materials, makepresentations to conferences and potential partners, assist in the formulation of training curriculum, producedeveloper training materials);(ii) attend with nominated Linfinit staff a cross organisational workshop / &amp;lsquo;code sprint&amp;rsquo; for technical staff; and(iii) engage with and work closely with partners on behalf of AIFDR (BNPB, The World Bank GFDRR,BMKG, Indonesian Universities, Humanitarian OpenStreetMap Team).(g) Other as needed:(i) advise AIFDR of software engineering and open source solutions; and(ii) advise on other issues as needed and as negotiated between Linfiniti and AIFDR.</w:t>
            </w:r>
          </w:p>
          <w:p>
            <w:pPr>
              <w:pStyle w:val="TextBody"/>
              <w:spacing w:lineRule="auto" w:line="276" w:before="0" w:after="140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22900" cy="410972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0" cy="410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br/>
              <w:t>Inputs2.2 The inputs shall be:(a) Up to 4192 contract hours(b) At least five short term missions to include in-country work with AIFDR staff and Indonesian stakeholdersand to represent InaSAFE interests at conferences.Outputs2.3 The outputs shall be:(a) At least six software releases from the month of July 2014 through to June 2015.(i) Oversee the transition to a SCRUM based (does not need to strictly follow SCRUM) project managementapproach.(ii) Enhancements according to priorities identified by AIFDR staff &amp;amp; arising from user feedback, includingbut not limited to:a) Impact function review &amp;ndash; standardise metadata representation for all impact functions addressingconstrains, descriptive data, parameters, actions and impact reporting so that they are represented in a standardformat;b) Soft coding of attribute selection from exposure and hazard data;</w:t>
              <w:br/>
              <w:t>c) Wizard tools for data driven and impact function driven analysis;d) Support for people in buildings impact functions;e) Support for land cover impact functions;f) Support for user input to minimum needs, post processors and aggregation layers;g) Support for bounding boxes to define analysis windows;h) Support for generic impact functions;i) Raster resampling tool; andj) Support for network analysis with OSM data.(iii) Enhancements according to priorities identified by AIFDR staff &amp;amp; arising from UGM report.(iv) Enhancements according to priorities identified by AIFDR staff &amp;amp; arising from InaSAFE review.(v) Enhancements according to priorities identified by AIFDR staff &amp;amp; arising from collaborative work withnew partners e.g.,a) PDC - consume data from InAWARE, realtime processing of event data alerts through InAWARE; andb) PDC - InaSAFE products (data, maps, reports +/- contingency plans) are uploaded to InAWARE.(b) InaSAFE code development as outlined in 2.1(a);(c) InaSAFE software engineering as outlined in 2.1(b);(d) InaSAFE maintenance as outlined in 2.1(c)(e) InaSAFE coding standards as outlined in 2.1(d)(f) InaSAFE release management as outlined in 2.1(e)(g) InaSAFE outreach as outlined in 2.1(f)(h) Other ongoing activities:(i) Project management;(ii) Bug fixes and general improvements to the code base;(iii) Maintenance of clipping, resampling, aggregation and post processing;(iv) Enhancement to dataset handling including working with remote datasets;(v) Enhancement to templates for maps and reports according to priorities identified by AIFDR staff (incollaboration with stakeholders) to support changing user requirements;(vi) Addition of new tests and improvements to testing framework;(vii) Update of QGIS training manual including python programming reference;(viii) Support bugfix releases of QGIS as needed;(ix) Maintenance of server infrastructure including website, download site, email delivery, Jenkins etc; and(x) Update media (tutorial videos etc) to keep them current with InaSAFE releases.</w:t>
              <w:br/>
              <w:br/>
            </w:r>
          </w:p>
        </w:tc>
      </w:tr>
      <w:tr>
        <w:trPr>
          <w:trHeight w:val="624" w:hRule="atLeast"/>
        </w:trPr>
        <w:tc>
          <w:tcPr>
            <w:tcW w:w="874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/>
                <w:color w:val="auto"/>
                <w:sz w:val="20"/>
              </w:rPr>
              <w:t>Description of actual services provided by your staff within the assignment:</w:t>
            </w:r>
          </w:p>
          <w:p>
            <w:pPr>
              <w:pStyle w:val="TextBody"/>
              <w:spacing w:lineRule="auto" w:line="276" w:before="0" w:after="140"/>
              <w:rPr/>
            </w:pPr>
            <w:r>
              <w:rPr/>
              <w:t>During the contract we have been building out new functionality for InaSAFE and doing day to day projectmanagement including but not limited to:&amp;bull; Developing new features such as user configurable minimum needs, new impact functions&amp;bull; Maintenance of the core system architecture&amp;bull; Maintaining public web servers and other public resources&amp;bull; Liasing closely with AIFDR staff to accommodate new requirements as they arise&amp;bull; Overseeing extensions and improvements to the realtime earthwa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PSMT">
    <w:charset w:val="01"/>
    <w:family w:val="roman"/>
    <w:pitch w:val="variable"/>
  </w:font>
  <w:font w:name="Menl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0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ongti SC" w:cs="Arial Unicode MS"/>
      <w:color w:val="auto"/>
      <w:kern w:val="0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Times New Roman" w:hAnsi="Times New Roman"/>
      <w:sz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LibreOffice/6.3.1.2$MacOSX_X86_64 LibreOffice_project/b79626edf0065ac373bd1df5c28bd630b4424273</Application>
  <Pages>3</Pages>
  <Words>1139</Words>
  <Characters>7320</Characters>
  <CharactersWithSpaces>8454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2019-09-17T10:01:49Z</dcterms:modified>
  <cp:revision>34</cp:revision>
  <dc:subject/>
  <dc:title/>
</cp:coreProperties>
</file>