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Пентафторпиридин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300г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          На масляной бане в  2 л колбу , оборудованной механической мешалкой , термометром, системой для перегонки ( насадка Вюрца, холодильник Либиха, переходник " пустой аллонж) с приемной колбой 750 мл с выходом на склянку Тищенко с H2SO4, загружают 600 мл расплавленного до 40 град.С. сульфолан и 550 г свежепрокаленного KF при перемешивании. Суспензию нагревают до 210 град.С в кубе .  и порционного по 100 г( примерно), быстро, с интервалами по 10-15 мин. добавляют 600 г перхлорпиридина. После добавления второй порции наблюдается постепенная выгонка при 157 град.С в парах и выше дихлор трифторпиридина. пр добавлении каждой порции наблюдается повышение температуры в уюе на 5-7 град.С. После полного  добавления выжидают полной выгонки продукта. всего загружали 1800г перхлорпиридина. Получили 957г 97% по гх дихлор трифторпиридина. 
                Перекристализация ГЭГХ. В двухлитровую колбу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