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к.н. 705 Пентафторфенилацетонитрил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3405600" cy="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d6ed587883a44c3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Яна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Эталонное вещество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500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97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Relationship Type="http://schemas.openxmlformats.org/officeDocument/2006/relationships/image" Target="/media/image.jpg" Id="Rd6ed587883a44c3d" /></Relationships>
</file>