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Пентафторпиридин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Николай Гавриленко 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{SubstancesTablePlace}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300г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                  На масляной бане в  2 л колбу , оборудованной механической мешалкой , термометром, системой для перегонки ( насадка Вюрца, холодильник Либиха, переходник " пустой аллонж) с приемной колбой 750 мл с выходом на склянку Тищенко с H2SO4, загружают 600 мл расплавленного до 40 град.С. сульфолан и 550 г свежепрокаленного KF при перемешивании. Суспензию нагревают до 210 град.С в кубе .  и порционного по 100 г( примерно), быстро, с интервалами по 10-15 мин. добавляют 600 г перхлорпиридина. После добавления второй порции наблюдается постепенная выгонка при 157 град.С в парах и выше дихлор трифторпиридина. пр добавлении каждой порции наблюдается повышение температуры в уюе на 5-7 град.С. После полного  добавления выжидают полной выгонки продукта. всего загружали 1800г перхлорпиридина. Получили 957г 97% по гх дихлор трифторпиридина. 
                Перекристализация ГЭГХ. В двухлитровую колбу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