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TUGAS MULTIPLE JOIN QUERY</w:t>
      </w:r>
    </w:p>
    <w:p>
      <w:pPr>
        <w:pStyle w:val="5"/>
        <w:numPr>
          <w:ilvl w:val="0"/>
          <w:numId w:val="1"/>
        </w:numPr>
        <w:ind w:left="0" w:leftChars="0" w:firstLine="721" w:firstLineChars="359"/>
        <w:rPr>
          <w:rFonts w:hint="default"/>
          <w:b/>
        </w:rPr>
      </w:pPr>
      <w:r>
        <w:rPr>
          <w:b/>
        </w:rPr>
        <w:t>Syntax :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15"/>
          <w:szCs w:val="15"/>
          <w:u w:val="none"/>
          <w:shd w:val="clear" w:fill="E5E5E5"/>
        </w:rPr>
      </w:pPr>
      <w:r>
        <w:rPr>
          <w:rFonts w:hint="default"/>
          <w:b/>
          <w:lang w:val="en-US"/>
        </w:rPr>
        <w:tab/>
      </w:r>
    </w:p>
    <w:p>
      <w:p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5"/>
          <w:szCs w:val="15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5"/>
          <w:szCs w:val="15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5"/>
          <w:szCs w:val="15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5"/>
          <w:szCs w:val="15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5"/>
          <w:szCs w:val="15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15"/>
          <w:szCs w:val="15"/>
          <w:shd w:val="clear" w:fill="E5E5E5"/>
        </w:rPr>
        <w:t> jenis_obat FROM jenis_obat INNER JOIN obat ON jenis_obat.id = obat.jenis_obat INNER JOIN transaksi ON obat.id = transaksi.id_barang;</w:t>
      </w:r>
    </w:p>
    <w:p>
      <w:pPr>
        <w:pStyle w:val="5"/>
        <w:numPr>
          <w:numId w:val="0"/>
        </w:numPr>
        <w:contextualSpacing/>
        <w:rPr>
          <w:rFonts w:hint="default"/>
          <w:b/>
          <w:lang w:val="en-US"/>
        </w:rPr>
      </w:pPr>
    </w:p>
    <w:p>
      <w:pPr>
        <w:pStyle w:val="5"/>
        <w:numPr>
          <w:numId w:val="0"/>
        </w:numPr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6055" cy="238379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’</w:t>
      </w:r>
    </w:p>
    <w:p>
      <w:pPr>
        <w:pStyle w:val="5"/>
        <w:numPr>
          <w:numId w:val="0"/>
        </w:numPr>
        <w:contextualSpacing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ind w:left="0" w:leftChars="0" w:firstLine="718" w:firstLineChars="359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Syntax</w:t>
      </w:r>
    </w:p>
    <w:p>
      <w:pPr>
        <w:pStyle w:val="5"/>
        <w:numPr>
          <w:numId w:val="0"/>
        </w:numPr>
        <w:ind w:leftChars="359"/>
        <w:contextualSpacing/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.active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.nama_satuan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 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.nama_barang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,transaksi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,transaksi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.id_barang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</w:p>
    <w:p>
      <w:pPr>
        <w:pStyle w:val="5"/>
        <w:numPr>
          <w:numId w:val="0"/>
        </w:numPr>
        <w:ind w:leftChars="359"/>
        <w:contextualSpacing/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jenis_obat </w:t>
      </w:r>
    </w:p>
    <w:p>
      <w:pPr>
        <w:pStyle w:val="5"/>
        <w:numPr>
          <w:numId w:val="0"/>
        </w:numPr>
        <w:ind w:leftChars="359"/>
        <w:contextualSpacing/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INNER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JOIN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obat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.jenis_obat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</w:p>
    <w:p>
      <w:pPr>
        <w:pStyle w:val="5"/>
        <w:numPr>
          <w:numId w:val="0"/>
        </w:numPr>
        <w:ind w:leftChars="359"/>
        <w:contextualSpacing/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INNER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JOIN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transaksi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transaksi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.id_barang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</w:p>
    <w:p>
      <w:pPr>
        <w:pStyle w:val="5"/>
        <w:numPr>
          <w:numId w:val="0"/>
        </w:numPr>
        <w:ind w:leftChars="359"/>
        <w:contextualSpacing/>
        <w:rPr>
          <w:rFonts w:hint="default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ORDER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BY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obat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DESC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pStyle w:val="5"/>
        <w:numPr>
          <w:numId w:val="0"/>
        </w:numPr>
        <w:ind w:leftChars="359"/>
        <w:contextualSpacing/>
      </w:pPr>
    </w:p>
    <w:p>
      <w:pPr>
        <w:pStyle w:val="5"/>
        <w:numPr>
          <w:numId w:val="0"/>
        </w:numPr>
        <w:ind w:leftChars="359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4147820" cy="1752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7675" t="27604" r="3569" b="13245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numId w:val="0"/>
        </w:numPr>
        <w:ind w:leftChars="358"/>
        <w:contextualSpacing/>
        <w:rPr>
          <w:rFonts w:hint="default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ind w:left="600" w:leftChars="300" w:firstLine="115" w:firstLineChars="58"/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Syntax </w:t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SELECT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*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"http://localhost/phpmyadmin/url.php?url=https://dev.mysql.com/doc/refman/8.0/en/information-functions.html" \l "function_user" \t "http://localhost/phpmyadmin/index.php?route=/table/mysql_doc" </w:instrTex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user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INNER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JOIN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transaksi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"http://localhost/phpmyadmin/url.php?url=https://dev.mysql.com/doc/refman/8.0/en/information-functions.html" \l "function_user" \t "http://localhost/phpmyadmin/index.php?route=/table/mysql_doc" </w:instrTex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user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transaksi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.id_user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INNER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JOIN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pelanggan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transaksi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.id_pelanggan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pelanggan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.id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pStyle w:val="5"/>
        <w:numPr>
          <w:numId w:val="0"/>
        </w:numPr>
        <w:contextualSpacing/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  <w:lang w:val="en-US"/>
        </w:rPr>
      </w:pPr>
    </w:p>
    <w:p>
      <w:pPr>
        <w:pStyle w:val="5"/>
        <w:numPr>
          <w:numId w:val="0"/>
        </w:numPr>
        <w:contextualSpacing/>
        <w:rPr>
          <w:rFonts w:hint="default" w:ascii="monospace" w:hAnsi="monospace" w:eastAsia="monospace" w:cs="monospace"/>
          <w:i w:val="0"/>
          <w:iCs w:val="0"/>
          <w:caps w:val="0"/>
          <w:color w:val="444444"/>
          <w:spacing w:val="0"/>
          <w:sz w:val="24"/>
          <w:szCs w:val="24"/>
          <w:shd w:val="clear" w:fill="E5E5E5"/>
          <w:lang w:val="en-US"/>
        </w:rPr>
      </w:pPr>
      <w:bookmarkStart w:id="0" w:name="_GoBack"/>
      <w:r>
        <w:drawing>
          <wp:inline distT="0" distB="0" distL="114300" distR="114300">
            <wp:extent cx="4925695" cy="275844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4649" t="26704" r="26127" b="14338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dven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">
    <w:panose1 w:val="02000500000000000000"/>
    <w:charset w:val="00"/>
    <w:family w:val="auto"/>
    <w:pitch w:val="default"/>
    <w:sig w:usb0="800000A7" w:usb1="5000004A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AEAA4"/>
    <w:multiLevelType w:val="singleLevel"/>
    <w:tmpl w:val="188AEA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00351"/>
    <w:rsid w:val="714F463E"/>
    <w:rsid w:val="76F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2021-11-27T15:40:00Z</dcterms:created>
  <dc:creator>corona</dc:creator>
  <cp:lastModifiedBy>corona</cp:lastModifiedBy>
  <dcterms:modified xsi:type="dcterms:W3CDTF">2021-11-27T16:33:32Z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45E1D7E70CD34E7AA0DE473B7070D1A0</vt:lpwstr>
  </property>
</Properties>
</file>