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Manufaktur -&gt; Obat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Karena 1 manufaktur bisa memproduksi banyak obat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Obat -&gt; Detail Obat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One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Karena 1 obat hanya memiliki 1 detail 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Obat -&gt; Transaksi Detail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Many to Many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Karena banyak obat bisa dijual di banyak detail transaksi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aJC+C03ndPELGA5AA2xMQiNiA==">AMUW2mX+DpCfaVSqUtNUfIpHSKdBzPVl5W00mXQo4iV+Z05hrYtFmm4BaxjWrYC1i7gTT2nhLrGsy5yxX94RzAzFtvrcD8rTaE6RRR+x0FkT0ZHLPOaE3TDBQQ3qjGEQm4lMYMvefD7s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2022-07-19T10:38:00Z</dcterms:created>
  <dc:creator>Surya Intan Permana</dc:creator>
</cp:coreProperties>
</file>