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Procedimiento de continuidad</w:t>
      </w:r>
    </w:p>
    <w:p>
      <w:pPr>
        <w:pStyle w:val="Heading2"/>
      </w:pPr>
      <w:r>
        <w:t>Restauración Atlas</w:t>
      </w:r>
    </w:p>
    <w:p>
      <w:r>
        <w:t>La restauración de ATLAS_LEDGER usa SNAPSHOT_BLUE y requiere aprobación de RISK_OPS.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Procedimiento sintético de Atlas</dc:title>
  <dc:subject/>
  <dc:creator>rag-docs-team</dc:creator>
  <cp:keywords/>
  <dc:description>generated by python-docx</dc:description>
  <cp:lastModifiedBy>rag-docs-team</cp:lastModifiedBy>
  <cp:revision>1</cp:revision>
  <dcterms:created xsi:type="dcterms:W3CDTF">2026-01-01T00:00:00Z</dcterms:created>
  <dcterms:modified xsi:type="dcterms:W3CDTF">2026-01-01T00:00:00Z</dcterms:modified>
  <cp:category/>
</cp:coreProperties>
</file>