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Orquestador de cargas</w:t>
      </w:r>
    </w:p>
    <w:p>
      <w:r>
        <w:t>ORQ_DATAOPS controla las dependencias y reintentos de las ETL nocturnas.</w:t>
      </w:r>
    </w:p>
    <w:p>
      <w:pPr>
        <w:pStyle w:val="Heading2"/>
      </w:pPr>
      <w:r>
        <w:t>Monitorización</w:t>
      </w:r>
    </w:p>
    <w:p>
      <w:r>
        <w:t>Las ejecuciones se consultan en el panel CONTROL_M.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