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spacing w:lineRule="auto" w:line="240"/>
        <w:jc w:val="left"/>
        <w:rPr>
          <w:rFonts w:ascii="Cambria" w:hAnsi="Cambria" w:cs="Cambria"/>
          <w:b/>
          <w:b/>
          <w:sz w:val="22"/>
          <w:szCs w:val="22"/>
        </w:rPr>
      </w:pPr>
      <w:r>
        <w:rPr>
          <w:rFonts w:cs="Cambria" w:ascii="Cambria" w:hAnsi="Cambria"/>
          <w:b/>
          <w:sz w:val="22"/>
          <w:szCs w:val="22"/>
        </w:rPr>
      </w:r>
    </w:p>
    <w:tbl>
      <w:tblPr>
        <w:tblW w:w="9572" w:type="dxa"/>
        <w:jc w:val="left"/>
        <w:tblInd w:w="0" w:type="dxa"/>
        <w:tblBorders/>
        <w:tblCellMar>
          <w:top w:w="0" w:type="dxa"/>
          <w:left w:w="108" w:type="dxa"/>
          <w:bottom w:w="0" w:type="dxa"/>
          <w:right w:w="108" w:type="dxa"/>
        </w:tblCellMar>
      </w:tblPr>
      <w:tblGrid>
        <w:gridCol w:w="4786"/>
        <w:gridCol w:w="4785"/>
      </w:tblGrid>
      <w:tr>
        <w:trPr/>
        <w:tc>
          <w:tcPr>
            <w:tcW w:w="4786" w:type="dxa"/>
            <w:tcBorders/>
            <w:shd w:fill="auto" w:val="clear"/>
          </w:tcPr>
          <w:p>
            <w:pPr>
              <w:pStyle w:val="Heading"/>
              <w:rPr>
                <w:rFonts w:ascii="Cambria" w:hAnsi="Cambria" w:cs="Cambria"/>
                <w:sz w:val="22"/>
                <w:szCs w:val="22"/>
              </w:rPr>
            </w:pPr>
            <w:r>
              <w:rPr>
                <w:rFonts w:cs="Cambria" w:ascii="Cambria" w:hAnsi="Cambria"/>
                <w:sz w:val="22"/>
                <w:szCs w:val="22"/>
              </w:rPr>
              <w:t>СПОРАЗУМЕНИЕ Б</w:t>
            </w:r>
          </w:p>
        </w:tc>
        <w:tc>
          <w:tcPr>
            <w:tcW w:w="4785" w:type="dxa"/>
            <w:tcBorders>
              <w:left w:val="single" w:sz="4" w:space="0" w:color="000001"/>
            </w:tcBorders>
            <w:shd w:fill="auto" w:val="clear"/>
            <w:tcMar>
              <w:left w:w="88" w:type="dxa"/>
            </w:tcMar>
          </w:tcPr>
          <w:p>
            <w:pPr>
              <w:pStyle w:val="Heading"/>
              <w:rPr>
                <w:rFonts w:ascii="Cambria" w:hAnsi="Cambria" w:cs="Cambria"/>
                <w:sz w:val="22"/>
                <w:szCs w:val="22"/>
                <w:lang w:val="en-US"/>
              </w:rPr>
            </w:pPr>
            <w:r>
              <w:rPr>
                <w:rFonts w:cs="Cambria" w:ascii="Cambria" w:hAnsi="Cambria"/>
                <w:sz w:val="22"/>
                <w:szCs w:val="22"/>
                <w:lang w:val="en-US"/>
              </w:rPr>
              <w:t>AGREEMENT В</w:t>
            </w:r>
          </w:p>
        </w:tc>
      </w:tr>
      <w:tr>
        <w:trPr/>
        <w:tc>
          <w:tcPr>
            <w:tcW w:w="4786" w:type="dxa"/>
            <w:tcBorders/>
            <w:shd w:fill="auto" w:val="clear"/>
          </w:tcPr>
          <w:p>
            <w:pPr>
              <w:pStyle w:val="Heading"/>
              <w:rPr>
                <w:rFonts w:ascii="Cambria" w:hAnsi="Cambria" w:cs="Cambria"/>
                <w:b w:val="false"/>
                <w:b w:val="false"/>
                <w:sz w:val="22"/>
                <w:szCs w:val="22"/>
              </w:rPr>
            </w:pPr>
            <w:r>
              <w:rPr>
                <w:rFonts w:cs="Cambria" w:ascii="Cambria" w:hAnsi="Cambria"/>
                <w:b w:val="false"/>
                <w:sz w:val="22"/>
                <w:szCs w:val="22"/>
              </w:rPr>
              <w:t>към</w:t>
            </w:r>
          </w:p>
        </w:tc>
        <w:tc>
          <w:tcPr>
            <w:tcW w:w="4785" w:type="dxa"/>
            <w:tcBorders>
              <w:left w:val="single" w:sz="4" w:space="0" w:color="000001"/>
            </w:tcBorders>
            <w:shd w:fill="auto" w:val="clear"/>
            <w:tcMar>
              <w:left w:w="88" w:type="dxa"/>
            </w:tcMar>
          </w:tcPr>
          <w:p>
            <w:pPr>
              <w:pStyle w:val="Heading"/>
              <w:rPr>
                <w:rFonts w:ascii="Cambria" w:hAnsi="Cambria" w:cs="Cambria"/>
                <w:b w:val="false"/>
                <w:b w:val="false"/>
                <w:sz w:val="22"/>
                <w:szCs w:val="22"/>
                <w:lang w:val="en-US"/>
              </w:rPr>
            </w:pPr>
            <w:r>
              <w:rPr>
                <w:rFonts w:cs="Cambria" w:ascii="Cambria" w:hAnsi="Cambria"/>
                <w:b w:val="false"/>
                <w:sz w:val="22"/>
                <w:szCs w:val="22"/>
                <w:lang w:val="en-US"/>
              </w:rPr>
              <w:t xml:space="preserve">to </w:t>
            </w:r>
          </w:p>
        </w:tc>
      </w:tr>
      <w:tr>
        <w:trPr/>
        <w:tc>
          <w:tcPr>
            <w:tcW w:w="4786" w:type="dxa"/>
            <w:tcBorders/>
            <w:shd w:fill="auto" w:val="clear"/>
          </w:tcPr>
          <w:p>
            <w:pPr>
              <w:pStyle w:val="Heading"/>
              <w:rPr>
                <w:rFonts w:ascii="Cambria" w:hAnsi="Cambria" w:cs="Cambria"/>
                <w:b w:val="false"/>
                <w:b w:val="false"/>
                <w:sz w:val="22"/>
                <w:szCs w:val="22"/>
              </w:rPr>
            </w:pPr>
            <w:r>
              <w:rPr>
                <w:rFonts w:cs="Cambria" w:ascii="Cambria" w:hAnsi="Cambria"/>
                <w:b w:val="false"/>
                <w:sz w:val="22"/>
                <w:szCs w:val="22"/>
              </w:rPr>
              <w:t>Д О Г О В О Р</w:t>
            </w:r>
          </w:p>
        </w:tc>
        <w:tc>
          <w:tcPr>
            <w:tcW w:w="4785" w:type="dxa"/>
            <w:tcBorders>
              <w:left w:val="single" w:sz="4" w:space="0" w:color="000001"/>
            </w:tcBorders>
            <w:shd w:fill="auto" w:val="clear"/>
            <w:tcMar>
              <w:left w:w="88" w:type="dxa"/>
            </w:tcMar>
          </w:tcPr>
          <w:p>
            <w:pPr>
              <w:pStyle w:val="Heading"/>
              <w:rPr>
                <w:rFonts w:ascii="Cambria" w:hAnsi="Cambria" w:cs="Cambria"/>
                <w:b w:val="false"/>
                <w:b w:val="false"/>
                <w:sz w:val="22"/>
                <w:szCs w:val="22"/>
                <w:lang w:val="en-US"/>
              </w:rPr>
            </w:pPr>
            <w:r>
              <w:rPr>
                <w:rFonts w:cs="Cambria" w:ascii="Cambria" w:hAnsi="Cambria"/>
                <w:b w:val="false"/>
                <w:sz w:val="22"/>
                <w:szCs w:val="22"/>
                <w:lang w:val="en-US"/>
              </w:rPr>
              <w:t>C O N T R A C T</w:t>
            </w:r>
          </w:p>
        </w:tc>
      </w:tr>
      <w:tr>
        <w:trPr>
          <w:trHeight w:val="579" w:hRule="atLeast"/>
        </w:trPr>
        <w:tc>
          <w:tcPr>
            <w:tcW w:w="4786" w:type="dxa"/>
            <w:tcBorders/>
            <w:shd w:fill="auto" w:val="clear"/>
          </w:tcPr>
          <w:p>
            <w:pPr>
              <w:pStyle w:val="Heading"/>
              <w:rPr>
                <w:rFonts w:ascii="Cambria" w:hAnsi="Cambria" w:cs="Cambria"/>
                <w:b w:val="false"/>
                <w:b w:val="false"/>
                <w:sz w:val="22"/>
                <w:szCs w:val="22"/>
              </w:rPr>
            </w:pPr>
            <w:r>
              <w:rPr>
                <w:rFonts w:cs="Cambria" w:ascii="Cambria" w:hAnsi="Cambria"/>
                <w:b w:val="false"/>
                <w:sz w:val="22"/>
                <w:szCs w:val="22"/>
              </w:rPr>
              <w:t xml:space="preserve">за професионално обучение в Ейч Ар Си Кулинари Академи България </w:t>
            </w:r>
          </w:p>
        </w:tc>
        <w:tc>
          <w:tcPr>
            <w:tcW w:w="4785" w:type="dxa"/>
            <w:tcBorders>
              <w:left w:val="single" w:sz="4" w:space="0" w:color="000001"/>
            </w:tcBorders>
            <w:shd w:fill="auto" w:val="clear"/>
            <w:tcMar>
              <w:left w:w="88" w:type="dxa"/>
            </w:tcMar>
          </w:tcPr>
          <w:p>
            <w:pPr>
              <w:pStyle w:val="Heading"/>
              <w:rPr>
                <w:rFonts w:ascii="Cambria" w:hAnsi="Cambria" w:cs="Cambria"/>
                <w:b w:val="false"/>
                <w:b w:val="false"/>
                <w:sz w:val="22"/>
                <w:szCs w:val="22"/>
                <w:lang w:val="en-US"/>
              </w:rPr>
            </w:pPr>
            <w:r>
              <w:rPr>
                <w:rFonts w:cs="Cambria" w:ascii="Cambria" w:hAnsi="Cambria"/>
                <w:b w:val="false"/>
                <w:sz w:val="22"/>
                <w:szCs w:val="22"/>
                <w:lang w:val="en-US"/>
              </w:rPr>
              <w:t>for professional training at HRC Culinary Academy Bulgaria</w:t>
            </w:r>
          </w:p>
        </w:tc>
      </w:tr>
      <w:tr>
        <w:trPr/>
        <w:tc>
          <w:tcPr>
            <w:tcW w:w="4786" w:type="dxa"/>
            <w:tcBorders/>
            <w:shd w:fill="auto" w:val="clear"/>
          </w:tcPr>
          <w:p>
            <w:pPr>
              <w:pStyle w:val="BodyText2"/>
              <w:snapToGrid w:val="false"/>
              <w:spacing w:lineRule="auto" w:line="240"/>
              <w:jc w:val="left"/>
              <w:rPr>
                <w:rFonts w:ascii="Cambria" w:hAnsi="Cambria" w:cs="Cambria"/>
                <w:b w:val="false"/>
                <w:b w:val="false"/>
                <w:sz w:val="22"/>
                <w:szCs w:val="22"/>
                <w:lang w:val="bg-BG"/>
              </w:rPr>
            </w:pPr>
            <w:r>
              <w:rPr>
                <w:rFonts w:cs="Cambria" w:ascii="Cambria" w:hAnsi="Cambria"/>
                <w:b w:val="false"/>
                <w:sz w:val="22"/>
                <w:szCs w:val="22"/>
                <w:lang w:val="bg-BG"/>
              </w:rPr>
            </w:r>
          </w:p>
          <w:p>
            <w:pPr>
              <w:pStyle w:val="BodyText2"/>
              <w:spacing w:lineRule="auto" w:line="240"/>
              <w:jc w:val="left"/>
              <w:rPr>
                <w:rFonts w:ascii="Cambria" w:hAnsi="Cambria" w:cs="Cambria"/>
                <w:sz w:val="22"/>
                <w:szCs w:val="22"/>
              </w:rPr>
            </w:pPr>
            <w:r>
              <w:rPr>
                <w:rFonts w:cs="Cambria" w:ascii="Cambria" w:hAnsi="Cambria"/>
                <w:sz w:val="22"/>
                <w:szCs w:val="22"/>
              </w:rPr>
              <w:t>Настоящото Споразумение се сключи на ДД.ММ.ГГГГ г в гр. София между:</w:t>
            </w:r>
          </w:p>
          <w:p>
            <w:pPr>
              <w:pStyle w:val="BodyText2"/>
              <w:spacing w:lineRule="auto" w:line="240"/>
              <w:jc w:val="left"/>
              <w:rPr>
                <w:rFonts w:ascii="Cambria" w:hAnsi="Cambria" w:cs="Cambria"/>
                <w:sz w:val="22"/>
                <w:szCs w:val="22"/>
              </w:rPr>
            </w:pPr>
            <w:r>
              <w:rPr>
                <w:rFonts w:cs="Cambria" w:ascii="Cambria" w:hAnsi="Cambria"/>
                <w:sz w:val="22"/>
                <w:szCs w:val="22"/>
              </w:rPr>
            </w:r>
          </w:p>
        </w:tc>
        <w:tc>
          <w:tcPr>
            <w:tcW w:w="4785" w:type="dxa"/>
            <w:tcBorders>
              <w:left w:val="single" w:sz="4" w:space="0" w:color="000001"/>
            </w:tcBorders>
            <w:shd w:fill="auto" w:val="clear"/>
            <w:tcMar>
              <w:left w:w="88" w:type="dxa"/>
            </w:tcMar>
          </w:tcPr>
          <w:p>
            <w:pPr>
              <w:pStyle w:val="BodyText2"/>
              <w:snapToGrid w:val="false"/>
              <w:spacing w:lineRule="auto" w:line="240"/>
              <w:jc w:val="left"/>
              <w:rPr>
                <w:rFonts w:ascii="Cambria" w:hAnsi="Cambria" w:cs="Cambria"/>
                <w:sz w:val="22"/>
                <w:szCs w:val="22"/>
                <w:lang w:val="en-US"/>
              </w:rPr>
            </w:pPr>
            <w:r>
              <w:rPr>
                <w:rFonts w:cs="Cambria" w:ascii="Cambria" w:hAnsi="Cambria"/>
                <w:sz w:val="22"/>
                <w:szCs w:val="22"/>
                <w:lang w:val="en-US"/>
              </w:rPr>
            </w:r>
          </w:p>
          <w:p>
            <w:pPr>
              <w:pStyle w:val="BodyText2"/>
              <w:spacing w:lineRule="auto" w:line="240"/>
              <w:jc w:val="left"/>
              <w:rPr>
                <w:rFonts w:ascii="Cambria" w:hAnsi="Cambria" w:cs="Cambria"/>
                <w:sz w:val="22"/>
                <w:szCs w:val="22"/>
                <w:lang w:val="en-US"/>
              </w:rPr>
            </w:pPr>
            <w:r>
              <w:rPr>
                <w:rFonts w:cs="Cambria" w:ascii="Cambria" w:hAnsi="Cambria"/>
                <w:sz w:val="22"/>
                <w:szCs w:val="22"/>
                <w:lang w:val="en-US"/>
              </w:rPr>
              <w:t>This Agreement was concluded on DD.MM.YYYY in the City of Sofia by and between:</w:t>
            </w:r>
          </w:p>
          <w:p>
            <w:pPr>
              <w:pStyle w:val="BodyText2"/>
              <w:spacing w:lineRule="auto" w:line="240"/>
              <w:jc w:val="left"/>
              <w:rPr>
                <w:rFonts w:ascii="Cambria" w:hAnsi="Cambria" w:cs="Cambria"/>
                <w:sz w:val="22"/>
                <w:szCs w:val="22"/>
                <w:lang w:val="en-US"/>
              </w:rPr>
            </w:pPr>
            <w:r>
              <w:rPr>
                <w:rFonts w:cs="Cambria" w:ascii="Cambria" w:hAnsi="Cambria"/>
                <w:sz w:val="22"/>
                <w:szCs w:val="22"/>
                <w:lang w:val="en-US"/>
              </w:rPr>
            </w:r>
          </w:p>
        </w:tc>
      </w:tr>
      <w:tr>
        <w:trPr/>
        <w:tc>
          <w:tcPr>
            <w:tcW w:w="4786" w:type="dxa"/>
            <w:tcBorders/>
            <w:shd w:fill="auto" w:val="clear"/>
          </w:tcPr>
          <w:p>
            <w:pPr>
              <w:pStyle w:val="Normal"/>
              <w:jc w:val="both"/>
              <w:rPr/>
            </w:pPr>
            <w:r>
              <w:rPr>
                <w:rFonts w:cs="Cambria" w:ascii="Cambria" w:hAnsi="Cambria"/>
                <w:b/>
                <w:sz w:val="22"/>
                <w:szCs w:val="22"/>
                <w:lang w:val="bg-BG"/>
              </w:rPr>
              <w:t>1. ФОНДАЦИЯ ЕЙЧ АР СИ КУЛИНАРИ АКАДЕМИ</w:t>
            </w:r>
            <w:r>
              <w:rPr>
                <w:rFonts w:cs="Cambria" w:ascii="Cambria" w:hAnsi="Cambria"/>
                <w:sz w:val="22"/>
                <w:szCs w:val="22"/>
                <w:lang w:val="bg-BG"/>
              </w:rPr>
              <w:t>, с Булстат 177030039</w:t>
            </w:r>
            <w:r>
              <w:rPr>
                <w:rFonts w:cs="Cambria" w:ascii="Cambria" w:hAnsi="Cambria"/>
                <w:sz w:val="22"/>
                <w:szCs w:val="22"/>
                <w:lang w:val="en-US"/>
              </w:rPr>
              <w:t xml:space="preserve"> </w:t>
            </w:r>
            <w:r>
              <w:rPr>
                <w:rFonts w:cs="Cambria" w:ascii="Cambria" w:hAnsi="Cambria"/>
                <w:sz w:val="22"/>
                <w:szCs w:val="22"/>
                <w:lang w:val="bg-BG"/>
              </w:rPr>
              <w:t>и адрес: ул. „Петър Берон” №9, представлявана от Фредерик ден Холандер</w:t>
            </w:r>
            <w:r>
              <w:rPr>
                <w:rFonts w:cs="Cambria" w:ascii="Cambria" w:hAnsi="Cambria"/>
                <w:b/>
                <w:sz w:val="22"/>
                <w:szCs w:val="22"/>
                <w:lang w:val="bg-BG"/>
              </w:rPr>
              <w:t>–</w:t>
            </w:r>
            <w:r>
              <w:rPr>
                <w:rFonts w:cs="Cambria" w:ascii="Cambria" w:hAnsi="Cambria"/>
                <w:sz w:val="22"/>
                <w:szCs w:val="22"/>
                <w:lang w:val="bg-BG"/>
              </w:rPr>
              <w:t xml:space="preserve">Директор, наричана по-нататък </w:t>
            </w:r>
            <w:r>
              <w:rPr>
                <w:rFonts w:cs="Cambria" w:ascii="Cambria" w:hAnsi="Cambria"/>
                <w:b/>
                <w:sz w:val="22"/>
                <w:szCs w:val="22"/>
                <w:lang w:val="bg-BG"/>
              </w:rPr>
              <w:t>Фондация</w:t>
            </w:r>
            <w:r>
              <w:rPr>
                <w:rFonts w:cs="Cambria" w:ascii="Cambria" w:hAnsi="Cambria"/>
                <w:sz w:val="22"/>
                <w:szCs w:val="22"/>
                <w:lang w:val="bg-BG"/>
              </w:rPr>
              <w:t xml:space="preserve"> </w:t>
            </w:r>
            <w:r>
              <w:rPr>
                <w:rFonts w:cs="Cambria" w:ascii="Cambria" w:hAnsi="Cambria"/>
                <w:b/>
                <w:sz w:val="22"/>
                <w:szCs w:val="22"/>
                <w:lang w:val="en-US"/>
              </w:rPr>
              <w:t>HRC</w:t>
            </w:r>
            <w:r>
              <w:rPr>
                <w:rFonts w:cs="Cambria" w:ascii="Cambria" w:hAnsi="Cambria"/>
                <w:sz w:val="22"/>
                <w:szCs w:val="22"/>
                <w:lang w:val="bg-BG"/>
              </w:rPr>
              <w:t>, от една страна,</w:t>
            </w:r>
          </w:p>
          <w:p>
            <w:pPr>
              <w:pStyle w:val="Normal"/>
              <w:jc w:val="both"/>
              <w:rPr>
                <w:rFonts w:ascii="Cambria" w:hAnsi="Cambria" w:cs="Cambria"/>
                <w:sz w:val="16"/>
                <w:szCs w:val="16"/>
                <w:lang w:val="bg-BG"/>
              </w:rPr>
            </w:pPr>
            <w:r>
              <w:rPr>
                <w:rFonts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jc w:val="both"/>
              <w:rPr/>
            </w:pPr>
            <w:r>
              <w:rPr>
                <w:rFonts w:cs="Cambria" w:ascii="Cambria" w:hAnsi="Cambria"/>
                <w:b/>
                <w:sz w:val="22"/>
                <w:szCs w:val="22"/>
                <w:lang w:val="bg-BG"/>
              </w:rPr>
              <w:t xml:space="preserve">1. </w:t>
            </w:r>
            <w:r>
              <w:rPr>
                <w:rFonts w:cs="Cambria" w:ascii="Cambria" w:hAnsi="Cambria"/>
                <w:b/>
                <w:sz w:val="22"/>
                <w:szCs w:val="22"/>
                <w:lang w:val="en-US"/>
              </w:rPr>
              <w:t>HRC</w:t>
            </w:r>
            <w:r>
              <w:rPr>
                <w:rFonts w:cs="Cambria" w:ascii="Cambria" w:hAnsi="Cambria"/>
                <w:b/>
                <w:sz w:val="22"/>
                <w:szCs w:val="22"/>
                <w:lang w:val="bg-BG"/>
              </w:rPr>
              <w:t xml:space="preserve"> </w:t>
            </w:r>
            <w:r>
              <w:rPr>
                <w:rFonts w:cs="Cambria" w:ascii="Cambria" w:hAnsi="Cambria"/>
                <w:b/>
                <w:sz w:val="22"/>
                <w:szCs w:val="22"/>
                <w:lang w:val="en-US"/>
              </w:rPr>
              <w:t>CULINARY</w:t>
            </w:r>
            <w:r>
              <w:rPr>
                <w:rFonts w:cs="Cambria" w:ascii="Cambria" w:hAnsi="Cambria"/>
                <w:b/>
                <w:sz w:val="22"/>
                <w:szCs w:val="22"/>
                <w:lang w:val="bg-BG"/>
              </w:rPr>
              <w:t xml:space="preserve"> </w:t>
            </w:r>
            <w:r>
              <w:rPr>
                <w:rFonts w:cs="Cambria" w:ascii="Cambria" w:hAnsi="Cambria"/>
                <w:b/>
                <w:sz w:val="22"/>
                <w:szCs w:val="22"/>
                <w:lang w:val="en-US"/>
              </w:rPr>
              <w:t>ACADEMY FOUNDATION</w:t>
            </w:r>
            <w:r>
              <w:rPr>
                <w:rFonts w:cs="Cambria" w:ascii="Cambria" w:hAnsi="Cambria"/>
                <w:sz w:val="22"/>
                <w:szCs w:val="22"/>
                <w:lang w:val="bg-BG"/>
              </w:rPr>
              <w:t xml:space="preserve">, </w:t>
            </w:r>
            <w:r>
              <w:rPr>
                <w:rFonts w:cs="Cambria" w:ascii="Cambria" w:hAnsi="Cambria"/>
                <w:sz w:val="22"/>
                <w:szCs w:val="22"/>
                <w:lang w:val="en-US"/>
              </w:rPr>
              <w:t xml:space="preserve">with company ID </w:t>
            </w:r>
            <w:r>
              <w:rPr>
                <w:rFonts w:cs="Cambria" w:ascii="Cambria" w:hAnsi="Cambria"/>
                <w:sz w:val="22"/>
                <w:szCs w:val="22"/>
                <w:lang w:val="bg-BG"/>
              </w:rPr>
              <w:t>177030039</w:t>
            </w:r>
            <w:r>
              <w:rPr>
                <w:rFonts w:cs="Cambria" w:ascii="Cambria" w:hAnsi="Cambria"/>
                <w:sz w:val="22"/>
                <w:szCs w:val="22"/>
                <w:lang w:val="en-US"/>
              </w:rPr>
              <w:t xml:space="preserve">, with address: 9 Petar Beron Str., represented by Frederik den Hollander – Director, hereinafter referred to as </w:t>
            </w:r>
            <w:r>
              <w:rPr>
                <w:rFonts w:cs="Cambria" w:ascii="Cambria" w:hAnsi="Cambria"/>
                <w:b/>
                <w:sz w:val="22"/>
                <w:szCs w:val="22"/>
                <w:lang w:val="en-US"/>
              </w:rPr>
              <w:t>HRC Foundation</w:t>
            </w:r>
            <w:r>
              <w:rPr>
                <w:rFonts w:cs="Cambria" w:ascii="Cambria" w:hAnsi="Cambria"/>
                <w:sz w:val="22"/>
                <w:szCs w:val="22"/>
                <w:lang w:val="en-US"/>
              </w:rPr>
              <w:t>, on one hand,</w:t>
            </w:r>
          </w:p>
        </w:tc>
      </w:tr>
      <w:tr>
        <w:trPr/>
        <w:tc>
          <w:tcPr>
            <w:tcW w:w="4786" w:type="dxa"/>
            <w:tcBorders/>
            <w:shd w:fill="auto" w:val="clear"/>
          </w:tcPr>
          <w:p>
            <w:pPr>
              <w:pStyle w:val="Normal"/>
              <w:jc w:val="both"/>
              <w:rPr/>
            </w:pPr>
            <w:r>
              <w:rPr>
                <w:rFonts w:cs="Cambria" w:ascii="Cambria" w:hAnsi="Cambria"/>
                <w:sz w:val="22"/>
                <w:szCs w:val="22"/>
                <w:lang w:val="bg-BG"/>
              </w:rPr>
              <w:t xml:space="preserve">и </w:t>
            </w:r>
            <w:bookmarkStart w:id="0" w:name="__DdeLink__440_120370935"/>
            <w:bookmarkStart w:id="1" w:name="__DdeLink__2336_1390438171"/>
            <w:bookmarkEnd w:id="1"/>
            <w:bookmarkEnd w:id="0"/>
            <w:r>
              <w:rPr>
                <w:rFonts w:cs="Cambria" w:ascii="Cambria" w:hAnsi="Cambria"/>
                <w:sz w:val="22"/>
                <w:szCs w:val="22"/>
                <w:highlight w:val="yellow"/>
                <w:lang w:val="bg-BG"/>
              </w:rPr>
              <w:t>NAME_BG_HERE</w:t>
            </w:r>
          </w:p>
          <w:p>
            <w:pPr>
              <w:pStyle w:val="Normal"/>
              <w:rPr>
                <w:rFonts w:ascii="Cambria" w:hAnsi="Cambria" w:cs="Cambria"/>
                <w:sz w:val="16"/>
                <w:szCs w:val="16"/>
              </w:rPr>
            </w:pPr>
            <w:r>
              <w:rPr>
                <w:rFonts w:cs="Cambria" w:ascii="Cambria" w:hAnsi="Cambria"/>
                <w:sz w:val="16"/>
                <w:szCs w:val="16"/>
              </w:rPr>
            </w:r>
          </w:p>
        </w:tc>
        <w:tc>
          <w:tcPr>
            <w:tcW w:w="4785" w:type="dxa"/>
            <w:tcBorders>
              <w:left w:val="single" w:sz="4" w:space="0" w:color="000001"/>
            </w:tcBorders>
            <w:shd w:fill="auto" w:val="clear"/>
            <w:tcMar>
              <w:left w:w="88" w:type="dxa"/>
            </w:tcMar>
          </w:tcPr>
          <w:p>
            <w:pPr>
              <w:pStyle w:val="Normal"/>
              <w:jc w:val="both"/>
              <w:rPr/>
            </w:pPr>
            <w:r>
              <w:rPr>
                <w:rFonts w:cs="Cambria" w:ascii="Cambria" w:hAnsi="Cambria"/>
                <w:sz w:val="22"/>
                <w:szCs w:val="22"/>
                <w:lang w:val="en-US"/>
              </w:rPr>
              <w:t>a</w:t>
            </w:r>
            <w:r>
              <w:rPr>
                <w:rFonts w:cs="Cambria" w:ascii="Cambria" w:hAnsi="Cambria"/>
                <w:sz w:val="22"/>
                <w:szCs w:val="22"/>
                <w:lang w:val="bg-BG"/>
              </w:rPr>
              <w:t xml:space="preserve">nd </w:t>
            </w:r>
            <w:bookmarkStart w:id="2" w:name="__DdeLink__442_120370935"/>
            <w:bookmarkStart w:id="3" w:name="__DdeLink__10019_1390438171"/>
            <w:bookmarkStart w:id="4" w:name="__DdeLink__2338_1390438171"/>
            <w:bookmarkEnd w:id="3"/>
            <w:bookmarkEnd w:id="4"/>
            <w:bookmarkEnd w:id="2"/>
            <w:r>
              <w:rPr>
                <w:rFonts w:cs="Cambria" w:ascii="Cambria" w:hAnsi="Cambria"/>
                <w:sz w:val="22"/>
                <w:szCs w:val="22"/>
                <w:highlight w:val="yellow"/>
                <w:lang w:val="bg-BG"/>
              </w:rPr>
              <w:t>NAME_E_HERE</w:t>
            </w:r>
          </w:p>
          <w:p>
            <w:pPr>
              <w:pStyle w:val="Normal"/>
              <w:jc w:val="both"/>
              <w:rPr>
                <w:rFonts w:ascii="Cambria" w:hAnsi="Cambria" w:cs="Cambria"/>
                <w:sz w:val="12"/>
                <w:szCs w:val="12"/>
                <w:lang w:val="en-US"/>
              </w:rPr>
            </w:pPr>
            <w:r>
              <w:rPr>
                <w:rFonts w:cs="Cambria" w:ascii="Cambria" w:hAnsi="Cambria"/>
                <w:sz w:val="12"/>
                <w:szCs w:val="12"/>
                <w:lang w:val="en-US"/>
              </w:rPr>
            </w:r>
          </w:p>
        </w:tc>
      </w:tr>
      <w:tr>
        <w:trPr/>
        <w:tc>
          <w:tcPr>
            <w:tcW w:w="4786" w:type="dxa"/>
            <w:tcBorders/>
            <w:shd w:fill="auto" w:val="clear"/>
          </w:tcPr>
          <w:p>
            <w:pPr>
              <w:pStyle w:val="Normal"/>
              <w:jc w:val="both"/>
              <w:rPr/>
            </w:pPr>
            <w:r>
              <w:rPr>
                <w:rFonts w:cs="Cambria" w:ascii="Cambria" w:hAnsi="Cambria"/>
                <w:b/>
                <w:sz w:val="22"/>
                <w:szCs w:val="22"/>
                <w:lang w:val="bg-BG"/>
              </w:rPr>
              <w:t xml:space="preserve">2.                                                                         , </w:t>
            </w:r>
            <w:r>
              <w:rPr>
                <w:rFonts w:cs="Cambria" w:ascii="Cambria" w:hAnsi="Cambria"/>
                <w:sz w:val="22"/>
                <w:szCs w:val="22"/>
                <w:lang w:val="bg-BG"/>
              </w:rPr>
              <w:t xml:space="preserve">курсист редовна форма на обучение в двугодишната програма „Кулинарни изкуства“ за придобиване на степен на професионална квалификация по професия „Ресторантьор“ в Ейч Ар Си Кулинари Академи България ООД, </w:t>
            </w:r>
          </w:p>
          <w:p>
            <w:pPr>
              <w:pStyle w:val="Normal"/>
              <w:jc w:val="both"/>
              <w:rPr>
                <w:rFonts w:ascii="Cambria" w:hAnsi="Cambria" w:cs="Cambria"/>
                <w:sz w:val="22"/>
                <w:szCs w:val="22"/>
                <w:lang w:val="bg-BG"/>
              </w:rPr>
            </w:pPr>
            <w:r>
              <w:rPr>
                <w:rFonts w:cs="Cambria" w:ascii="Cambria" w:hAnsi="Cambria"/>
                <w:sz w:val="22"/>
                <w:szCs w:val="22"/>
                <w:lang w:val="bg-BG"/>
              </w:rPr>
            </w:r>
          </w:p>
        </w:tc>
        <w:tc>
          <w:tcPr>
            <w:tcW w:w="4785" w:type="dxa"/>
            <w:tcBorders>
              <w:left w:val="single" w:sz="4" w:space="0" w:color="000001"/>
            </w:tcBorders>
            <w:shd w:fill="auto" w:val="clear"/>
            <w:tcMar>
              <w:left w:w="88" w:type="dxa"/>
            </w:tcMar>
          </w:tcPr>
          <w:p>
            <w:pPr>
              <w:pStyle w:val="Normal"/>
              <w:jc w:val="both"/>
              <w:rPr/>
            </w:pPr>
            <w:r>
              <w:rPr>
                <w:rFonts w:cs="Cambria" w:ascii="Cambria" w:hAnsi="Cambria"/>
                <w:b/>
                <w:sz w:val="22"/>
                <w:szCs w:val="22"/>
                <w:lang w:val="bg-BG"/>
              </w:rPr>
              <w:t xml:space="preserve">2.                                                                                        </w:t>
            </w:r>
            <w:r>
              <w:rPr>
                <w:rFonts w:cs="Cambria" w:ascii="Cambria" w:hAnsi="Cambria"/>
                <w:b/>
                <w:sz w:val="22"/>
                <w:szCs w:val="22"/>
                <w:lang w:val="en-US"/>
              </w:rPr>
              <w:t>,</w:t>
            </w:r>
          </w:p>
          <w:p>
            <w:pPr>
              <w:pStyle w:val="Normal"/>
              <w:jc w:val="both"/>
              <w:rPr/>
            </w:pPr>
            <w:r>
              <w:rPr>
                <w:rFonts w:cs="Cambria" w:ascii="Cambria" w:hAnsi="Cambria"/>
                <w:sz w:val="22"/>
                <w:szCs w:val="22"/>
                <w:lang w:val="en-US"/>
              </w:rPr>
              <w:t>trainee enrolled in and attending the full-time two-year educational program for “Culinary arts” for acquisition of professional qualification in the Restaurant Manager profession at HRC Culinary Academy Bulgaria</w:t>
            </w:r>
            <w:r>
              <w:rPr>
                <w:rFonts w:cs="Cambria" w:ascii="Cambria" w:hAnsi="Cambria"/>
                <w:sz w:val="22"/>
                <w:szCs w:val="22"/>
                <w:lang w:val="bg-BG"/>
              </w:rPr>
              <w:t xml:space="preserve"> </w:t>
            </w:r>
            <w:r>
              <w:rPr>
                <w:rFonts w:cs="Cambria" w:ascii="Cambria" w:hAnsi="Cambria"/>
                <w:sz w:val="22"/>
                <w:szCs w:val="22"/>
                <w:lang w:val="en-US"/>
              </w:rPr>
              <w:t>Ltd.</w:t>
            </w:r>
          </w:p>
        </w:tc>
      </w:tr>
      <w:tr>
        <w:trPr/>
        <w:tc>
          <w:tcPr>
            <w:tcW w:w="4786" w:type="dxa"/>
            <w:tcBorders/>
            <w:shd w:fill="auto" w:val="clear"/>
          </w:tcPr>
          <w:p>
            <w:pPr>
              <w:pStyle w:val="Normal"/>
              <w:rPr/>
            </w:pPr>
            <w:bookmarkStart w:id="5" w:name="__DdeLink__447_120370935"/>
            <w:r>
              <w:rPr>
                <w:rFonts w:cs="Cambria" w:ascii="Cambria" w:hAnsi="Cambria"/>
                <w:sz w:val="22"/>
                <w:szCs w:val="22"/>
                <w:highlight w:val="yellow"/>
                <w:lang w:val="bg-BG"/>
              </w:rPr>
              <w:t>I</w:t>
            </w:r>
            <w:bookmarkStart w:id="6" w:name="__DdeLink__444_120370935"/>
            <w:bookmarkEnd w:id="5"/>
            <w:bookmarkEnd w:id="6"/>
            <w:r>
              <w:rPr>
                <w:rFonts w:cs="Cambria" w:ascii="Cambria" w:hAnsi="Cambria"/>
                <w:sz w:val="22"/>
                <w:szCs w:val="22"/>
                <w:highlight w:val="yellow"/>
                <w:lang w:val="bg-BG"/>
              </w:rPr>
              <w:t>NFO_BG</w:t>
            </w:r>
          </w:p>
        </w:tc>
        <w:tc>
          <w:tcPr>
            <w:tcW w:w="4785" w:type="dxa"/>
            <w:tcBorders>
              <w:left w:val="single" w:sz="4" w:space="0" w:color="000001"/>
            </w:tcBorders>
            <w:shd w:fill="auto" w:val="clear"/>
            <w:tcMar>
              <w:left w:w="88" w:type="dxa"/>
            </w:tcMar>
          </w:tcPr>
          <w:p>
            <w:pPr>
              <w:pStyle w:val="Normal"/>
              <w:rPr/>
            </w:pPr>
            <w:r>
              <w:rPr>
                <w:rFonts w:cs="Cambria" w:ascii="Cambria" w:hAnsi="Cambria"/>
                <w:sz w:val="22"/>
                <w:szCs w:val="22"/>
                <w:highlight w:val="yellow"/>
                <w:lang w:val="en-US"/>
              </w:rPr>
              <w:t>INFO_E</w:t>
            </w:r>
          </w:p>
        </w:tc>
      </w:tr>
      <w:tr>
        <w:trPr/>
        <w:tc>
          <w:tcPr>
            <w:tcW w:w="4786" w:type="dxa"/>
            <w:tcBorders/>
            <w:shd w:fill="auto" w:val="clear"/>
          </w:tcPr>
          <w:p>
            <w:pPr>
              <w:pStyle w:val="Normal"/>
              <w:rPr/>
            </w:pPr>
            <w:r>
              <w:rPr>
                <w:rFonts w:cs="Cambria" w:ascii="Cambria" w:hAnsi="Cambria"/>
                <w:sz w:val="22"/>
                <w:szCs w:val="22"/>
                <w:highlight w:val="yellow"/>
                <w:lang w:val="bg-BG"/>
              </w:rPr>
              <w:t>ADDRESS_BG</w:t>
            </w:r>
          </w:p>
        </w:tc>
        <w:tc>
          <w:tcPr>
            <w:tcW w:w="4785" w:type="dxa"/>
            <w:tcBorders>
              <w:left w:val="single" w:sz="4" w:space="0" w:color="000001"/>
            </w:tcBorders>
            <w:shd w:fill="auto" w:val="clear"/>
            <w:tcMar>
              <w:left w:w="88" w:type="dxa"/>
            </w:tcMar>
          </w:tcPr>
          <w:p>
            <w:pPr>
              <w:pStyle w:val="Normal"/>
              <w:rPr/>
            </w:pPr>
            <w:r>
              <w:rPr>
                <w:rFonts w:cs="Cambria" w:ascii="Cambria" w:hAnsi="Cambria"/>
                <w:sz w:val="22"/>
                <w:szCs w:val="22"/>
                <w:highlight w:val="yellow"/>
                <w:lang w:val="bg-BG"/>
              </w:rPr>
              <w:t>ADDRRES_E</w:t>
            </w:r>
          </w:p>
        </w:tc>
      </w:tr>
      <w:tr>
        <w:trPr/>
        <w:tc>
          <w:tcPr>
            <w:tcW w:w="4786" w:type="dxa"/>
            <w:tcBorders/>
            <w:shd w:fill="auto" w:val="clear"/>
          </w:tcPr>
          <w:p>
            <w:pPr>
              <w:pStyle w:val="Normal"/>
              <w:rPr/>
            </w:pPr>
            <w:r>
              <w:rPr>
                <w:rFonts w:cs="Cambria" w:ascii="Cambria" w:hAnsi="Cambria"/>
                <w:sz w:val="22"/>
                <w:szCs w:val="22"/>
                <w:lang w:val="bg-BG"/>
              </w:rPr>
              <w:t xml:space="preserve">наричан по-нататък </w:t>
            </w:r>
            <w:r>
              <w:rPr>
                <w:rFonts w:cs="Cambria" w:ascii="Cambria" w:hAnsi="Cambria"/>
                <w:b/>
                <w:sz w:val="22"/>
                <w:szCs w:val="22"/>
                <w:lang w:val="bg-BG"/>
              </w:rPr>
              <w:t>Стипендиант</w:t>
            </w:r>
            <w:r>
              <w:rPr>
                <w:rFonts w:cs="Cambria" w:ascii="Cambria" w:hAnsi="Cambria"/>
                <w:sz w:val="22"/>
                <w:szCs w:val="22"/>
                <w:lang w:val="bg-BG"/>
              </w:rPr>
              <w:t>, от друга страна,</w:t>
            </w:r>
          </w:p>
          <w:p>
            <w:pPr>
              <w:pStyle w:val="Normal"/>
              <w:rPr>
                <w:rFonts w:ascii="Cambria" w:hAnsi="Cambria" w:cs="Cambria"/>
                <w:sz w:val="16"/>
                <w:szCs w:val="16"/>
                <w:lang w:val="bg-BG"/>
              </w:rPr>
            </w:pPr>
            <w:r>
              <w:rPr>
                <w:rFonts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rPr/>
            </w:pPr>
            <w:r>
              <w:rPr>
                <w:rFonts w:cs="Cambria" w:ascii="Cambria" w:hAnsi="Cambria"/>
                <w:sz w:val="22"/>
                <w:szCs w:val="22"/>
                <w:lang w:val="en-US"/>
              </w:rPr>
              <w:t xml:space="preserve">hereinafter referred to as </w:t>
            </w:r>
            <w:r>
              <w:rPr>
                <w:rFonts w:cs="Cambria" w:ascii="Cambria" w:hAnsi="Cambria"/>
                <w:b/>
                <w:sz w:val="22"/>
                <w:szCs w:val="22"/>
                <w:lang w:val="en-US"/>
              </w:rPr>
              <w:t>the Beneficiary</w:t>
            </w:r>
            <w:r>
              <w:rPr>
                <w:rFonts w:cs="Cambria" w:ascii="Cambria" w:hAnsi="Cambria"/>
                <w:sz w:val="22"/>
                <w:szCs w:val="22"/>
                <w:lang w:val="en-US"/>
              </w:rPr>
              <w:t>, on the other hand</w:t>
            </w:r>
            <w:r>
              <w:rPr>
                <w:rFonts w:cs="Cambria" w:ascii="Cambria" w:hAnsi="Cambria"/>
                <w:sz w:val="22"/>
                <w:szCs w:val="22"/>
                <w:lang w:val="bg-BG"/>
              </w:rPr>
              <w:t>,</w:t>
            </w:r>
          </w:p>
        </w:tc>
      </w:tr>
      <w:tr>
        <w:trPr/>
        <w:tc>
          <w:tcPr>
            <w:tcW w:w="4786" w:type="dxa"/>
            <w:tcBorders/>
            <w:shd w:fill="auto" w:val="clear"/>
          </w:tcPr>
          <w:p>
            <w:pPr>
              <w:pStyle w:val="Normal"/>
              <w:jc w:val="both"/>
              <w:rPr>
                <w:rFonts w:ascii="Cambria" w:hAnsi="Cambria" w:eastAsia="Calibri" w:cs="Cambria"/>
                <w:sz w:val="22"/>
                <w:szCs w:val="22"/>
                <w:lang w:val="bg-BG"/>
              </w:rPr>
            </w:pPr>
            <w:r>
              <w:rPr>
                <w:rFonts w:eastAsia="Calibri" w:cs="Cambria" w:ascii="Cambria" w:hAnsi="Cambria"/>
                <w:sz w:val="22"/>
                <w:szCs w:val="22"/>
                <w:lang w:val="bg-BG"/>
              </w:rPr>
              <w:t>с предмет на настоящото Споразумение: изплащане на стипендия за подпомагане на професионалното обучение и развитие на СТИПЕНДИАНТА в сферата на кулинарните изкуства и ресторантьорството.</w:t>
            </w:r>
          </w:p>
          <w:p>
            <w:pPr>
              <w:pStyle w:val="Normal"/>
              <w:jc w:val="both"/>
              <w:rPr>
                <w:rFonts w:ascii="Cambria" w:hAnsi="Cambria" w:eastAsia="Calibri" w:cs="Cambria"/>
                <w:sz w:val="16"/>
                <w:szCs w:val="16"/>
                <w:lang w:val="bg-BG"/>
              </w:rPr>
            </w:pPr>
            <w:r>
              <w:rPr>
                <w:rFonts w:eastAsia="Calibri"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jc w:val="both"/>
              <w:rPr/>
            </w:pPr>
            <w:r>
              <w:rPr>
                <w:rFonts w:eastAsia="Calibri" w:cs="Cambria" w:ascii="Cambria" w:hAnsi="Cambria"/>
                <w:sz w:val="22"/>
                <w:szCs w:val="22"/>
                <w:lang w:val="en-US"/>
              </w:rPr>
              <w:t>with subject of this present Agreement: payment of a scholarship for supporting the professional education and development of the BENEFICIARY in the field of culinary arts and restaurant management</w:t>
            </w:r>
            <w:r>
              <w:rPr>
                <w:rFonts w:eastAsia="Calibri" w:cs="Cambria" w:ascii="Cambria" w:hAnsi="Cambria"/>
                <w:sz w:val="22"/>
                <w:szCs w:val="22"/>
                <w:lang w:val="bg-BG"/>
              </w:rPr>
              <w:t>.</w:t>
            </w:r>
          </w:p>
        </w:tc>
      </w:tr>
      <w:tr>
        <w:trPr/>
        <w:tc>
          <w:tcPr>
            <w:tcW w:w="4786" w:type="dxa"/>
            <w:tcBorders/>
            <w:shd w:fill="auto" w:val="clear"/>
          </w:tcPr>
          <w:p>
            <w:pPr>
              <w:pStyle w:val="Normal"/>
              <w:jc w:val="both"/>
              <w:rPr>
                <w:rFonts w:ascii="Cambria" w:hAnsi="Cambria" w:eastAsia="Calibri" w:cs="Cambria"/>
                <w:sz w:val="22"/>
                <w:szCs w:val="22"/>
                <w:lang w:val="bg-BG"/>
              </w:rPr>
            </w:pPr>
            <w:r>
              <w:rPr>
                <w:rFonts w:eastAsia="Calibri" w:cs="Cambria" w:ascii="Cambria" w:hAnsi="Cambria"/>
                <w:sz w:val="22"/>
                <w:szCs w:val="22"/>
                <w:lang w:val="bg-BG"/>
              </w:rPr>
              <w:t>Страните приемат за задължаващи и валидни условията и реда за предоставяне на стипендия, описани в договора за обучение между СТИПЕНДИАНТА и Ейч Ар Си Кулинари Академи България ООД.</w:t>
            </w:r>
          </w:p>
          <w:p>
            <w:pPr>
              <w:pStyle w:val="Normal"/>
              <w:jc w:val="both"/>
              <w:rPr>
                <w:rFonts w:ascii="Cambria" w:hAnsi="Cambria" w:eastAsia="Calibri" w:cs="Cambria"/>
                <w:sz w:val="16"/>
                <w:szCs w:val="16"/>
                <w:lang w:val="bg-BG"/>
              </w:rPr>
            </w:pPr>
            <w:r>
              <w:rPr>
                <w:rFonts w:eastAsia="Calibri"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jc w:val="both"/>
              <w:rPr>
                <w:rFonts w:ascii="Cambria" w:hAnsi="Cambria" w:eastAsia="Calibri" w:cs="Cambria"/>
                <w:sz w:val="22"/>
                <w:szCs w:val="22"/>
                <w:lang w:val="en-US"/>
              </w:rPr>
            </w:pPr>
            <w:r>
              <w:rPr>
                <w:rFonts w:eastAsia="Calibri" w:cs="Cambria" w:ascii="Cambria" w:hAnsi="Cambria"/>
                <w:sz w:val="22"/>
                <w:szCs w:val="22"/>
                <w:lang w:val="en-US"/>
              </w:rPr>
              <w:t>The parties accept the terms and conditions for granting of an academic scholarship, described in the contract for training between the BENEFICIARY and HRC Culinary Academy Bulgaria Ltd., as binding and valid.</w:t>
            </w:r>
          </w:p>
        </w:tc>
      </w:tr>
      <w:tr>
        <w:trPr/>
        <w:tc>
          <w:tcPr>
            <w:tcW w:w="4786" w:type="dxa"/>
            <w:tcBorders/>
            <w:shd w:fill="auto" w:val="clear"/>
          </w:tcPr>
          <w:p>
            <w:pPr>
              <w:pStyle w:val="Normal"/>
              <w:jc w:val="both"/>
              <w:rPr/>
            </w:pPr>
            <w:r>
              <w:rPr>
                <w:rFonts w:eastAsia="Calibri" w:cs="Cambria" w:ascii="Cambria" w:hAnsi="Cambria"/>
                <w:sz w:val="22"/>
                <w:szCs w:val="22"/>
                <w:lang w:val="bg-BG"/>
              </w:rPr>
              <w:t>Размерът на стипендията за първия семестър на обучение на СТИПЕНДИАНТА се определя в размер посочен по-долу</w:t>
            </w:r>
            <w:r>
              <w:rPr>
                <w:rFonts w:eastAsia="Calibri" w:cs="Cambria" w:ascii="Cambria" w:hAnsi="Cambria"/>
                <w:sz w:val="22"/>
                <w:szCs w:val="22"/>
                <w:lang w:val="en-US"/>
              </w:rPr>
              <w:t>.</w:t>
            </w:r>
          </w:p>
          <w:p>
            <w:pPr>
              <w:pStyle w:val="Normal"/>
              <w:jc w:val="both"/>
              <w:rPr>
                <w:rFonts w:ascii="Cambria" w:hAnsi="Cambria" w:eastAsia="Calibri" w:cs="Cambria"/>
                <w:sz w:val="22"/>
                <w:szCs w:val="22"/>
                <w:lang w:val="bg-BG"/>
              </w:rPr>
            </w:pPr>
            <w:r>
              <w:rPr>
                <w:rFonts w:eastAsia="Calibri" w:cs="Cambria" w:ascii="Cambria" w:hAnsi="Cambria"/>
                <w:sz w:val="22"/>
                <w:szCs w:val="22"/>
                <w:lang w:val="bg-BG"/>
              </w:rPr>
            </w:r>
          </w:p>
        </w:tc>
        <w:tc>
          <w:tcPr>
            <w:tcW w:w="4785" w:type="dxa"/>
            <w:tcBorders>
              <w:left w:val="single" w:sz="4" w:space="0" w:color="000001"/>
            </w:tcBorders>
            <w:shd w:fill="auto" w:val="clear"/>
            <w:tcMar>
              <w:left w:w="88" w:type="dxa"/>
            </w:tcMar>
          </w:tcPr>
          <w:p>
            <w:pPr>
              <w:pStyle w:val="Normal"/>
              <w:jc w:val="both"/>
              <w:rPr>
                <w:rFonts w:ascii="Cambria" w:hAnsi="Cambria" w:eastAsia="Calibri" w:cs="Cambria"/>
                <w:sz w:val="22"/>
                <w:szCs w:val="22"/>
                <w:lang w:val="en-US"/>
              </w:rPr>
            </w:pPr>
            <w:r>
              <w:rPr>
                <w:rFonts w:eastAsia="Calibri" w:cs="Cambria" w:ascii="Cambria" w:hAnsi="Cambria"/>
                <w:sz w:val="22"/>
                <w:szCs w:val="22"/>
                <w:lang w:val="en-US"/>
              </w:rPr>
              <w:t>The scholarship amount for the first tuition semester of the BENEFICIARY is set to a fixed amount as described in the table below.</w:t>
            </w:r>
          </w:p>
        </w:tc>
      </w:tr>
      <w:tr>
        <w:trPr/>
        <w:tc>
          <w:tcPr>
            <w:tcW w:w="4786" w:type="dxa"/>
            <w:tcBorders/>
            <w:shd w:fill="auto" w:val="clear"/>
          </w:tcPr>
          <w:p>
            <w:pPr>
              <w:pStyle w:val="Normal"/>
              <w:jc w:val="both"/>
              <w:rPr>
                <w:rFonts w:ascii="Cambria" w:hAnsi="Cambria" w:eastAsia="Calibri" w:cs="Cambria"/>
                <w:sz w:val="22"/>
                <w:szCs w:val="22"/>
                <w:lang w:val="bg-BG"/>
              </w:rPr>
            </w:pPr>
            <w:r>
              <w:rPr>
                <w:rFonts w:eastAsia="Calibri" w:cs="Cambria" w:ascii="Cambria" w:hAnsi="Cambria"/>
                <w:sz w:val="22"/>
                <w:szCs w:val="22"/>
                <w:lang w:val="bg-BG"/>
              </w:rPr>
              <w:t>Размерът на стипендията след първия семестър на обучение се променя съгласно успеха от обучение през всички предходни семестри, взети заедно, както е представено в таблицата по-долу:</w:t>
            </w:r>
          </w:p>
          <w:p>
            <w:pPr>
              <w:pStyle w:val="Normal"/>
              <w:jc w:val="both"/>
              <w:rPr>
                <w:rFonts w:ascii="Cambria" w:hAnsi="Cambria" w:eastAsia="Calibri" w:cs="Cambria"/>
                <w:sz w:val="16"/>
                <w:szCs w:val="16"/>
                <w:lang w:val="bg-BG"/>
              </w:rPr>
            </w:pPr>
            <w:r>
              <w:rPr>
                <w:rFonts w:eastAsia="Calibri"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jc w:val="both"/>
              <w:rPr>
                <w:rFonts w:ascii="Cambria" w:hAnsi="Cambria" w:eastAsia="Calibri" w:cs="Cambria"/>
                <w:sz w:val="22"/>
                <w:szCs w:val="22"/>
                <w:lang w:val="en-US"/>
              </w:rPr>
            </w:pPr>
            <w:r>
              <w:rPr>
                <w:rFonts w:eastAsia="Calibri" w:cs="Cambria" w:ascii="Cambria" w:hAnsi="Cambria"/>
                <w:sz w:val="22"/>
                <w:szCs w:val="22"/>
                <w:lang w:val="en-US"/>
              </w:rPr>
              <w:t>The scholarship amount after the first tuition semester shall change according to the academic performance of the Beneficiary during all previous semesters combined together, and as described in the below table:</w:t>
            </w:r>
          </w:p>
        </w:tc>
      </w:tr>
      <w:tr>
        <w:trPr/>
        <w:tc>
          <w:tcPr>
            <w:tcW w:w="4786" w:type="dxa"/>
            <w:tcBorders/>
            <w:shd w:fill="auto" w:val="clear"/>
          </w:tcPr>
          <w:tbl>
            <w:tblPr>
              <w:tblW w:w="4415"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1954"/>
              <w:gridCol w:w="1167"/>
              <w:gridCol w:w="1294"/>
            </w:tblGrid>
            <w:tr>
              <w:trPr>
                <w:trHeight w:val="497" w:hRule="atLeast"/>
              </w:trPr>
              <w:tc>
                <w:tcPr>
                  <w:tcW w:w="1954"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Стипендии според успеха</w:t>
                  </w:r>
                </w:p>
              </w:tc>
              <w:tc>
                <w:tcPr>
                  <w:tcW w:w="1167"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Стипендия семестър 1</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Стипендия семестър 2</w:t>
                  </w:r>
                </w:p>
              </w:tc>
            </w:tr>
            <w:tr>
              <w:trPr>
                <w:trHeight w:val="544"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първите 10 %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300</w:t>
                  </w:r>
                </w:p>
                <w:p>
                  <w:pPr>
                    <w:pStyle w:val="Normal"/>
                    <w:rPr>
                      <w:rFonts w:ascii="Cambria" w:hAnsi="Cambria" w:cs="Cambria"/>
                      <w:sz w:val="18"/>
                      <w:szCs w:val="18"/>
                      <w:lang w:val="bg-BG"/>
                    </w:rPr>
                  </w:pPr>
                  <w:r>
                    <w:rPr>
                      <w:rFonts w:cs="Cambria" w:ascii="Cambria" w:hAnsi="Cambria"/>
                      <w:sz w:val="18"/>
                      <w:szCs w:val="18"/>
                      <w:lang w:val="bg-BG"/>
                    </w:rPr>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700</w:t>
                  </w:r>
                </w:p>
                <w:p>
                  <w:pPr>
                    <w:pStyle w:val="Normal"/>
                    <w:rPr>
                      <w:rFonts w:ascii="Cambria" w:hAnsi="Cambria" w:cs="Cambria"/>
                      <w:sz w:val="18"/>
                      <w:szCs w:val="18"/>
                      <w:lang w:val="bg-BG"/>
                    </w:rPr>
                  </w:pPr>
                  <w:r>
                    <w:rPr>
                      <w:rFonts w:cs="Cambria" w:ascii="Cambria" w:hAnsi="Cambria"/>
                      <w:sz w:val="18"/>
                      <w:szCs w:val="18"/>
                      <w:lang w:val="bg-BG"/>
                    </w:rPr>
                  </w:r>
                </w:p>
              </w:tc>
            </w:tr>
            <w:tr>
              <w:trPr>
                <w:trHeight w:val="523"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първите 10 % до 60 %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300</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250</w:t>
                  </w:r>
                </w:p>
                <w:p>
                  <w:pPr>
                    <w:pStyle w:val="Normal"/>
                    <w:rPr>
                      <w:rFonts w:ascii="Cambria" w:hAnsi="Cambria" w:cs="Cambria"/>
                      <w:sz w:val="18"/>
                      <w:szCs w:val="18"/>
                      <w:lang w:val="bg-BG"/>
                    </w:rPr>
                  </w:pPr>
                  <w:r>
                    <w:rPr>
                      <w:rFonts w:cs="Cambria" w:ascii="Cambria" w:hAnsi="Cambria"/>
                      <w:sz w:val="18"/>
                      <w:szCs w:val="18"/>
                      <w:lang w:val="bg-BG"/>
                    </w:rPr>
                  </w:r>
                </w:p>
              </w:tc>
            </w:tr>
            <w:tr>
              <w:trPr>
                <w:trHeight w:val="533"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първите 60 % до 90 %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300</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100</w:t>
                  </w:r>
                </w:p>
              </w:tc>
            </w:tr>
            <w:tr>
              <w:trPr>
                <w:trHeight w:val="497"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последните 10 %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300</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Без стипендия</w:t>
                  </w:r>
                </w:p>
              </w:tc>
            </w:tr>
            <w:tr>
              <w:trPr>
                <w:trHeight w:val="524" w:hRule="atLeast"/>
              </w:trPr>
              <w:tc>
                <w:tcPr>
                  <w:tcW w:w="1954"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Стипендии според успеха</w:t>
                  </w:r>
                </w:p>
              </w:tc>
              <w:tc>
                <w:tcPr>
                  <w:tcW w:w="1167"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Стипендия семестър 3</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Стипендия семестър 4</w:t>
                  </w:r>
                </w:p>
              </w:tc>
            </w:tr>
            <w:tr>
              <w:trPr>
                <w:trHeight w:val="524"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първите 10 %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500</w:t>
                  </w:r>
                </w:p>
                <w:p>
                  <w:pPr>
                    <w:pStyle w:val="Normal"/>
                    <w:rPr>
                      <w:rFonts w:ascii="Cambria" w:hAnsi="Cambria" w:cs="Cambria"/>
                      <w:sz w:val="18"/>
                      <w:szCs w:val="18"/>
                      <w:lang w:val="bg-BG"/>
                    </w:rPr>
                  </w:pPr>
                  <w:r>
                    <w:rPr>
                      <w:rFonts w:cs="Cambria" w:ascii="Cambria" w:hAnsi="Cambria"/>
                      <w:sz w:val="18"/>
                      <w:szCs w:val="18"/>
                      <w:lang w:val="bg-BG"/>
                    </w:rPr>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500</w:t>
                  </w:r>
                </w:p>
                <w:p>
                  <w:pPr>
                    <w:pStyle w:val="Normal"/>
                    <w:rPr>
                      <w:rFonts w:ascii="Cambria" w:hAnsi="Cambria" w:cs="Cambria"/>
                      <w:sz w:val="18"/>
                      <w:szCs w:val="18"/>
                      <w:lang w:val="bg-BG"/>
                    </w:rPr>
                  </w:pPr>
                  <w:r>
                    <w:rPr>
                      <w:rFonts w:cs="Cambria" w:ascii="Cambria" w:hAnsi="Cambria"/>
                      <w:sz w:val="18"/>
                      <w:szCs w:val="18"/>
                      <w:lang w:val="bg-BG"/>
                    </w:rPr>
                  </w:r>
                </w:p>
              </w:tc>
            </w:tr>
            <w:tr>
              <w:trPr>
                <w:trHeight w:val="536"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първите 10 % до 60 %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250</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250</w:t>
                  </w:r>
                </w:p>
              </w:tc>
            </w:tr>
            <w:tr>
              <w:trPr>
                <w:trHeight w:val="414"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първите 60 % до 90 %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100</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EUR 100</w:t>
                  </w:r>
                </w:p>
              </w:tc>
            </w:tr>
            <w:tr>
              <w:trPr>
                <w:trHeight w:val="497" w:hRule="atLeast"/>
              </w:trPr>
              <w:tc>
                <w:tcPr>
                  <w:tcW w:w="1954"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lang w:val="bg-BG"/>
                    </w:rPr>
                  </w:pPr>
                  <w:r>
                    <w:rPr>
                      <w:rFonts w:cs="Cambria" w:ascii="Cambria" w:hAnsi="Cambria"/>
                      <w:b/>
                      <w:sz w:val="18"/>
                      <w:szCs w:val="18"/>
                      <w:lang w:val="bg-BG"/>
                    </w:rPr>
                    <w:t>Сред последните 10 % в своя випуск</w:t>
                  </w:r>
                </w:p>
              </w:tc>
              <w:tc>
                <w:tcPr>
                  <w:tcW w:w="116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Без стипендия</w:t>
                  </w:r>
                </w:p>
              </w:tc>
              <w:tc>
                <w:tcPr>
                  <w:tcW w:w="12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lang w:val="bg-BG"/>
                    </w:rPr>
                  </w:pPr>
                  <w:r>
                    <w:rPr>
                      <w:rFonts w:cs="Cambria" w:ascii="Cambria" w:hAnsi="Cambria"/>
                      <w:sz w:val="18"/>
                      <w:szCs w:val="18"/>
                      <w:lang w:val="bg-BG"/>
                    </w:rPr>
                    <w:t>Без стипендия</w:t>
                  </w:r>
                </w:p>
              </w:tc>
            </w:tr>
          </w:tbl>
          <w:p>
            <w:pPr>
              <w:pStyle w:val="Normal"/>
              <w:rPr>
                <w:rFonts w:ascii="Cambria" w:hAnsi="Cambria" w:cs="Cambria"/>
                <w:lang w:val="bg-BG"/>
              </w:rPr>
            </w:pPr>
            <w:r>
              <w:rPr>
                <w:rFonts w:cs="Cambria" w:ascii="Cambria" w:hAnsi="Cambria"/>
                <w:lang w:val="bg-BG"/>
              </w:rPr>
            </w:r>
          </w:p>
        </w:tc>
        <w:tc>
          <w:tcPr>
            <w:tcW w:w="4785" w:type="dxa"/>
            <w:tcBorders>
              <w:left w:val="single" w:sz="4" w:space="0" w:color="000001"/>
            </w:tcBorders>
            <w:shd w:fill="auto" w:val="clear"/>
            <w:tcMar>
              <w:left w:w="88" w:type="dxa"/>
            </w:tcMar>
          </w:tcPr>
          <w:tbl>
            <w:tblPr>
              <w:tblW w:w="4580"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Pr>
            <w:tblGrid>
              <w:gridCol w:w="2175"/>
              <w:gridCol w:w="1193"/>
              <w:gridCol w:w="1212"/>
            </w:tblGrid>
            <w:tr>
              <w:trPr>
                <w:trHeight w:val="497" w:hRule="atLeast"/>
              </w:trPr>
              <w:tc>
                <w:tcPr>
                  <w:tcW w:w="2175"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rPr>
                  </w:pPr>
                  <w:r>
                    <w:rPr>
                      <w:rFonts w:cs="Cambria" w:ascii="Cambria" w:hAnsi="Cambria"/>
                      <w:b/>
                      <w:sz w:val="18"/>
                      <w:szCs w:val="18"/>
                    </w:rPr>
                    <w:t>Scholarship for academic performance</w:t>
                  </w:r>
                </w:p>
              </w:tc>
              <w:tc>
                <w:tcPr>
                  <w:tcW w:w="1193"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rPr>
                  </w:pPr>
                  <w:r>
                    <w:rPr>
                      <w:rFonts w:cs="Cambria" w:ascii="Cambria" w:hAnsi="Cambria"/>
                      <w:b/>
                      <w:sz w:val="18"/>
                      <w:szCs w:val="18"/>
                    </w:rPr>
                    <w:t>Scholarship semester 1</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88" w:type="dxa"/>
                  </w:tcMar>
                </w:tcPr>
                <w:p>
                  <w:pPr>
                    <w:pStyle w:val="Normal"/>
                    <w:rPr>
                      <w:rFonts w:ascii="Cambria" w:hAnsi="Cambria" w:cs="Cambria"/>
                      <w:b/>
                      <w:b/>
                      <w:sz w:val="18"/>
                      <w:szCs w:val="18"/>
                    </w:rPr>
                  </w:pPr>
                  <w:r>
                    <w:rPr>
                      <w:rFonts w:cs="Cambria" w:ascii="Cambria" w:hAnsi="Cambria"/>
                      <w:b/>
                      <w:sz w:val="18"/>
                      <w:szCs w:val="18"/>
                    </w:rPr>
                    <w:t>Scholarship semester 2</w:t>
                  </w:r>
                </w:p>
              </w:tc>
            </w:tr>
            <w:tr>
              <w:trPr>
                <w:trHeight w:val="524"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b/>
                      <w:sz w:val="18"/>
                      <w:szCs w:val="18"/>
                      <w:lang w:val="en-US"/>
                    </w:rPr>
                    <w:t>R</w:t>
                  </w:r>
                  <w:r>
                    <w:rPr>
                      <w:rFonts w:cs="Cambria" w:ascii="Cambria" w:hAnsi="Cambria"/>
                      <w:b/>
                      <w:sz w:val="18"/>
                      <w:szCs w:val="18"/>
                    </w:rPr>
                    <w:t>anking among the top 10%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3</w:t>
                  </w:r>
                  <w:r>
                    <w:rPr>
                      <w:rFonts w:cs="Cambria" w:ascii="Cambria" w:hAnsi="Cambria"/>
                      <w:sz w:val="18"/>
                      <w:szCs w:val="18"/>
                    </w:rPr>
                    <w:t>00</w:t>
                  </w:r>
                </w:p>
                <w:p>
                  <w:pPr>
                    <w:pStyle w:val="Normal"/>
                    <w:rPr>
                      <w:rFonts w:ascii="Cambria" w:hAnsi="Cambria" w:cs="Cambria"/>
                      <w:sz w:val="18"/>
                      <w:szCs w:val="18"/>
                    </w:rPr>
                  </w:pPr>
                  <w:r>
                    <w:rPr>
                      <w:rFonts w:cs="Cambria" w:ascii="Cambria" w:hAnsi="Cambria"/>
                      <w:sz w:val="18"/>
                      <w:szCs w:val="18"/>
                    </w:rPr>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7</w:t>
                  </w:r>
                  <w:r>
                    <w:rPr>
                      <w:rFonts w:cs="Cambria" w:ascii="Cambria" w:hAnsi="Cambria"/>
                      <w:sz w:val="18"/>
                      <w:szCs w:val="18"/>
                    </w:rPr>
                    <w:t>00</w:t>
                  </w:r>
                </w:p>
                <w:p>
                  <w:pPr>
                    <w:pStyle w:val="Normal"/>
                    <w:rPr>
                      <w:rFonts w:ascii="Cambria" w:hAnsi="Cambria" w:cs="Cambria"/>
                      <w:sz w:val="18"/>
                      <w:szCs w:val="18"/>
                    </w:rPr>
                  </w:pPr>
                  <w:r>
                    <w:rPr>
                      <w:rFonts w:cs="Cambria" w:ascii="Cambria" w:hAnsi="Cambria"/>
                      <w:sz w:val="18"/>
                      <w:szCs w:val="18"/>
                    </w:rPr>
                  </w:r>
                </w:p>
              </w:tc>
            </w:tr>
            <w:tr>
              <w:trPr>
                <w:trHeight w:val="570"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b/>
                      <w:sz w:val="18"/>
                      <w:szCs w:val="18"/>
                    </w:rPr>
                    <w:t xml:space="preserve">Ranking among the first 10% - </w:t>
                  </w:r>
                  <w:r>
                    <w:rPr>
                      <w:rFonts w:cs="Cambria" w:ascii="Cambria" w:hAnsi="Cambria"/>
                      <w:b/>
                      <w:sz w:val="18"/>
                      <w:szCs w:val="18"/>
                      <w:lang w:val="en-US"/>
                    </w:rPr>
                    <w:t>6</w:t>
                  </w:r>
                  <w:r>
                    <w:rPr>
                      <w:rFonts w:cs="Cambria" w:ascii="Cambria" w:hAnsi="Cambria"/>
                      <w:b/>
                      <w:sz w:val="18"/>
                      <w:szCs w:val="18"/>
                    </w:rPr>
                    <w:t>0%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3</w:t>
                  </w:r>
                  <w:r>
                    <w:rPr>
                      <w:rFonts w:cs="Cambria" w:ascii="Cambria" w:hAnsi="Cambria"/>
                      <w:sz w:val="18"/>
                      <w:szCs w:val="18"/>
                    </w:rPr>
                    <w:t>00</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rPr>
                  </w:pPr>
                  <w:r>
                    <w:rPr>
                      <w:rFonts w:cs="Cambria" w:ascii="Cambria" w:hAnsi="Cambria"/>
                      <w:sz w:val="18"/>
                      <w:szCs w:val="18"/>
                    </w:rPr>
                    <w:t>EUR 250</w:t>
                  </w:r>
                </w:p>
                <w:p>
                  <w:pPr>
                    <w:pStyle w:val="Normal"/>
                    <w:rPr>
                      <w:rFonts w:ascii="Cambria" w:hAnsi="Cambria" w:cs="Cambria"/>
                      <w:sz w:val="18"/>
                      <w:szCs w:val="18"/>
                    </w:rPr>
                  </w:pPr>
                  <w:r>
                    <w:rPr>
                      <w:rFonts w:cs="Cambria" w:ascii="Cambria" w:hAnsi="Cambria"/>
                      <w:sz w:val="18"/>
                      <w:szCs w:val="18"/>
                    </w:rPr>
                  </w:r>
                </w:p>
              </w:tc>
            </w:tr>
            <w:tr>
              <w:trPr>
                <w:trHeight w:val="584"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b/>
                      <w:sz w:val="18"/>
                      <w:szCs w:val="18"/>
                    </w:rPr>
                    <w:t xml:space="preserve">Ranking between the first </w:t>
                  </w:r>
                  <w:r>
                    <w:rPr>
                      <w:rFonts w:cs="Cambria" w:ascii="Cambria" w:hAnsi="Cambria"/>
                      <w:b/>
                      <w:sz w:val="18"/>
                      <w:szCs w:val="18"/>
                      <w:lang w:val="en-US"/>
                    </w:rPr>
                    <w:t>6</w:t>
                  </w:r>
                  <w:r>
                    <w:rPr>
                      <w:rFonts w:cs="Cambria" w:ascii="Cambria" w:hAnsi="Cambria"/>
                      <w:b/>
                      <w:sz w:val="18"/>
                      <w:szCs w:val="18"/>
                    </w:rPr>
                    <w:t>0 % - 90 %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3</w:t>
                  </w:r>
                  <w:r>
                    <w:rPr>
                      <w:rFonts w:cs="Cambria" w:ascii="Cambria" w:hAnsi="Cambria"/>
                      <w:sz w:val="18"/>
                      <w:szCs w:val="18"/>
                    </w:rPr>
                    <w:t>00</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10</w:t>
                  </w:r>
                  <w:r>
                    <w:rPr>
                      <w:rFonts w:cs="Cambria" w:ascii="Cambria" w:hAnsi="Cambria"/>
                      <w:sz w:val="18"/>
                      <w:szCs w:val="18"/>
                    </w:rPr>
                    <w:t>0</w:t>
                  </w:r>
                </w:p>
              </w:tc>
            </w:tr>
            <w:tr>
              <w:trPr>
                <w:trHeight w:val="515"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rPr>
                  </w:pPr>
                  <w:r>
                    <w:rPr>
                      <w:rFonts w:cs="Cambria" w:ascii="Cambria" w:hAnsi="Cambria"/>
                      <w:b/>
                      <w:sz w:val="18"/>
                      <w:szCs w:val="18"/>
                    </w:rPr>
                    <w:t>Ranking among the last 10 %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3</w:t>
                  </w:r>
                  <w:r>
                    <w:rPr>
                      <w:rFonts w:cs="Cambria" w:ascii="Cambria" w:hAnsi="Cambria"/>
                      <w:sz w:val="18"/>
                      <w:szCs w:val="18"/>
                    </w:rPr>
                    <w:t>00</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rPr>
                  </w:pPr>
                  <w:r>
                    <w:rPr>
                      <w:rFonts w:cs="Cambria" w:ascii="Cambria" w:hAnsi="Cambria"/>
                      <w:sz w:val="18"/>
                      <w:szCs w:val="18"/>
                    </w:rPr>
                    <w:t>No scholarship</w:t>
                  </w:r>
                </w:p>
              </w:tc>
            </w:tr>
            <w:tr>
              <w:trPr>
                <w:trHeight w:val="524" w:hRule="atLeast"/>
              </w:trPr>
              <w:tc>
                <w:tcPr>
                  <w:tcW w:w="2175"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rPr>
                  </w:pPr>
                  <w:r>
                    <w:rPr>
                      <w:rFonts w:cs="Cambria" w:ascii="Cambria" w:hAnsi="Cambria"/>
                      <w:b/>
                      <w:sz w:val="18"/>
                      <w:szCs w:val="18"/>
                    </w:rPr>
                    <w:t>Scholarship for academic performance</w:t>
                  </w:r>
                </w:p>
              </w:tc>
              <w:tc>
                <w:tcPr>
                  <w:tcW w:w="1193" w:type="dxa"/>
                  <w:tcBorders>
                    <w:top w:val="single" w:sz="4" w:space="0" w:color="000001"/>
                    <w:left w:val="single" w:sz="4" w:space="0" w:color="000001"/>
                    <w:bottom w:val="single" w:sz="4" w:space="0" w:color="000001"/>
                    <w:insideH w:val="single" w:sz="4" w:space="0" w:color="000001"/>
                  </w:tcBorders>
                  <w:shd w:fill="D9D9D9" w:val="clear"/>
                  <w:tcMar>
                    <w:left w:w="88" w:type="dxa"/>
                  </w:tcMar>
                </w:tcPr>
                <w:p>
                  <w:pPr>
                    <w:pStyle w:val="Normal"/>
                    <w:rPr>
                      <w:rFonts w:ascii="Cambria" w:hAnsi="Cambria" w:cs="Cambria"/>
                      <w:b/>
                      <w:b/>
                      <w:sz w:val="18"/>
                      <w:szCs w:val="18"/>
                    </w:rPr>
                  </w:pPr>
                  <w:r>
                    <w:rPr>
                      <w:rFonts w:cs="Cambria" w:ascii="Cambria" w:hAnsi="Cambria"/>
                      <w:b/>
                      <w:sz w:val="18"/>
                      <w:szCs w:val="18"/>
                    </w:rPr>
                    <w:t>Scholarship semester 3</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88" w:type="dxa"/>
                  </w:tcMar>
                </w:tcPr>
                <w:p>
                  <w:pPr>
                    <w:pStyle w:val="Normal"/>
                    <w:rPr>
                      <w:rFonts w:ascii="Cambria" w:hAnsi="Cambria" w:cs="Cambria"/>
                      <w:b/>
                      <w:b/>
                      <w:sz w:val="18"/>
                      <w:szCs w:val="18"/>
                    </w:rPr>
                  </w:pPr>
                  <w:r>
                    <w:rPr>
                      <w:rFonts w:cs="Cambria" w:ascii="Cambria" w:hAnsi="Cambria"/>
                      <w:b/>
                      <w:sz w:val="18"/>
                      <w:szCs w:val="18"/>
                    </w:rPr>
                    <w:t>Scholarship semester 4</w:t>
                  </w:r>
                </w:p>
              </w:tc>
            </w:tr>
            <w:tr>
              <w:trPr>
                <w:trHeight w:val="524"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rPr>
                  </w:pPr>
                  <w:r>
                    <w:rPr>
                      <w:rFonts w:cs="Cambria" w:ascii="Cambria" w:hAnsi="Cambria"/>
                      <w:b/>
                      <w:sz w:val="18"/>
                      <w:szCs w:val="18"/>
                    </w:rPr>
                    <w:t>Ranking among the top 10%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rPr>
                  </w:pPr>
                  <w:r>
                    <w:rPr>
                      <w:rFonts w:cs="Cambria" w:ascii="Cambria" w:hAnsi="Cambria"/>
                      <w:sz w:val="18"/>
                      <w:szCs w:val="18"/>
                    </w:rPr>
                    <w:t>EUR 500</w:t>
                  </w:r>
                </w:p>
                <w:p>
                  <w:pPr>
                    <w:pStyle w:val="Normal"/>
                    <w:rPr>
                      <w:rFonts w:ascii="Cambria" w:hAnsi="Cambria" w:cs="Cambria"/>
                      <w:sz w:val="18"/>
                      <w:szCs w:val="18"/>
                    </w:rPr>
                  </w:pPr>
                  <w:r>
                    <w:rPr>
                      <w:rFonts w:cs="Cambria" w:ascii="Cambria" w:hAnsi="Cambria"/>
                      <w:sz w:val="18"/>
                      <w:szCs w:val="18"/>
                    </w:rPr>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rPr>
                  </w:pPr>
                  <w:r>
                    <w:rPr>
                      <w:rFonts w:cs="Cambria" w:ascii="Cambria" w:hAnsi="Cambria"/>
                      <w:sz w:val="18"/>
                      <w:szCs w:val="18"/>
                    </w:rPr>
                    <w:t>EUR 500</w:t>
                  </w:r>
                </w:p>
                <w:p>
                  <w:pPr>
                    <w:pStyle w:val="Normal"/>
                    <w:rPr>
                      <w:rFonts w:ascii="Cambria" w:hAnsi="Cambria" w:cs="Cambria"/>
                      <w:sz w:val="18"/>
                      <w:szCs w:val="18"/>
                    </w:rPr>
                  </w:pPr>
                  <w:r>
                    <w:rPr>
                      <w:rFonts w:cs="Cambria" w:ascii="Cambria" w:hAnsi="Cambria"/>
                      <w:sz w:val="18"/>
                      <w:szCs w:val="18"/>
                    </w:rPr>
                  </w:r>
                </w:p>
              </w:tc>
            </w:tr>
            <w:tr>
              <w:trPr>
                <w:trHeight w:val="570"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b/>
                      <w:sz w:val="18"/>
                      <w:szCs w:val="18"/>
                    </w:rPr>
                    <w:t xml:space="preserve">Ranking among the first 10% - </w:t>
                  </w:r>
                  <w:r>
                    <w:rPr>
                      <w:rFonts w:cs="Cambria" w:ascii="Cambria" w:hAnsi="Cambria"/>
                      <w:b/>
                      <w:sz w:val="18"/>
                      <w:szCs w:val="18"/>
                      <w:lang w:val="en-US"/>
                    </w:rPr>
                    <w:t>6</w:t>
                  </w:r>
                  <w:r>
                    <w:rPr>
                      <w:rFonts w:cs="Cambria" w:ascii="Cambria" w:hAnsi="Cambria"/>
                      <w:b/>
                      <w:sz w:val="18"/>
                      <w:szCs w:val="18"/>
                    </w:rPr>
                    <w:t>0%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250</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250</w:t>
                  </w:r>
                </w:p>
              </w:tc>
            </w:tr>
            <w:tr>
              <w:trPr>
                <w:trHeight w:val="584"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b/>
                      <w:sz w:val="18"/>
                      <w:szCs w:val="18"/>
                    </w:rPr>
                    <w:t xml:space="preserve">Ranking between the first </w:t>
                  </w:r>
                  <w:r>
                    <w:rPr>
                      <w:rFonts w:cs="Cambria" w:ascii="Cambria" w:hAnsi="Cambria"/>
                      <w:b/>
                      <w:sz w:val="18"/>
                      <w:szCs w:val="18"/>
                      <w:lang w:val="en-US"/>
                    </w:rPr>
                    <w:t>6</w:t>
                  </w:r>
                  <w:r>
                    <w:rPr>
                      <w:rFonts w:cs="Cambria" w:ascii="Cambria" w:hAnsi="Cambria"/>
                      <w:b/>
                      <w:sz w:val="18"/>
                      <w:szCs w:val="18"/>
                    </w:rPr>
                    <w:t>0 % - 90 %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100</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pPr>
                  <w:r>
                    <w:rPr>
                      <w:rFonts w:cs="Cambria" w:ascii="Cambria" w:hAnsi="Cambria"/>
                      <w:sz w:val="18"/>
                      <w:szCs w:val="18"/>
                    </w:rPr>
                    <w:t xml:space="preserve">EUR </w:t>
                  </w:r>
                  <w:r>
                    <w:rPr>
                      <w:rFonts w:cs="Cambria" w:ascii="Cambria" w:hAnsi="Cambria"/>
                      <w:sz w:val="18"/>
                      <w:szCs w:val="18"/>
                      <w:lang w:val="en-US"/>
                    </w:rPr>
                    <w:t>100</w:t>
                  </w:r>
                </w:p>
              </w:tc>
            </w:tr>
            <w:tr>
              <w:trPr>
                <w:trHeight w:val="497" w:hRule="atLeast"/>
              </w:trPr>
              <w:tc>
                <w:tcPr>
                  <w:tcW w:w="2175"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b/>
                      <w:b/>
                      <w:sz w:val="18"/>
                      <w:szCs w:val="18"/>
                    </w:rPr>
                  </w:pPr>
                  <w:r>
                    <w:rPr>
                      <w:rFonts w:cs="Cambria" w:ascii="Cambria" w:hAnsi="Cambria"/>
                      <w:b/>
                      <w:sz w:val="18"/>
                      <w:szCs w:val="18"/>
                    </w:rPr>
                    <w:t>Ranking among the last 10 % in their cohort</w:t>
                  </w:r>
                </w:p>
              </w:tc>
              <w:tc>
                <w:tcPr>
                  <w:tcW w:w="1193"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rPr>
                      <w:rFonts w:ascii="Cambria" w:hAnsi="Cambria" w:cs="Cambria"/>
                      <w:sz w:val="18"/>
                      <w:szCs w:val="18"/>
                    </w:rPr>
                  </w:pPr>
                  <w:r>
                    <w:rPr>
                      <w:rFonts w:cs="Cambria" w:ascii="Cambria" w:hAnsi="Cambria"/>
                      <w:sz w:val="18"/>
                      <w:szCs w:val="18"/>
                    </w:rPr>
                    <w:t>No scholarship</w:t>
                  </w:r>
                </w:p>
              </w:tc>
              <w:tc>
                <w:tcPr>
                  <w:tcW w:w="12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rPr>
                      <w:rFonts w:ascii="Cambria" w:hAnsi="Cambria" w:cs="Cambria"/>
                      <w:sz w:val="18"/>
                      <w:szCs w:val="18"/>
                    </w:rPr>
                  </w:pPr>
                  <w:r>
                    <w:rPr>
                      <w:rFonts w:cs="Cambria" w:ascii="Cambria" w:hAnsi="Cambria"/>
                      <w:sz w:val="18"/>
                      <w:szCs w:val="18"/>
                    </w:rPr>
                    <w:t>No scholarship</w:t>
                  </w:r>
                </w:p>
              </w:tc>
            </w:tr>
          </w:tbl>
          <w:p>
            <w:pPr>
              <w:pStyle w:val="Normal"/>
              <w:rPr>
                <w:rFonts w:ascii="Cambria" w:hAnsi="Cambria" w:eastAsia="Calibri" w:cs="Cambria"/>
                <w:lang w:val="en-US"/>
              </w:rPr>
            </w:pPr>
            <w:r>
              <w:rPr>
                <w:rFonts w:eastAsia="Calibri" w:cs="Cambria" w:ascii="Cambria" w:hAnsi="Cambria"/>
                <w:lang w:val="en-US"/>
              </w:rPr>
            </w:r>
          </w:p>
        </w:tc>
      </w:tr>
      <w:tr>
        <w:trPr>
          <w:trHeight w:val="80" w:hRule="atLeast"/>
        </w:trPr>
        <w:tc>
          <w:tcPr>
            <w:tcW w:w="4786" w:type="dxa"/>
            <w:tcBorders/>
            <w:shd w:fill="auto" w:val="clear"/>
          </w:tcPr>
          <w:p>
            <w:pPr>
              <w:pStyle w:val="Normal"/>
              <w:snapToGrid w:val="false"/>
              <w:jc w:val="both"/>
              <w:rPr>
                <w:rFonts w:ascii="Cambria" w:hAnsi="Cambria" w:eastAsia="Calibri" w:cs="Cambria"/>
                <w:sz w:val="16"/>
                <w:szCs w:val="16"/>
                <w:lang w:val="bg-BG"/>
              </w:rPr>
            </w:pPr>
            <w:r>
              <w:rPr>
                <w:rFonts w:eastAsia="Calibri"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snapToGrid w:val="false"/>
              <w:spacing w:lineRule="auto" w:line="360"/>
              <w:jc w:val="both"/>
              <w:rPr>
                <w:rFonts w:ascii="Cambria" w:hAnsi="Cambria" w:eastAsia="Calibri" w:cs="Cambria"/>
                <w:b/>
                <w:b/>
                <w:sz w:val="16"/>
                <w:szCs w:val="16"/>
                <w:lang w:val="bg-BG"/>
              </w:rPr>
            </w:pPr>
            <w:r>
              <w:rPr>
                <w:rFonts w:eastAsia="Calibri" w:cs="Cambria" w:ascii="Cambria" w:hAnsi="Cambria"/>
                <w:b/>
                <w:sz w:val="16"/>
                <w:szCs w:val="16"/>
                <w:lang w:val="bg-BG"/>
              </w:rPr>
            </w:r>
          </w:p>
        </w:tc>
      </w:tr>
      <w:tr>
        <w:trPr/>
        <w:tc>
          <w:tcPr>
            <w:tcW w:w="4786" w:type="dxa"/>
            <w:tcBorders/>
            <w:shd w:fill="auto" w:val="clear"/>
          </w:tcPr>
          <w:p>
            <w:pPr>
              <w:pStyle w:val="Normal"/>
              <w:jc w:val="both"/>
              <w:rPr>
                <w:rFonts w:ascii="Cambria" w:hAnsi="Cambria" w:cs="Cambria"/>
                <w:sz w:val="22"/>
                <w:szCs w:val="22"/>
                <w:lang w:val="bg-BG"/>
              </w:rPr>
            </w:pPr>
            <w:r>
              <w:rPr>
                <w:rFonts w:cs="Cambria" w:ascii="Cambria" w:hAnsi="Cambria"/>
                <w:sz w:val="22"/>
                <w:szCs w:val="22"/>
                <w:lang w:val="bg-BG"/>
              </w:rPr>
              <w:t>Всички стипендии ще се изплащат по банков път, в левов еквивалент съгласно фиксинга на Българска Народна Банка.</w:t>
            </w:r>
          </w:p>
          <w:p>
            <w:pPr>
              <w:pStyle w:val="Normal"/>
              <w:jc w:val="both"/>
              <w:rPr>
                <w:rFonts w:ascii="Cambria" w:hAnsi="Cambria" w:cs="Cambria"/>
                <w:sz w:val="16"/>
                <w:szCs w:val="16"/>
                <w:lang w:val="bg-BG"/>
              </w:rPr>
            </w:pPr>
            <w:r>
              <w:rPr>
                <w:rFonts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jc w:val="both"/>
              <w:rPr>
                <w:rFonts w:ascii="Cambria" w:hAnsi="Cambria" w:cs="Cambria"/>
                <w:sz w:val="22"/>
                <w:szCs w:val="22"/>
              </w:rPr>
            </w:pPr>
            <w:r>
              <w:rPr>
                <w:rFonts w:cs="Cambria" w:ascii="Cambria" w:hAnsi="Cambria"/>
                <w:sz w:val="22"/>
                <w:szCs w:val="22"/>
              </w:rPr>
              <w:t>All scholarships shall be paid out via bank transfer, in BGN equivalent as per the fixing of the Bulgarian National Bank.</w:t>
            </w:r>
          </w:p>
        </w:tc>
      </w:tr>
      <w:tr>
        <w:trPr/>
        <w:tc>
          <w:tcPr>
            <w:tcW w:w="4786" w:type="dxa"/>
            <w:tcBorders/>
            <w:shd w:fill="auto" w:val="clear"/>
          </w:tcPr>
          <w:p>
            <w:pPr>
              <w:pStyle w:val="Normal"/>
              <w:jc w:val="both"/>
              <w:rPr>
                <w:rFonts w:ascii="Cambria" w:hAnsi="Cambria" w:cs="Cambria"/>
                <w:sz w:val="22"/>
                <w:szCs w:val="22"/>
                <w:lang w:val="bg-BG"/>
              </w:rPr>
            </w:pPr>
            <w:r>
              <w:rPr>
                <w:rFonts w:cs="Cambria" w:ascii="Cambria" w:hAnsi="Cambria"/>
                <w:sz w:val="22"/>
                <w:szCs w:val="22"/>
                <w:lang w:val="bg-BG"/>
              </w:rPr>
              <w:t>Настоящото Споразумение обезсилва и замества всички други анекси, договори и споразумения сключени с по-ранна дата между Стипендианта и Ейч Ар Си Кулинари Академи България ООД по отношение на изплащането на стипендия на Стипендианта.</w:t>
            </w:r>
          </w:p>
          <w:p>
            <w:pPr>
              <w:pStyle w:val="Normal"/>
              <w:rPr>
                <w:rFonts w:ascii="Cambria" w:hAnsi="Cambria" w:cs="Cambria"/>
                <w:sz w:val="16"/>
                <w:szCs w:val="16"/>
                <w:lang w:val="bg-BG"/>
              </w:rPr>
            </w:pPr>
            <w:r>
              <w:rPr>
                <w:rFonts w:cs="Cambria" w:ascii="Cambria" w:hAnsi="Cambria"/>
                <w:sz w:val="16"/>
                <w:szCs w:val="16"/>
                <w:lang w:val="bg-BG"/>
              </w:rPr>
            </w:r>
          </w:p>
        </w:tc>
        <w:tc>
          <w:tcPr>
            <w:tcW w:w="4785" w:type="dxa"/>
            <w:tcBorders>
              <w:left w:val="single" w:sz="4" w:space="0" w:color="000001"/>
            </w:tcBorders>
            <w:shd w:fill="auto" w:val="clear"/>
            <w:tcMar>
              <w:left w:w="88" w:type="dxa"/>
            </w:tcMar>
          </w:tcPr>
          <w:p>
            <w:pPr>
              <w:pStyle w:val="Normal"/>
              <w:jc w:val="both"/>
              <w:rPr>
                <w:rFonts w:ascii="Cambria" w:hAnsi="Cambria" w:cs="Cambria"/>
                <w:sz w:val="22"/>
                <w:szCs w:val="22"/>
              </w:rPr>
            </w:pPr>
            <w:r>
              <w:rPr>
                <w:rFonts w:cs="Cambria" w:ascii="Cambria" w:hAnsi="Cambria"/>
                <w:sz w:val="22"/>
                <w:szCs w:val="22"/>
              </w:rPr>
              <w:t>This present Agreement forfeits and replaces all other annexes, contracts or agreements concluded at an earlier date between the Beneficiary and HRC Culinary Academy Bulgaria Ltd. with respect to the payment of scholarships to the Beneficiary.</w:t>
            </w:r>
          </w:p>
        </w:tc>
      </w:tr>
      <w:tr>
        <w:trPr/>
        <w:tc>
          <w:tcPr>
            <w:tcW w:w="4786" w:type="dxa"/>
            <w:tcBorders/>
            <w:shd w:fill="auto" w:val="clear"/>
          </w:tcPr>
          <w:p>
            <w:pPr>
              <w:pStyle w:val="BodyText2"/>
              <w:snapToGrid w:val="false"/>
              <w:spacing w:lineRule="auto" w:line="240"/>
              <w:jc w:val="left"/>
              <w:rPr>
                <w:rFonts w:ascii="Cambria" w:hAnsi="Cambria" w:cs="Cambria"/>
                <w:b/>
                <w:b/>
                <w:sz w:val="16"/>
                <w:szCs w:val="16"/>
                <w:lang w:val="bg-BG"/>
              </w:rPr>
            </w:pPr>
            <w:r>
              <w:rPr>
                <w:rFonts w:cs="Cambria" w:ascii="Cambria" w:hAnsi="Cambria"/>
                <w:b/>
                <w:sz w:val="16"/>
                <w:szCs w:val="16"/>
                <w:lang w:val="bg-BG"/>
              </w:rPr>
            </w:r>
          </w:p>
          <w:p>
            <w:pPr>
              <w:pStyle w:val="BodyText2"/>
              <w:spacing w:lineRule="auto" w:line="240"/>
              <w:jc w:val="left"/>
              <w:rPr>
                <w:rFonts w:ascii="Cambria" w:hAnsi="Cambria" w:cs="Cambria"/>
                <w:b/>
                <w:b/>
                <w:sz w:val="16"/>
                <w:szCs w:val="16"/>
                <w:lang w:val="bg-BG"/>
              </w:rPr>
            </w:pPr>
            <w:r>
              <w:rPr>
                <w:rFonts w:cs="Cambria" w:ascii="Cambria" w:hAnsi="Cambria"/>
                <w:b/>
                <w:sz w:val="16"/>
                <w:szCs w:val="16"/>
                <w:lang w:val="bg-BG"/>
              </w:rPr>
            </w:r>
          </w:p>
          <w:p>
            <w:pPr>
              <w:pStyle w:val="BodyText2"/>
              <w:spacing w:lineRule="auto" w:line="240"/>
              <w:jc w:val="left"/>
              <w:rPr>
                <w:rFonts w:ascii="Cambria" w:hAnsi="Cambria" w:cs="Cambria"/>
                <w:b/>
                <w:b/>
                <w:sz w:val="22"/>
                <w:szCs w:val="22"/>
              </w:rPr>
            </w:pPr>
            <w:r>
              <w:rPr>
                <w:rFonts w:cs="Cambria" w:ascii="Cambria" w:hAnsi="Cambria"/>
                <w:b/>
                <w:sz w:val="22"/>
                <w:szCs w:val="22"/>
              </w:rPr>
              <w:t>__________________________________________</w:t>
            </w:r>
          </w:p>
          <w:p>
            <w:pPr>
              <w:pStyle w:val="BodyText2"/>
              <w:spacing w:lineRule="auto" w:line="240"/>
              <w:jc w:val="left"/>
              <w:rPr>
                <w:rFonts w:ascii="Cambria" w:hAnsi="Cambria" w:cs="Cambria"/>
                <w:b/>
                <w:b/>
                <w:sz w:val="22"/>
                <w:szCs w:val="22"/>
              </w:rPr>
            </w:pPr>
            <w:r>
              <w:rPr>
                <w:rFonts w:cs="Cambria" w:ascii="Cambria" w:hAnsi="Cambria"/>
                <w:b/>
                <w:sz w:val="22"/>
                <w:szCs w:val="22"/>
              </w:rPr>
              <w:t>Фредерик ден Холандер</w:t>
            </w:r>
          </w:p>
          <w:p>
            <w:pPr>
              <w:pStyle w:val="BodyText2"/>
              <w:spacing w:lineRule="auto" w:line="240"/>
              <w:jc w:val="left"/>
              <w:rPr>
                <w:rFonts w:ascii="Cambria" w:hAnsi="Cambria" w:cs="Cambria"/>
                <w:b/>
                <w:b/>
                <w:sz w:val="22"/>
                <w:szCs w:val="22"/>
              </w:rPr>
            </w:pPr>
            <w:r>
              <w:rPr>
                <w:rFonts w:cs="Cambria" w:ascii="Cambria" w:hAnsi="Cambria"/>
                <w:b/>
                <w:sz w:val="22"/>
                <w:szCs w:val="22"/>
              </w:rPr>
              <w:t>Директор</w:t>
            </w:r>
          </w:p>
          <w:p>
            <w:pPr>
              <w:pStyle w:val="BodyText2"/>
              <w:spacing w:lineRule="auto" w:line="240"/>
              <w:jc w:val="left"/>
              <w:rPr>
                <w:rFonts w:ascii="Cambria" w:hAnsi="Cambria" w:cs="Cambria"/>
                <w:b/>
                <w:b/>
                <w:sz w:val="22"/>
                <w:szCs w:val="22"/>
              </w:rPr>
            </w:pPr>
            <w:r>
              <w:rPr>
                <w:rFonts w:cs="Cambria" w:ascii="Cambria" w:hAnsi="Cambria"/>
                <w:b/>
                <w:sz w:val="22"/>
                <w:szCs w:val="22"/>
              </w:rPr>
              <w:t>Фондация Ейч Ар Си Кулинари Академи</w:t>
            </w:r>
          </w:p>
        </w:tc>
        <w:tc>
          <w:tcPr>
            <w:tcW w:w="4785" w:type="dxa"/>
            <w:tcBorders>
              <w:left w:val="single" w:sz="4" w:space="0" w:color="000001"/>
            </w:tcBorders>
            <w:shd w:fill="auto" w:val="clear"/>
            <w:tcMar>
              <w:left w:w="88" w:type="dxa"/>
            </w:tcMar>
          </w:tcPr>
          <w:p>
            <w:pPr>
              <w:pStyle w:val="BodyText2"/>
              <w:snapToGrid w:val="false"/>
              <w:spacing w:lineRule="auto" w:line="240"/>
              <w:jc w:val="left"/>
              <w:rPr>
                <w:rFonts w:ascii="Cambria" w:hAnsi="Cambria" w:cs="Cambria"/>
                <w:b/>
                <w:b/>
                <w:sz w:val="16"/>
                <w:szCs w:val="16"/>
              </w:rPr>
            </w:pPr>
            <w:r>
              <w:rPr>
                <w:rFonts w:cs="Cambria" w:ascii="Cambria" w:hAnsi="Cambria"/>
                <w:b/>
                <w:sz w:val="16"/>
                <w:szCs w:val="16"/>
              </w:rPr>
            </w:r>
          </w:p>
          <w:p>
            <w:pPr>
              <w:pStyle w:val="BodyText2"/>
              <w:spacing w:lineRule="auto" w:line="240"/>
              <w:jc w:val="left"/>
              <w:rPr>
                <w:rFonts w:ascii="Cambria" w:hAnsi="Cambria" w:cs="Cambria"/>
                <w:b/>
                <w:b/>
                <w:sz w:val="16"/>
                <w:szCs w:val="16"/>
              </w:rPr>
            </w:pPr>
            <w:r>
              <w:rPr>
                <w:rFonts w:cs="Cambria" w:ascii="Cambria" w:hAnsi="Cambria"/>
                <w:b/>
                <w:sz w:val="16"/>
                <w:szCs w:val="16"/>
              </w:rPr>
            </w:r>
          </w:p>
          <w:p>
            <w:pPr>
              <w:pStyle w:val="BodyText2"/>
              <w:spacing w:lineRule="auto" w:line="240"/>
              <w:jc w:val="left"/>
              <w:rPr>
                <w:rFonts w:ascii="Cambria" w:hAnsi="Cambria" w:cs="Cambria"/>
                <w:b/>
                <w:b/>
                <w:sz w:val="22"/>
                <w:szCs w:val="22"/>
                <w:lang w:val="en-US"/>
              </w:rPr>
            </w:pPr>
            <w:r>
              <w:rPr>
                <w:rFonts w:cs="Cambria" w:ascii="Cambria" w:hAnsi="Cambria"/>
                <w:b/>
                <w:sz w:val="22"/>
                <w:szCs w:val="22"/>
                <w:lang w:val="en-US"/>
              </w:rPr>
              <w:t>__________________________________________</w:t>
            </w:r>
          </w:p>
          <w:p>
            <w:pPr>
              <w:pStyle w:val="BodyText2"/>
              <w:spacing w:lineRule="auto" w:line="240"/>
              <w:jc w:val="left"/>
              <w:rPr>
                <w:rFonts w:ascii="Cambria" w:hAnsi="Cambria" w:cs="Cambria"/>
                <w:b/>
                <w:b/>
                <w:sz w:val="22"/>
                <w:szCs w:val="22"/>
                <w:lang w:val="en-US"/>
              </w:rPr>
            </w:pPr>
            <w:r>
              <w:rPr>
                <w:rFonts w:cs="Cambria" w:ascii="Cambria" w:hAnsi="Cambria"/>
                <w:b/>
                <w:sz w:val="22"/>
                <w:szCs w:val="22"/>
                <w:lang w:val="en-US"/>
              </w:rPr>
              <w:t>Frederik den Hollander</w:t>
            </w:r>
          </w:p>
          <w:p>
            <w:pPr>
              <w:pStyle w:val="BodyText2"/>
              <w:spacing w:lineRule="auto" w:line="240"/>
              <w:jc w:val="left"/>
              <w:rPr>
                <w:rFonts w:ascii="Cambria" w:hAnsi="Cambria" w:cs="Cambria"/>
                <w:b/>
                <w:b/>
                <w:sz w:val="22"/>
                <w:szCs w:val="22"/>
                <w:lang w:val="en-US"/>
              </w:rPr>
            </w:pPr>
            <w:r>
              <w:rPr>
                <w:rFonts w:cs="Cambria" w:ascii="Cambria" w:hAnsi="Cambria"/>
                <w:b/>
                <w:sz w:val="22"/>
                <w:szCs w:val="22"/>
                <w:lang w:val="en-US"/>
              </w:rPr>
              <w:t>Director</w:t>
            </w:r>
          </w:p>
          <w:p>
            <w:pPr>
              <w:pStyle w:val="BodyText2"/>
              <w:spacing w:lineRule="auto" w:line="240"/>
              <w:jc w:val="left"/>
              <w:rPr>
                <w:rFonts w:ascii="Cambria" w:hAnsi="Cambria" w:cs="Cambria"/>
                <w:b/>
                <w:b/>
                <w:sz w:val="22"/>
                <w:szCs w:val="22"/>
                <w:lang w:val="en-US"/>
              </w:rPr>
            </w:pPr>
            <w:r>
              <w:rPr>
                <w:rFonts w:cs="Cambria" w:ascii="Cambria" w:hAnsi="Cambria"/>
                <w:b/>
                <w:sz w:val="22"/>
                <w:szCs w:val="22"/>
                <w:lang w:val="en-US"/>
              </w:rPr>
              <w:t>HRC Culinary Academy Foundation</w:t>
            </w:r>
          </w:p>
        </w:tc>
      </w:tr>
      <w:tr>
        <w:trPr/>
        <w:tc>
          <w:tcPr>
            <w:tcW w:w="4786" w:type="dxa"/>
            <w:tcBorders/>
            <w:shd w:fill="auto" w:val="clear"/>
          </w:tcPr>
          <w:p>
            <w:pPr>
              <w:pStyle w:val="BodyText2"/>
              <w:snapToGrid w:val="false"/>
              <w:spacing w:lineRule="auto" w:line="240"/>
              <w:jc w:val="left"/>
              <w:rPr>
                <w:rFonts w:ascii="Cambria" w:hAnsi="Cambria" w:cs="Cambria"/>
                <w:b/>
                <w:b/>
                <w:sz w:val="22"/>
                <w:szCs w:val="22"/>
                <w:lang w:val="bg-BG"/>
              </w:rPr>
            </w:pPr>
            <w:r>
              <w:rPr>
                <w:rFonts w:cs="Cambria" w:ascii="Cambria" w:hAnsi="Cambria"/>
                <w:b/>
                <w:sz w:val="22"/>
                <w:szCs w:val="22"/>
                <w:lang w:val="bg-BG"/>
              </w:rPr>
            </w:r>
          </w:p>
          <w:p>
            <w:pPr>
              <w:pStyle w:val="BodyText2"/>
              <w:spacing w:lineRule="auto" w:line="240"/>
              <w:jc w:val="left"/>
              <w:rPr>
                <w:rFonts w:ascii="Cambria" w:hAnsi="Cambria" w:cs="Cambria"/>
                <w:b/>
                <w:b/>
                <w:sz w:val="16"/>
                <w:szCs w:val="16"/>
                <w:lang w:val="bg-BG"/>
              </w:rPr>
            </w:pPr>
            <w:r>
              <w:rPr>
                <w:rFonts w:cs="Cambria" w:ascii="Cambria" w:hAnsi="Cambria"/>
                <w:b/>
                <w:sz w:val="16"/>
                <w:szCs w:val="16"/>
                <w:lang w:val="bg-BG"/>
              </w:rPr>
            </w:r>
          </w:p>
          <w:p>
            <w:pPr>
              <w:pStyle w:val="BodyText2"/>
              <w:spacing w:lineRule="auto" w:line="240"/>
              <w:jc w:val="left"/>
              <w:rPr>
                <w:rFonts w:ascii="Cambria" w:hAnsi="Cambria" w:cs="Cambria"/>
                <w:b/>
                <w:b/>
                <w:sz w:val="16"/>
                <w:szCs w:val="16"/>
              </w:rPr>
            </w:pPr>
            <w:r>
              <w:rPr>
                <w:rFonts w:cs="Cambria" w:ascii="Cambria" w:hAnsi="Cambria"/>
                <w:b/>
                <w:sz w:val="16"/>
                <w:szCs w:val="16"/>
              </w:rPr>
            </w:r>
          </w:p>
          <w:p>
            <w:pPr>
              <w:pStyle w:val="BodyText2"/>
              <w:spacing w:lineRule="auto" w:line="240"/>
              <w:jc w:val="left"/>
              <w:rPr>
                <w:rFonts w:ascii="Cambria" w:hAnsi="Cambria" w:cs="Cambria"/>
                <w:b/>
                <w:b/>
                <w:sz w:val="22"/>
                <w:szCs w:val="22"/>
              </w:rPr>
            </w:pPr>
            <w:r>
              <w:rPr>
                <w:rFonts w:cs="Cambria" w:ascii="Cambria" w:hAnsi="Cambria"/>
                <w:b/>
                <w:sz w:val="22"/>
                <w:szCs w:val="22"/>
              </w:rPr>
              <w:t>__________________________________________</w:t>
            </w:r>
          </w:p>
          <w:p>
            <w:pPr>
              <w:pStyle w:val="BodyText2"/>
              <w:spacing w:lineRule="auto" w:line="240"/>
              <w:jc w:val="left"/>
              <w:rPr>
                <w:rFonts w:ascii="Cambria" w:hAnsi="Cambria" w:cs="Cambria"/>
                <w:b/>
                <w:b/>
                <w:sz w:val="22"/>
                <w:szCs w:val="22"/>
              </w:rPr>
            </w:pPr>
            <w:r>
              <w:rPr>
                <w:rFonts w:cs="Cambria" w:ascii="Cambria" w:hAnsi="Cambria"/>
                <w:b/>
                <w:sz w:val="22"/>
                <w:szCs w:val="22"/>
              </w:rPr>
              <w:t>Стипендиант</w:t>
              <w:tab/>
            </w:r>
          </w:p>
        </w:tc>
        <w:tc>
          <w:tcPr>
            <w:tcW w:w="4785" w:type="dxa"/>
            <w:tcBorders>
              <w:left w:val="single" w:sz="4" w:space="0" w:color="000001"/>
            </w:tcBorders>
            <w:shd w:fill="auto" w:val="clear"/>
            <w:tcMar>
              <w:left w:w="88" w:type="dxa"/>
            </w:tcMar>
          </w:tcPr>
          <w:p>
            <w:pPr>
              <w:pStyle w:val="BodyText2"/>
              <w:snapToGrid w:val="false"/>
              <w:spacing w:lineRule="auto" w:line="240"/>
              <w:jc w:val="left"/>
              <w:rPr>
                <w:rFonts w:ascii="Cambria" w:hAnsi="Cambria" w:cs="Cambria"/>
                <w:b/>
                <w:b/>
                <w:sz w:val="22"/>
                <w:szCs w:val="22"/>
              </w:rPr>
            </w:pPr>
            <w:r>
              <w:rPr>
                <w:rFonts w:cs="Cambria" w:ascii="Cambria" w:hAnsi="Cambria"/>
                <w:b/>
                <w:sz w:val="22"/>
                <w:szCs w:val="22"/>
              </w:rPr>
            </w:r>
          </w:p>
          <w:p>
            <w:pPr>
              <w:pStyle w:val="BodyText2"/>
              <w:spacing w:lineRule="auto" w:line="240"/>
              <w:jc w:val="left"/>
              <w:rPr>
                <w:rFonts w:ascii="Cambria" w:hAnsi="Cambria" w:cs="Cambria"/>
                <w:b/>
                <w:b/>
                <w:sz w:val="16"/>
                <w:szCs w:val="16"/>
              </w:rPr>
            </w:pPr>
            <w:r>
              <w:rPr>
                <w:rFonts w:cs="Cambria" w:ascii="Cambria" w:hAnsi="Cambria"/>
                <w:b/>
                <w:sz w:val="16"/>
                <w:szCs w:val="16"/>
              </w:rPr>
            </w:r>
          </w:p>
          <w:p>
            <w:pPr>
              <w:pStyle w:val="BodyText2"/>
              <w:spacing w:lineRule="auto" w:line="240"/>
              <w:jc w:val="left"/>
              <w:rPr>
                <w:rFonts w:ascii="Cambria" w:hAnsi="Cambria" w:cs="Cambria"/>
                <w:b/>
                <w:b/>
                <w:sz w:val="16"/>
                <w:szCs w:val="16"/>
              </w:rPr>
            </w:pPr>
            <w:r>
              <w:rPr>
                <w:rFonts w:cs="Cambria" w:ascii="Cambria" w:hAnsi="Cambria"/>
                <w:b/>
                <w:sz w:val="16"/>
                <w:szCs w:val="16"/>
              </w:rPr>
            </w:r>
          </w:p>
          <w:p>
            <w:pPr>
              <w:pStyle w:val="BodyText2"/>
              <w:spacing w:lineRule="auto" w:line="240"/>
              <w:jc w:val="left"/>
              <w:rPr>
                <w:rFonts w:ascii="Cambria" w:hAnsi="Cambria" w:cs="Cambria"/>
                <w:b/>
                <w:b/>
                <w:sz w:val="22"/>
                <w:szCs w:val="22"/>
                <w:lang w:val="en-US"/>
              </w:rPr>
            </w:pPr>
            <w:r>
              <w:rPr>
                <w:rFonts w:cs="Cambria" w:ascii="Cambria" w:hAnsi="Cambria"/>
                <w:b/>
                <w:sz w:val="22"/>
                <w:szCs w:val="22"/>
                <w:lang w:val="en-US"/>
              </w:rPr>
              <w:t>__________________________________________</w:t>
            </w:r>
          </w:p>
          <w:p>
            <w:pPr>
              <w:pStyle w:val="BodyText2"/>
              <w:spacing w:lineRule="auto" w:line="240"/>
              <w:jc w:val="left"/>
              <w:rPr>
                <w:rFonts w:ascii="Cambria" w:hAnsi="Cambria" w:cs="Cambria"/>
                <w:b/>
                <w:b/>
                <w:sz w:val="22"/>
                <w:szCs w:val="22"/>
                <w:lang w:val="en-US"/>
              </w:rPr>
            </w:pPr>
            <w:r>
              <w:rPr>
                <w:rFonts w:cs="Cambria" w:ascii="Cambria" w:hAnsi="Cambria"/>
                <w:b/>
                <w:sz w:val="22"/>
                <w:szCs w:val="22"/>
                <w:lang w:val="en-US"/>
              </w:rPr>
              <w:t>Beneficiary</w:t>
            </w:r>
          </w:p>
        </w:tc>
      </w:tr>
    </w:tbl>
    <w:p>
      <w:pPr>
        <w:pStyle w:val="BodyText2"/>
        <w:spacing w:lineRule="auto" w:line="240"/>
        <w:jc w:val="left"/>
        <w:rPr/>
      </w:pPr>
      <w:r>
        <w:rPr/>
      </w:r>
    </w:p>
    <w:sectPr>
      <w:footerReference w:type="default" r:id="rId2"/>
      <w:footerReference w:type="first" r:id="rId3"/>
      <w:type w:val="nextPage"/>
      <w:pgSz w:w="11906" w:h="16838"/>
      <w:pgMar w:left="1418" w:right="851" w:header="0" w:top="1797" w:footer="709" w:bottom="179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mc:AlternateContent>
        <mc:Choice Requires="wps">
          <w:drawing>
            <wp:anchor behindDoc="1" distT="0" distB="0" distL="0" distR="0" simplePos="0" locked="0" layoutInCell="1" allowOverlap="1" relativeHeight="3">
              <wp:simplePos x="0" y="0"/>
              <wp:positionH relativeFrom="margin">
                <wp:align>center</wp:align>
              </wp:positionH>
              <wp:positionV relativeFrom="paragraph">
                <wp:posOffset>635</wp:posOffset>
              </wp:positionV>
              <wp:extent cx="78105" cy="176530"/>
              <wp:effectExtent l="0" t="0" r="0" b="0"/>
              <wp:wrapSquare wrapText="largest"/>
              <wp:docPr id="1" name="Frame1"/>
              <a:graphic xmlns:a="http://schemas.openxmlformats.org/drawingml/2006/main">
                <a:graphicData uri="http://schemas.microsoft.com/office/word/2010/wordprocessingShape">
                  <wps:wsp>
                    <wps:cNvSpPr/>
                    <wps:spPr>
                      <a:xfrm>
                        <a:off x="0" y="0"/>
                        <a:ext cx="77400" cy="1760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720" rIns="720" tIns="720" bIns="720">
                      <a:noAutofit/>
                    </wps:bodyPr>
                  </wps:wsp>
                </a:graphicData>
              </a:graphic>
            </wp:anchor>
          </w:drawing>
        </mc:Choice>
        <mc:Fallback>
          <w:pict>
            <v:rect id="shape_0" ID="Frame1" stroked="f" style="position:absolute;margin-left:237.85pt;margin-top:0.05pt;width:6.05pt;height:13.8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1">
    <w:name w:val="Heading 1"/>
    <w:basedOn w:val="Normal"/>
    <w:next w:val="Normal"/>
    <w:qFormat/>
    <w:pPr>
      <w:keepNext/>
      <w:numPr>
        <w:ilvl w:val="0"/>
        <w:numId w:val="1"/>
      </w:numPr>
      <w:spacing w:lineRule="auto" w:line="360"/>
      <w:ind w:left="0" w:right="0" w:firstLine="720"/>
      <w:jc w:val="both"/>
      <w:outlineLvl w:val="0"/>
      <w:outlineLvl w:val="0"/>
    </w:pPr>
    <w:rPr>
      <w:b/>
      <w:bCs/>
      <w:lang w:val="bg-BG"/>
    </w:rPr>
  </w:style>
  <w:style w:type="paragraph" w:styleId="Heading2">
    <w:name w:val="Heading 2"/>
    <w:basedOn w:val="Normal"/>
    <w:next w:val="Normal"/>
    <w:qFormat/>
    <w:pPr>
      <w:keepNext/>
      <w:numPr>
        <w:ilvl w:val="1"/>
        <w:numId w:val="1"/>
      </w:numPr>
      <w:spacing w:lineRule="auto" w:line="360"/>
      <w:ind w:left="0" w:right="0" w:firstLine="540"/>
      <w:jc w:val="both"/>
      <w:outlineLvl w:val="1"/>
      <w:outlineLvl w:val="1"/>
    </w:pPr>
    <w:rPr>
      <w:b/>
      <w:lang w:val="bg-BG"/>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mbria" w:hAnsi="Cambria" w:eastAsia="Times New Roman" w:cs="Times New Roman"/>
      <w:b/>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6z0">
    <w:name w:val="WW8Num6z0"/>
    <w:qFormat/>
    <w:rPr>
      <w:b/>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Cambria" w:hAnsi="Cambria" w:eastAsia="Times New Roman" w:cs="Times New Roman"/>
      <w:b/>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Cambria" w:hAnsi="Cambria"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ambria" w:hAnsi="Cambria"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b/>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b/>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b/>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6z0">
    <w:name w:val="WW8Num16z0"/>
    <w:qFormat/>
    <w:rPr>
      <w:rFonts w:ascii="Cambria" w:hAnsi="Cambria" w:eastAsia="Times New Roman" w:cs="Times New Roman"/>
      <w:b w:val="false"/>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b/>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b/>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b/>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DefaultParagraphFont">
    <w:name w:val="Default Paragraph Font"/>
    <w:qFormat/>
    <w:rPr/>
  </w:style>
  <w:style w:type="character" w:styleId="PageNumber">
    <w:name w:val="Page Number"/>
    <w:basedOn w:val="DefaultParagraphFont"/>
    <w:rPr/>
  </w:style>
  <w:style w:type="character" w:styleId="StrongEmphasis">
    <w:name w:val="Strong Emphasis"/>
    <w:qFormat/>
    <w:rPr>
      <w:b/>
      <w:bCs/>
    </w:rPr>
  </w:style>
  <w:style w:type="character" w:styleId="InternetLink">
    <w:name w:val="Internet Link"/>
    <w:rPr>
      <w:color w:val="0563C1"/>
      <w:u w:val="single"/>
    </w:rPr>
  </w:style>
  <w:style w:type="character" w:styleId="BodyText2Char">
    <w:name w:val="Body Text 2 Char"/>
    <w:qFormat/>
    <w:rPr>
      <w:sz w:val="24"/>
      <w:szCs w:val="24"/>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paragraph" w:styleId="Heading">
    <w:name w:val="Heading"/>
    <w:basedOn w:val="Normal"/>
    <w:next w:val="TextBody"/>
    <w:qFormat/>
    <w:pPr>
      <w:jc w:val="center"/>
    </w:pPr>
    <w:rPr>
      <w:b/>
      <w:bCs/>
      <w:sz w:val="40"/>
      <w:lang w:val="bg-BG"/>
    </w:rPr>
  </w:style>
  <w:style w:type="paragraph" w:styleId="TextBody">
    <w:name w:val="Body Text"/>
    <w:basedOn w:val="Normal"/>
    <w:pPr>
      <w:jc w:val="both"/>
    </w:pPr>
    <w:rPr>
      <w:lang w:val="bg-BG"/>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Indent2">
    <w:name w:val="Body Text Indent 2"/>
    <w:basedOn w:val="Normal"/>
    <w:qFormat/>
    <w:pPr>
      <w:spacing w:lineRule="auto" w:line="360"/>
      <w:ind w:left="1800" w:right="0" w:hanging="0"/>
      <w:jc w:val="both"/>
    </w:pPr>
    <w:rPr>
      <w:lang w:val="bg-BG"/>
    </w:rPr>
  </w:style>
  <w:style w:type="paragraph" w:styleId="BodyTextIndent3">
    <w:name w:val="Body Text Indent 3"/>
    <w:basedOn w:val="Normal"/>
    <w:qFormat/>
    <w:pPr>
      <w:spacing w:lineRule="auto" w:line="360"/>
      <w:ind w:left="0" w:right="0" w:firstLine="540"/>
      <w:jc w:val="both"/>
    </w:pPr>
    <w:rPr>
      <w:lang w:val="bg-BG"/>
    </w:rPr>
  </w:style>
  <w:style w:type="paragraph" w:styleId="TextBodyIndent">
    <w:name w:val="Body Text Indent"/>
    <w:basedOn w:val="Normal"/>
    <w:pPr>
      <w:spacing w:lineRule="auto" w:line="360"/>
      <w:ind w:left="0" w:right="0" w:firstLine="720"/>
      <w:jc w:val="both"/>
    </w:pPr>
    <w:rPr>
      <w:lang w:val="bg-BG"/>
    </w:rPr>
  </w:style>
  <w:style w:type="paragraph" w:styleId="BodyText2">
    <w:name w:val="Body Text 2"/>
    <w:basedOn w:val="Normal"/>
    <w:qFormat/>
    <w:pPr>
      <w:spacing w:lineRule="auto" w:line="360"/>
      <w:jc w:val="center"/>
    </w:pPr>
    <w:rPr>
      <w:lang w:val="bg-BG"/>
    </w:rPr>
  </w:style>
  <w:style w:type="paragraph" w:styleId="Footer">
    <w:name w:val="Footer"/>
    <w:basedOn w:val="Normal"/>
    <w:pPr>
      <w:tabs>
        <w:tab w:val="center" w:pos="4153" w:leader="none"/>
        <w:tab w:val="right" w:pos="8306" w:leader="none"/>
      </w:tabs>
    </w:pPr>
    <w:rPr/>
  </w:style>
  <w:style w:type="paragraph" w:styleId="NormalWeb">
    <w:name w:val="Normal (Web)"/>
    <w:basedOn w:val="Normal"/>
    <w:qFormat/>
    <w:pPr>
      <w:spacing w:before="100" w:after="100"/>
    </w:pPr>
    <w:rPr>
      <w:lang w:val="bg-BG"/>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126</TotalTime>
  <Application>LibreOffice/5.1.4.2$Linux_X86_64 LibreOffice_project/10m0$Build-2</Application>
  <Pages>3</Pages>
  <Words>797</Words>
  <Characters>4265</Characters>
  <CharactersWithSpaces>5117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2017-01-23T11:42:00Z</dcterms:created>
  <dc:creator>Stanislava Stoikova</dc:creator>
  <dc:description/>
  <dc:language>en-US</dc:language>
  <cp:lastModifiedBy/>
  <cp:lastPrinted>2016-02-11T14:59:00Z</cp:lastPrinted>
  <dcterms:modified xsi:type="dcterms:W3CDTF">2017-02-07T09:58:18Z</dcterms:modified>
  <cp:revision>7</cp:revision>
  <dc:subject/>
  <dc:title>Д О Г О В О Р</dc:title>
</cp:coreProperties>
</file>