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These sources provide a comprehensive framework for </w:t>
      </w:r>
      <w:r w:rsidDel="00000000" w:rsidR="00000000" w:rsidRPr="00000000">
        <w:rPr>
          <w:b w:val="1"/>
          <w:bCs w:val="1"/>
          <w:rtl w:val="0"/>
        </w:rPr>
        <w:t xml:space="preserve">adult financial literacy</w:t>
      </w:r>
      <w:r w:rsidDel="00000000" w:rsidR="00000000" w:rsidRPr="00000000">
        <w:rPr>
          <w:rtl w:val="0"/>
        </w:rPr>
        <w:t xml:space="preserve">, focusing on the practical skills and psychological resilience needed to manage money effectively. They outline essential </w:t>
      </w:r>
      <w:r w:rsidDel="00000000" w:rsidR="00000000" w:rsidRPr="00000000">
        <w:rPr>
          <w:b w:val="1"/>
          <w:bCs w:val="1"/>
          <w:rtl w:val="0"/>
        </w:rPr>
        <w:t xml:space="preserve">educational strategies</w:t>
      </w:r>
      <w:r w:rsidDel="00000000" w:rsidR="00000000" w:rsidRPr="00000000">
        <w:rPr>
          <w:rtl w:val="0"/>
        </w:rPr>
        <w:t xml:space="preserve"> for mature learners, such as </w:t>
      </w:r>
      <w:r w:rsidDel="00000000" w:rsidR="00000000" w:rsidRPr="00000000">
        <w:rPr>
          <w:b w:val="1"/>
          <w:bCs w:val="1"/>
          <w:rtl w:val="0"/>
        </w:rPr>
        <w:t xml:space="preserve">self-directed study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gamification</w:t>
      </w:r>
      <w:r w:rsidDel="00000000" w:rsidR="00000000" w:rsidRPr="00000000">
        <w:rPr>
          <w:rtl w:val="0"/>
        </w:rPr>
        <w:t xml:space="preserve">, while offering detailed </w:t>
      </w:r>
      <w:r w:rsidDel="00000000" w:rsidR="00000000" w:rsidRPr="00000000">
        <w:rPr>
          <w:b w:val="1"/>
          <w:bCs w:val="1"/>
          <w:rtl w:val="0"/>
        </w:rPr>
        <w:t xml:space="preserve">glossaries of banking and bankruptcy terms</w:t>
      </w:r>
      <w:r w:rsidDel="00000000" w:rsidR="00000000" w:rsidRPr="00000000">
        <w:rPr>
          <w:rtl w:val="0"/>
        </w:rPr>
        <w:t xml:space="preserve">. Practical tools for </w:t>
      </w:r>
      <w:r w:rsidDel="00000000" w:rsidR="00000000" w:rsidRPr="00000000">
        <w:rPr>
          <w:b w:val="1"/>
          <w:bCs w:val="1"/>
          <w:rtl w:val="0"/>
        </w:rPr>
        <w:t xml:space="preserve">budgeting and debt management</w:t>
      </w:r>
      <w:r w:rsidDel="00000000" w:rsidR="00000000" w:rsidRPr="00000000">
        <w:rPr>
          <w:rtl w:val="0"/>
        </w:rPr>
        <w:t xml:space="preserve"> are included alongside advice on identifying </w:t>
      </w:r>
      <w:r w:rsidDel="00000000" w:rsidR="00000000" w:rsidRPr="00000000">
        <w:rPr>
          <w:b w:val="1"/>
          <w:bCs w:val="1"/>
          <w:rtl w:val="0"/>
        </w:rPr>
        <w:t xml:space="preserve">fraudulent activity</w:t>
      </w:r>
      <w:r w:rsidDel="00000000" w:rsidR="00000000" w:rsidRPr="00000000">
        <w:rPr>
          <w:rtl w:val="0"/>
        </w:rPr>
        <w:t xml:space="preserve"> and rebuilding credit. The materials also explore the </w:t>
      </w:r>
      <w:r w:rsidDel="00000000" w:rsidR="00000000" w:rsidRPr="00000000">
        <w:rPr>
          <w:b w:val="1"/>
          <w:bCs w:val="1"/>
          <w:rtl w:val="0"/>
        </w:rPr>
        <w:t xml:space="preserve">social and emotional impact</w:t>
      </w:r>
      <w:r w:rsidDel="00000000" w:rsidR="00000000" w:rsidRPr="00000000">
        <w:rPr>
          <w:rtl w:val="0"/>
        </w:rPr>
        <w:t xml:space="preserve"> of financial distress, specifically addressing the </w:t>
      </w:r>
      <w:r w:rsidDel="00000000" w:rsidR="00000000" w:rsidRPr="00000000">
        <w:rPr>
          <w:b w:val="1"/>
          <w:bCs w:val="1"/>
          <w:rtl w:val="0"/>
        </w:rPr>
        <w:t xml:space="preserve">stigma and trauma</w:t>
      </w:r>
      <w:r w:rsidDel="00000000" w:rsidR="00000000" w:rsidRPr="00000000">
        <w:rPr>
          <w:rtl w:val="0"/>
        </w:rPr>
        <w:t xml:space="preserve"> associated with insolvency. Ultimately, the collection serves as a </w:t>
      </w:r>
      <w:r w:rsidDel="00000000" w:rsidR="00000000" w:rsidRPr="00000000">
        <w:rPr>
          <w:b w:val="1"/>
          <w:bCs w:val="1"/>
          <w:rtl w:val="0"/>
        </w:rPr>
        <w:t xml:space="preserve">professional development toolkit</w:t>
      </w:r>
      <w:r w:rsidDel="00000000" w:rsidR="00000000" w:rsidRPr="00000000">
        <w:rPr>
          <w:rtl w:val="0"/>
        </w:rPr>
        <w:t xml:space="preserve"> to empower individuals through improved </w:t>
      </w:r>
      <w:r w:rsidDel="00000000" w:rsidR="00000000" w:rsidRPr="00000000">
        <w:rPr>
          <w:b w:val="1"/>
          <w:bCs w:val="1"/>
          <w:rtl w:val="0"/>
        </w:rPr>
        <w:t xml:space="preserve">financial competency</w:t>
      </w:r>
      <w:r w:rsidDel="00000000" w:rsidR="00000000" w:rsidRPr="00000000">
        <w:rPr>
          <w:rtl w:val="0"/>
        </w:rPr>
        <w:t xml:space="preserve"> and informed decision-making.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