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C5F92">
      <w:pPr>
        <w:rPr>
          <w:color w:val="585858"/>
          <w:sz w:val="72"/>
          <w:szCs w:val="72"/>
        </w:rPr>
      </w:pPr>
      <w: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1123950" cy="1123950"/>
            <wp:effectExtent l="0" t="0" r="0" b="0"/>
            <wp:wrapSquare wrapText="bothSides"/>
            <wp:docPr id="2" name="Picture 2" descr="C:\Users\petar\AppData\Local\Temp\ksohtml1344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etar\AppData\Local\Temp\ksohtml13440\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23950" cy="1123950"/>
                    </a:xfrm>
                    <a:prstGeom prst="rect">
                      <a:avLst/>
                    </a:prstGeom>
                    <a:noFill/>
                    <a:ln>
                      <a:noFill/>
                    </a:ln>
                  </pic:spPr>
                </pic:pic>
              </a:graphicData>
            </a:graphic>
          </wp:anchor>
        </w:drawing>
      </w:r>
      <w:r>
        <w:rPr>
          <w:color w:val="585858"/>
          <w:sz w:val="28"/>
          <w:szCs w:val="28"/>
        </w:rPr>
        <w:t>Arhitektura i projektovanje softvera 2025/2026</w:t>
      </w:r>
    </w:p>
    <w:p w14:paraId="5120C29D">
      <w:pPr>
        <w:spacing w:after="0"/>
        <w:rPr>
          <w:color w:val="585858"/>
          <w:sz w:val="28"/>
          <w:szCs w:val="28"/>
        </w:rPr>
      </w:pPr>
      <w:r>
        <w:rPr>
          <w:color w:val="585858"/>
          <w:sz w:val="28"/>
          <w:szCs w:val="28"/>
        </w:rPr>
        <w:t>Luka Dimić 19099</w:t>
      </w:r>
    </w:p>
    <w:p w14:paraId="07783415">
      <w:pPr>
        <w:spacing w:after="0"/>
        <w:rPr>
          <w:color w:val="585858"/>
          <w:sz w:val="28"/>
          <w:szCs w:val="28"/>
        </w:rPr>
      </w:pPr>
      <w:r>
        <w:rPr>
          <w:color w:val="585858"/>
          <w:sz w:val="28"/>
          <w:szCs w:val="28"/>
        </w:rPr>
        <w:t>Petar Nikolić 19289</w:t>
      </w:r>
    </w:p>
    <w:p w14:paraId="6FA14D65">
      <w:pPr>
        <w:spacing w:after="0"/>
        <w:rPr>
          <w:sz w:val="28"/>
          <w:szCs w:val="28"/>
        </w:rPr>
      </w:pPr>
      <w:r>
        <w:rPr>
          <w:sz w:val="28"/>
          <w:szCs w:val="28"/>
        </w:rPr>
        <w:t xml:space="preserve"> </w:t>
      </w:r>
    </w:p>
    <w:p w14:paraId="0A4747AB">
      <w:pPr>
        <w:spacing w:after="0"/>
        <w:rPr>
          <w:sz w:val="28"/>
          <w:szCs w:val="28"/>
        </w:rPr>
      </w:pPr>
      <w:r>
        <w:rPr>
          <w:sz w:val="28"/>
          <w:szCs w:val="28"/>
        </w:rPr>
        <w:t xml:space="preserve"> </w:t>
      </w:r>
    </w:p>
    <w:p w14:paraId="0F26D7DD">
      <w:pPr>
        <w:spacing w:after="0"/>
        <w:rPr>
          <w:sz w:val="28"/>
          <w:szCs w:val="28"/>
        </w:rPr>
      </w:pPr>
      <w:r>
        <w:rPr>
          <w:sz w:val="28"/>
          <w:szCs w:val="28"/>
        </w:rPr>
        <w:t xml:space="preserve"> </w:t>
      </w:r>
    </w:p>
    <w:p w14:paraId="38807AEB">
      <w:pPr>
        <w:spacing w:after="0"/>
        <w:rPr>
          <w:sz w:val="28"/>
          <w:szCs w:val="28"/>
        </w:rPr>
      </w:pPr>
      <w:r>
        <w:rPr>
          <w:sz w:val="28"/>
          <w:szCs w:val="28"/>
        </w:rPr>
        <w:t xml:space="preserve"> </w:t>
      </w:r>
    </w:p>
    <w:p w14:paraId="24EAC030">
      <w:pPr>
        <w:spacing w:after="0"/>
        <w:rPr>
          <w:sz w:val="28"/>
          <w:szCs w:val="28"/>
        </w:rPr>
      </w:pPr>
      <w:r>
        <w:rPr>
          <w:sz w:val="28"/>
          <w:szCs w:val="28"/>
        </w:rPr>
        <w:t xml:space="preserve"> </w:t>
      </w:r>
    </w:p>
    <w:p w14:paraId="5407A465">
      <w:pPr>
        <w:spacing w:after="0"/>
        <w:rPr>
          <w:sz w:val="28"/>
          <w:szCs w:val="28"/>
        </w:rPr>
      </w:pPr>
      <w:r>
        <w:rPr>
          <w:sz w:val="28"/>
          <w:szCs w:val="28"/>
        </w:rPr>
        <w:t xml:space="preserve"> </w:t>
      </w:r>
    </w:p>
    <w:p w14:paraId="1D60B8EB">
      <w:pPr>
        <w:spacing w:after="0"/>
        <w:rPr>
          <w:sz w:val="28"/>
          <w:szCs w:val="28"/>
        </w:rPr>
      </w:pPr>
      <w:r>
        <w:rPr>
          <w:sz w:val="28"/>
          <w:szCs w:val="28"/>
        </w:rPr>
        <w:t xml:space="preserve"> </w:t>
      </w:r>
    </w:p>
    <w:p w14:paraId="50F98387">
      <w:pPr>
        <w:spacing w:after="0"/>
        <w:rPr>
          <w:sz w:val="28"/>
          <w:szCs w:val="28"/>
        </w:rPr>
      </w:pPr>
      <w:r>
        <w:rPr>
          <w:sz w:val="28"/>
          <w:szCs w:val="28"/>
        </w:rPr>
        <w:t xml:space="preserve"> </w:t>
      </w:r>
    </w:p>
    <w:p w14:paraId="209B1570">
      <w:pPr>
        <w:spacing w:after="0"/>
        <w:rPr>
          <w:sz w:val="28"/>
          <w:szCs w:val="28"/>
        </w:rPr>
      </w:pPr>
      <w:r>
        <w:rPr>
          <w:sz w:val="28"/>
          <w:szCs w:val="28"/>
        </w:rPr>
        <w:t xml:space="preserve"> </w:t>
      </w:r>
    </w:p>
    <w:p w14:paraId="0F9D50F6">
      <w:pPr>
        <w:spacing w:after="0"/>
        <w:rPr>
          <w:sz w:val="28"/>
          <w:szCs w:val="28"/>
        </w:rPr>
      </w:pPr>
      <w:r>
        <w:rPr>
          <w:sz w:val="28"/>
          <w:szCs w:val="28"/>
        </w:rPr>
        <w:t xml:space="preserve"> </w:t>
      </w:r>
    </w:p>
    <w:p w14:paraId="3364BCAA">
      <w:pPr>
        <w:jc w:val="center"/>
        <w:rPr>
          <w:b/>
          <w:bCs/>
          <w:color w:val="215E9A"/>
          <w:sz w:val="96"/>
          <w:szCs w:val="96"/>
        </w:rPr>
      </w:pPr>
      <w:r>
        <w:rPr>
          <w:sz w:val="28"/>
          <w:szCs w:val="28"/>
        </w:rPr>
        <w:drawing>
          <wp:anchor distT="0" distB="0" distL="114300" distR="114300" simplePos="0" relativeHeight="251659264" behindDoc="0" locked="0" layoutInCell="1" allowOverlap="0">
            <wp:simplePos x="0" y="0"/>
            <wp:positionH relativeFrom="column">
              <wp:align>left</wp:align>
            </wp:positionH>
            <wp:positionV relativeFrom="line">
              <wp:posOffset>0</wp:posOffset>
            </wp:positionV>
            <wp:extent cx="1123950" cy="1123950"/>
            <wp:effectExtent l="0" t="0" r="0" b="0"/>
            <wp:wrapSquare wrapText="bothSides"/>
            <wp:docPr id="1" name="Picture 1" descr="C:\Users\petar\AppData\Local\Temp\ksohtml13440\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etar\AppData\Local\Temp\ksohtml13440\wps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23950" cy="1123950"/>
                    </a:xfrm>
                    <a:prstGeom prst="rect">
                      <a:avLst/>
                    </a:prstGeom>
                    <a:noFill/>
                    <a:ln>
                      <a:noFill/>
                    </a:ln>
                  </pic:spPr>
                </pic:pic>
              </a:graphicData>
            </a:graphic>
          </wp:anchor>
        </w:drawing>
      </w:r>
      <w:r>
        <w:rPr>
          <w:b/>
          <w:bCs/>
          <w:color w:val="215E9A"/>
          <w:sz w:val="96"/>
          <w:szCs w:val="96"/>
        </w:rPr>
        <w:t>MAJSTORICA</w:t>
      </w:r>
    </w:p>
    <w:p w14:paraId="736374F9">
      <w:pPr>
        <w:pStyle w:val="13"/>
        <w:spacing w:after="0"/>
        <w:ind w:left="4188"/>
        <w:rPr>
          <w:sz w:val="28"/>
          <w:szCs w:val="28"/>
        </w:rPr>
      </w:pPr>
      <w:r>
        <w:rPr>
          <w:sz w:val="28"/>
          <w:szCs w:val="28"/>
        </w:rPr>
        <w:t>-Projekat-</w:t>
      </w:r>
    </w:p>
    <w:p w14:paraId="358743C0">
      <w:r>
        <w:t xml:space="preserve"> </w:t>
      </w:r>
    </w:p>
    <w:p w14:paraId="25157F7E">
      <w:r>
        <w:t xml:space="preserve"> </w:t>
      </w:r>
    </w:p>
    <w:p w14:paraId="55A6A10F">
      <w:r>
        <w:t xml:space="preserve"> </w:t>
      </w:r>
    </w:p>
    <w:p w14:paraId="3AAF7359">
      <w:pPr>
        <w:pStyle w:val="11"/>
        <w:rPr>
          <w:rFonts w:hAnsi="Symbol"/>
        </w:rPr>
      </w:pPr>
      <w:r>
        <w:t>Sadržaj:</w:t>
      </w:r>
      <w:r>
        <w:br w:type="textWrapping"/>
      </w:r>
    </w:p>
    <w:p w14:paraId="71E4DFE7">
      <w:pPr>
        <w:pStyle w:val="11"/>
        <w:rPr>
          <w:rFonts w:hAnsi="Symbol"/>
        </w:rPr>
      </w:pPr>
    </w:p>
    <w:p w14:paraId="08549433">
      <w:pPr>
        <w:pStyle w:val="11"/>
        <w:rPr>
          <w:rFonts w:hAnsi="Symbol"/>
        </w:rPr>
      </w:pPr>
    </w:p>
    <w:p w14:paraId="6CFDC5E4">
      <w:pPr>
        <w:pStyle w:val="11"/>
        <w:rPr>
          <w:rFonts w:hAnsi="Symbol"/>
        </w:rPr>
      </w:pPr>
    </w:p>
    <w:p w14:paraId="4257063D">
      <w:pPr>
        <w:pStyle w:val="11"/>
        <w:rPr>
          <w:rFonts w:hAnsi="Symbol"/>
        </w:rPr>
      </w:pPr>
    </w:p>
    <w:p w14:paraId="6A07C6F7">
      <w:pPr>
        <w:pStyle w:val="11"/>
        <w:rPr>
          <w:rFonts w:hAnsi="Symbol"/>
        </w:rPr>
      </w:pPr>
    </w:p>
    <w:p w14:paraId="447D3728">
      <w:pPr>
        <w:pStyle w:val="11"/>
        <w:rPr>
          <w:rFonts w:hAnsi="Symbol"/>
        </w:rPr>
      </w:pPr>
    </w:p>
    <w:p w14:paraId="71AF12A3">
      <w:pPr>
        <w:pStyle w:val="11"/>
        <w:rPr>
          <w:rFonts w:hAnsi="Symbol"/>
        </w:rPr>
      </w:pPr>
    </w:p>
    <w:p w14:paraId="6700D65D">
      <w:pPr>
        <w:pStyle w:val="11"/>
        <w:rPr>
          <w:rFonts w:hAnsi="Symbol"/>
        </w:rPr>
      </w:pPr>
    </w:p>
    <w:p w14:paraId="617FCDF4">
      <w:pPr>
        <w:pStyle w:val="11"/>
        <w:rPr>
          <w:rFonts w:hAnsi="Symbol"/>
        </w:rPr>
      </w:pPr>
    </w:p>
    <w:p w14:paraId="317F348A">
      <w:pPr>
        <w:pStyle w:val="11"/>
        <w:rPr>
          <w:rFonts w:hAnsi="Symbol"/>
        </w:rPr>
      </w:pPr>
    </w:p>
    <w:p w14:paraId="1E6210D4">
      <w:pPr>
        <w:pStyle w:val="11"/>
      </w:pPr>
    </w:p>
    <w:p w14:paraId="5898659E"/>
    <w:p w14:paraId="2117F3EB"/>
    <w:p w14:paraId="1A31C8E4"/>
    <w:p w14:paraId="479B894C"/>
    <w:p w14:paraId="395A982F"/>
    <w:p w14:paraId="73C09F9D"/>
    <w:p w14:paraId="1500BDC9"/>
    <w:p w14:paraId="64C17412"/>
    <w:p w14:paraId="08234FD1"/>
    <w:p w14:paraId="65B91A8F"/>
    <w:p w14:paraId="0C0ED3AB">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1. Uvod</w:t>
      </w:r>
    </w:p>
    <w:p w14:paraId="0ED7121A">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Ovaj dokument opisuje model podataka backend dela sistema za povezivanje klijenata i majstora. Sistem omogućava kreiranje poslova, dodelu majstora, komunikaciju putem četa, praćenje sesija korisnika i rad više korisnika nad istim resursima u realnom vremenu.</w:t>
      </w:r>
    </w:p>
    <w:p w14:paraId="7E190A8A">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Cilj dokumentacije je da prikaže:</w:t>
      </w:r>
    </w:p>
    <w:p w14:paraId="6F563D9E">
      <w:pPr>
        <w:numPr>
          <w:ilvl w:val="0"/>
          <w:numId w:val="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poslovni (business) model sistema,</w:t>
      </w:r>
    </w:p>
    <w:p w14:paraId="0C62C4EA">
      <w:pPr>
        <w:numPr>
          <w:ilvl w:val="0"/>
          <w:numId w:val="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model perzistencije podataka,</w:t>
      </w:r>
    </w:p>
    <w:p w14:paraId="6D06C2DD">
      <w:pPr>
        <w:numPr>
          <w:ilvl w:val="0"/>
          <w:numId w:val="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način mapiranja između ova dva modela,</w:t>
      </w:r>
    </w:p>
    <w:p w14:paraId="5B9A2553">
      <w:pPr>
        <w:numPr>
          <w:ilvl w:val="0"/>
          <w:numId w:val="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korišćenje Data Layer pattern-a,</w:t>
      </w:r>
    </w:p>
    <w:p w14:paraId="63780D7F">
      <w:pPr>
        <w:numPr>
          <w:ilvl w:val="0"/>
          <w:numId w:val="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razloge korišćenja više različitih baza podataka.</w:t>
      </w:r>
    </w:p>
    <w:p w14:paraId="1A248D23">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Dokumentacija je u potpunosti usklađena sa implementacijom backend aplikacije i njenom arhitekturom.</w:t>
      </w:r>
    </w:p>
    <w:p w14:paraId="59609236">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71E1AF22">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2. Opšti pregled sistema</w:t>
      </w:r>
    </w:p>
    <w:p w14:paraId="46358C45">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Backend sistem je implementiran kao serverska aplikacija bazirana na slojevitoj arhitekturi i principima distribuiranih sistema. Sistem je namenjen radu u okruženju sa više istovremenih korisnika i podržava real-time komunikaciju.</w:t>
      </w:r>
    </w:p>
    <w:p w14:paraId="10AE96FE">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Osnovne funkcionalnosti sistema su:</w:t>
      </w:r>
    </w:p>
    <w:p w14:paraId="5B50390D">
      <w:pPr>
        <w:numPr>
          <w:ilvl w:val="0"/>
          <w:numId w:val="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registracija i autentifikacija korisnika,</w:t>
      </w:r>
    </w:p>
    <w:p w14:paraId="746B8951">
      <w:pPr>
        <w:numPr>
          <w:ilvl w:val="0"/>
          <w:numId w:val="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upravljanje poslovima (jobs),</w:t>
      </w:r>
    </w:p>
    <w:p w14:paraId="363CC3B4">
      <w:pPr>
        <w:numPr>
          <w:ilvl w:val="0"/>
          <w:numId w:val="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dodela majstora poslovima,</w:t>
      </w:r>
    </w:p>
    <w:p w14:paraId="59B119EE">
      <w:pPr>
        <w:numPr>
          <w:ilvl w:val="0"/>
          <w:numId w:val="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razmena poruka (chat),</w:t>
      </w:r>
    </w:p>
    <w:p w14:paraId="7336F137">
      <w:pPr>
        <w:numPr>
          <w:ilvl w:val="0"/>
          <w:numId w:val="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real-time notifikacije,</w:t>
      </w:r>
    </w:p>
    <w:p w14:paraId="4D1B05DA">
      <w:pPr>
        <w:numPr>
          <w:ilvl w:val="0"/>
          <w:numId w:val="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upravljanje sesijama i konkurentnim pristupom podacima.</w:t>
      </w:r>
    </w:p>
    <w:p w14:paraId="3FE6451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Backend koristi više baza podataka, pri čemu svaka ima jasno definisanu ulogu:</w:t>
      </w:r>
    </w:p>
    <w:p w14:paraId="45B110ED">
      <w:pPr>
        <w:numPr>
          <w:ilvl w:val="0"/>
          <w:numId w:val="3"/>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MongoDB</w:t>
      </w:r>
      <w:r>
        <w:rPr>
          <w:rFonts w:ascii="Times New Roman" w:hAnsi="Times New Roman" w:eastAsia="Times New Roman"/>
          <w:sz w:val="24"/>
          <w:szCs w:val="24"/>
        </w:rPr>
        <w:t xml:space="preserve"> – dugoročno skladištenje dokumentnih podataka,</w:t>
      </w:r>
    </w:p>
    <w:p w14:paraId="577FA03E">
      <w:pPr>
        <w:numPr>
          <w:ilvl w:val="0"/>
          <w:numId w:val="3"/>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Redis</w:t>
      </w:r>
      <w:r>
        <w:rPr>
          <w:rFonts w:ascii="Times New Roman" w:hAnsi="Times New Roman" w:eastAsia="Times New Roman"/>
          <w:sz w:val="24"/>
          <w:szCs w:val="24"/>
        </w:rPr>
        <w:t xml:space="preserve"> – sesije, chat poruke i distribuirano zaključavanje,</w:t>
      </w:r>
    </w:p>
    <w:p w14:paraId="33E8C0C6">
      <w:pPr>
        <w:numPr>
          <w:ilvl w:val="0"/>
          <w:numId w:val="3"/>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Neo4j</w:t>
      </w:r>
      <w:r>
        <w:rPr>
          <w:rFonts w:ascii="Times New Roman" w:hAnsi="Times New Roman" w:eastAsia="Times New Roman"/>
          <w:sz w:val="24"/>
          <w:szCs w:val="24"/>
        </w:rPr>
        <w:t xml:space="preserve"> – graf relacije između korisnika i poslova.</w:t>
      </w:r>
    </w:p>
    <w:p w14:paraId="4AAD6DDB">
      <w:pPr>
        <w:spacing w:after="100" w:afterAutospacing="1" w:line="240" w:lineRule="auto"/>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drawing>
          <wp:inline distT="0" distB="0" distL="114300" distR="114300">
            <wp:extent cx="5782945" cy="3385820"/>
            <wp:effectExtent l="0" t="0" r="8255" b="12700"/>
            <wp:docPr id="7" name="Picture 7" descr="high-level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igh-levelArch"/>
                    <pic:cNvPicPr>
                      <a:picLocks noChangeAspect="1"/>
                    </pic:cNvPicPr>
                  </pic:nvPicPr>
                  <pic:blipFill>
                    <a:blip r:embed="rId7"/>
                    <a:stretch>
                      <a:fillRect/>
                    </a:stretch>
                  </pic:blipFill>
                  <pic:spPr>
                    <a:xfrm>
                      <a:off x="0" y="0"/>
                      <a:ext cx="5782945" cy="3385820"/>
                    </a:xfrm>
                    <a:prstGeom prst="rect">
                      <a:avLst/>
                    </a:prstGeom>
                  </pic:spPr>
                </pic:pic>
              </a:graphicData>
            </a:graphic>
          </wp:inline>
        </w:drawing>
      </w:r>
    </w:p>
    <w:p w14:paraId="7063CA01">
      <w:pPr>
        <w:spacing w:after="100" w:afterAutospacing="1" w:line="240" w:lineRule="auto"/>
        <w:jc w:val="center"/>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Slika 1 - high-level arhitektura</w:t>
      </w:r>
    </w:p>
    <w:p w14:paraId="1A77FEC0">
      <w:pPr>
        <w:spacing w:after="100" w:afterAutospacing="1" w:line="240" w:lineRule="auto"/>
        <w:rPr>
          <w:rFonts w:hint="default" w:ascii="Times New Roman" w:hAnsi="Times New Roman" w:eastAsia="Times New Roman"/>
          <w:sz w:val="24"/>
          <w:szCs w:val="24"/>
          <w:lang w:val="en-US"/>
        </w:rPr>
      </w:pPr>
      <w:r>
        <w:rPr>
          <w:rFonts w:ascii="SimSun" w:hAnsi="SimSun" w:eastAsia="SimSun" w:cs="SimSun"/>
          <w:sz w:val="24"/>
          <w:szCs w:val="24"/>
        </w:rPr>
        <w:t>Dijagram prikazuje high-level arhitekturu sistema. Klijentska aplikacija komunicira sa backend sistemom putem REST API-ja i SignalR hub-ova. API sloj predstavlja ulaznu tačku sistema i delegira zahteve Application sloju. Application sloj implementira use-case logiku i komunicira sa perzistencijom isključivo putem apstrakcija. Perzistencija je realizovana kroz više baza podataka: MongoDB za dokumentno skladištenje, Redis za sesije, real-time podatke i zaključavanje, i Neo4j za graf relacije. Ovakva arhitektura obezbeđuje jasnu separaciju odgovornosti i skalabilnost sistema.</w:t>
      </w:r>
    </w:p>
    <w:p w14:paraId="06F13AAD">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73BD0CD">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3. Arhitektura backend aplikacije</w:t>
      </w:r>
    </w:p>
    <w:p w14:paraId="328AF254">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Backend aplikacija je organizovana prema principima Clean Architecture i Domain-Driven Design (DDD). Arhitektura sistema je slojevita i jasno razdvaja odgovornosti.</w:t>
      </w:r>
    </w:p>
    <w:p w14:paraId="05B9DBE2">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Sistem je podeljen na sledeće slojeve:</w:t>
      </w:r>
    </w:p>
    <w:p w14:paraId="2ED8CDCE">
      <w:pPr>
        <w:numPr>
          <w:ilvl w:val="0"/>
          <w:numId w:val="4"/>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API sloj</w:t>
      </w:r>
      <w:r>
        <w:rPr>
          <w:rFonts w:ascii="Times New Roman" w:hAnsi="Times New Roman" w:eastAsia="Times New Roman"/>
          <w:sz w:val="24"/>
          <w:szCs w:val="24"/>
        </w:rPr>
        <w:br w:type="textWrapping"/>
      </w:r>
      <w:r>
        <w:rPr>
          <w:rFonts w:ascii="Times New Roman" w:hAnsi="Times New Roman" w:eastAsia="Times New Roman"/>
          <w:sz w:val="24"/>
          <w:szCs w:val="24"/>
        </w:rPr>
        <w:t>Odgovoran za HTTP komunikaciju, REST kontrolere i SignalR hub-ove.</w:t>
      </w:r>
    </w:p>
    <w:p w14:paraId="6F89998F">
      <w:pPr>
        <w:numPr>
          <w:ilvl w:val="0"/>
          <w:numId w:val="4"/>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Application sloj</w:t>
      </w:r>
      <w:r>
        <w:rPr>
          <w:rFonts w:ascii="Times New Roman" w:hAnsi="Times New Roman" w:eastAsia="Times New Roman"/>
          <w:sz w:val="24"/>
          <w:szCs w:val="24"/>
        </w:rPr>
        <w:br w:type="textWrapping"/>
      </w:r>
      <w:r>
        <w:rPr>
          <w:rFonts w:ascii="Times New Roman" w:hAnsi="Times New Roman" w:eastAsia="Times New Roman"/>
          <w:sz w:val="24"/>
          <w:szCs w:val="24"/>
        </w:rPr>
        <w:t>Sadrži aplikacionu logiku, use-case servise i interfejse repozitorijuma.</w:t>
      </w:r>
    </w:p>
    <w:p w14:paraId="0E35A3B0">
      <w:pPr>
        <w:numPr>
          <w:ilvl w:val="0"/>
          <w:numId w:val="4"/>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Domain sloj</w:t>
      </w:r>
      <w:r>
        <w:rPr>
          <w:rFonts w:ascii="Times New Roman" w:hAnsi="Times New Roman" w:eastAsia="Times New Roman"/>
          <w:sz w:val="24"/>
          <w:szCs w:val="24"/>
        </w:rPr>
        <w:br w:type="textWrapping"/>
      </w:r>
      <w:r>
        <w:rPr>
          <w:rFonts w:ascii="Times New Roman" w:hAnsi="Times New Roman" w:eastAsia="Times New Roman"/>
          <w:sz w:val="24"/>
          <w:szCs w:val="24"/>
        </w:rPr>
        <w:t>Sadrži poslovnu logiku, entitete, pravila, stanja i domenske događaje.</w:t>
      </w:r>
    </w:p>
    <w:p w14:paraId="57F70F25">
      <w:pPr>
        <w:numPr>
          <w:ilvl w:val="0"/>
          <w:numId w:val="4"/>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Infrastructure sloj</w:t>
      </w:r>
      <w:r>
        <w:rPr>
          <w:rFonts w:ascii="Times New Roman" w:hAnsi="Times New Roman" w:eastAsia="Times New Roman"/>
          <w:sz w:val="24"/>
          <w:szCs w:val="24"/>
        </w:rPr>
        <w:br w:type="textWrapping"/>
      </w:r>
      <w:r>
        <w:rPr>
          <w:rFonts w:ascii="Times New Roman" w:hAnsi="Times New Roman" w:eastAsia="Times New Roman"/>
          <w:sz w:val="24"/>
          <w:szCs w:val="24"/>
        </w:rPr>
        <w:t>Sadrži implementacije perzistencije, komunikaciju sa bazama podataka i message brokerima.</w:t>
      </w:r>
    </w:p>
    <w:p w14:paraId="4FD477E4">
      <w:pPr>
        <w:spacing w:after="100" w:afterAutospacing="1" w:line="240" w:lineRule="auto"/>
        <w:jc w:val="both"/>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drawing>
          <wp:inline distT="0" distB="0" distL="114300" distR="114300">
            <wp:extent cx="5939790" cy="3959860"/>
            <wp:effectExtent l="0" t="0" r="3810" b="2540"/>
            <wp:docPr id="8" name="Picture 8" descr="lay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ayerd"/>
                    <pic:cNvPicPr>
                      <a:picLocks noChangeAspect="1"/>
                    </pic:cNvPicPr>
                  </pic:nvPicPr>
                  <pic:blipFill>
                    <a:blip r:embed="rId8"/>
                    <a:stretch>
                      <a:fillRect/>
                    </a:stretch>
                  </pic:blipFill>
                  <pic:spPr>
                    <a:xfrm>
                      <a:off x="0" y="0"/>
                      <a:ext cx="5939790" cy="3959860"/>
                    </a:xfrm>
                    <a:prstGeom prst="rect">
                      <a:avLst/>
                    </a:prstGeom>
                  </pic:spPr>
                </pic:pic>
              </a:graphicData>
            </a:graphic>
          </wp:inline>
        </w:drawing>
      </w:r>
    </w:p>
    <w:p w14:paraId="45E7DB47">
      <w:pPr>
        <w:spacing w:after="100" w:afterAutospacing="1" w:line="240" w:lineRule="auto"/>
        <w:jc w:val="center"/>
        <w:rPr>
          <w:rFonts w:ascii="Times New Roman" w:hAnsi="Times New Roman" w:eastAsia="Times New Roman"/>
          <w:sz w:val="24"/>
          <w:szCs w:val="24"/>
        </w:rPr>
      </w:pPr>
      <w:r>
        <w:rPr>
          <w:rFonts w:hint="default" w:ascii="Times New Roman" w:hAnsi="Times New Roman" w:eastAsia="Times New Roman"/>
          <w:sz w:val="24"/>
          <w:szCs w:val="24"/>
          <w:lang w:val="en-US"/>
        </w:rPr>
        <w:t>Slika 2 -</w:t>
      </w:r>
      <w:r>
        <w:rPr>
          <w:rFonts w:ascii="Times New Roman" w:hAnsi="Times New Roman" w:eastAsia="Times New Roman"/>
          <w:sz w:val="24"/>
          <w:szCs w:val="24"/>
        </w:rPr>
        <w:t xml:space="preserve"> </w:t>
      </w:r>
      <w:r>
        <w:rPr>
          <w:rFonts w:ascii="Times New Roman" w:hAnsi="Times New Roman" w:eastAsia="Times New Roman"/>
          <w:i/>
          <w:iCs/>
          <w:sz w:val="24"/>
          <w:szCs w:val="24"/>
        </w:rPr>
        <w:t>Layered architecture diagram</w:t>
      </w:r>
    </w:p>
    <w:p w14:paraId="26088BD6">
      <w:pPr>
        <w:spacing w:after="100" w:afterAutospacing="1" w:line="240" w:lineRule="auto"/>
        <w:rPr>
          <w:rFonts w:ascii="Times New Roman" w:hAnsi="Times New Roman" w:eastAsia="Times New Roman"/>
          <w:sz w:val="24"/>
          <w:szCs w:val="24"/>
        </w:rPr>
      </w:pPr>
      <w:r>
        <w:rPr>
          <w:rFonts w:ascii="SimSun" w:hAnsi="SimSun" w:eastAsia="SimSun" w:cs="SimSun"/>
          <w:sz w:val="24"/>
          <w:szCs w:val="24"/>
        </w:rPr>
        <w:t>Dijagram prikazuje slojevitu arhitekturu backend sistema zasnovanu na principima Clean Architecture. API sloj predstavlja ulaznu tačku sistema i zadužen je za obradu HTTP zahteva i real-time komunikaciju putem SignalR hub-ova. Application sloj sadrži use-case logiku i definiše apstrakcije prema infrastrukturi. Domain sloj enkapsulira čistu poslovnu logiku, domenske entitete i pravila. Infrastructure sloj sadrži konkretne implementacije perzistencije, mapiranja i komunikacije sa spoljnim sistemima, i implementira interfejse definisane u Application sloju. Ovakav raspored zavisnosti obezbeđuje nezavisnost poslovne logike od tehnologije.</w:t>
      </w:r>
      <w:r>
        <w:rPr>
          <w:rFonts w:ascii="Times New Roman" w:hAnsi="Times New Roman" w:eastAsia="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62C18018">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4. Clean Architecture pregled sistema</w:t>
      </w:r>
    </w:p>
    <w:p w14:paraId="462D8774">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Backend aplikacija primenjuje Clean Architecture sa ciljem da poslovna logika ostane potpuno nezavisna od infrastrukturnih detalja.</w:t>
      </w:r>
    </w:p>
    <w:p w14:paraId="037A4D90">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Osnovni principi:</w:t>
      </w:r>
    </w:p>
    <w:p w14:paraId="042E502A">
      <w:pPr>
        <w:numPr>
          <w:ilvl w:val="0"/>
          <w:numId w:val="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poslovna logika ne zavisi od baza podataka,</w:t>
      </w:r>
    </w:p>
    <w:p w14:paraId="0C753CF7">
      <w:pPr>
        <w:numPr>
          <w:ilvl w:val="0"/>
          <w:numId w:val="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infrastruktura zavisi od aplikacionog sloja,</w:t>
      </w:r>
    </w:p>
    <w:p w14:paraId="16942193">
      <w:pPr>
        <w:numPr>
          <w:ilvl w:val="0"/>
          <w:numId w:val="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smer zavisnosti ide od spolja ka unutra.</w:t>
      </w:r>
    </w:p>
    <w:p w14:paraId="456DF3A3">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Slojevi sistema:</w:t>
      </w:r>
    </w:p>
    <w:p w14:paraId="137880B8">
      <w:pPr>
        <w:numPr>
          <w:ilvl w:val="0"/>
          <w:numId w:val="6"/>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API sloj</w:t>
      </w:r>
      <w:r>
        <w:rPr>
          <w:rFonts w:ascii="Times New Roman" w:hAnsi="Times New Roman" w:eastAsia="Times New Roman"/>
          <w:sz w:val="24"/>
          <w:szCs w:val="24"/>
        </w:rPr>
        <w:t xml:space="preserve"> – ulazna tačka sistema,</w:t>
      </w:r>
    </w:p>
    <w:p w14:paraId="7DDF4107">
      <w:pPr>
        <w:numPr>
          <w:ilvl w:val="0"/>
          <w:numId w:val="6"/>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Application sloj</w:t>
      </w:r>
      <w:r>
        <w:rPr>
          <w:rFonts w:ascii="Times New Roman" w:hAnsi="Times New Roman" w:eastAsia="Times New Roman"/>
          <w:sz w:val="24"/>
          <w:szCs w:val="24"/>
        </w:rPr>
        <w:t xml:space="preserve"> – orkestracija use-case logike,</w:t>
      </w:r>
    </w:p>
    <w:p w14:paraId="4911B037">
      <w:pPr>
        <w:numPr>
          <w:ilvl w:val="0"/>
          <w:numId w:val="6"/>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Domain sloj</w:t>
      </w:r>
      <w:r>
        <w:rPr>
          <w:rFonts w:ascii="Times New Roman" w:hAnsi="Times New Roman" w:eastAsia="Times New Roman"/>
          <w:sz w:val="24"/>
          <w:szCs w:val="24"/>
        </w:rPr>
        <w:t xml:space="preserve"> – čista poslovna logika,</w:t>
      </w:r>
    </w:p>
    <w:p w14:paraId="5C3DF50E">
      <w:pPr>
        <w:numPr>
          <w:ilvl w:val="0"/>
          <w:numId w:val="6"/>
        </w:num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Infrastructure sloj</w:t>
      </w:r>
      <w:r>
        <w:rPr>
          <w:rFonts w:ascii="Times New Roman" w:hAnsi="Times New Roman" w:eastAsia="Times New Roman"/>
          <w:sz w:val="24"/>
          <w:szCs w:val="24"/>
        </w:rPr>
        <w:t xml:space="preserve"> – konkretne tehničke implementacije.</w:t>
      </w:r>
    </w:p>
    <w:p w14:paraId="5029241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Ključna karakteristika je smer zavisnosti:</w:t>
      </w:r>
    </w:p>
    <w:p w14:paraId="2320A3B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API → Application → Domain</w:t>
      </w:r>
      <w:r>
        <w:rPr>
          <w:rFonts w:ascii="Times New Roman" w:hAnsi="Times New Roman" w:eastAsia="Times New Roman"/>
          <w:sz w:val="24"/>
          <w:szCs w:val="24"/>
        </w:rPr>
        <w:br w:type="textWrapping"/>
      </w:r>
      <w:r>
        <w:rPr>
          <w:rFonts w:ascii="Times New Roman" w:hAnsi="Times New Roman" w:eastAsia="Times New Roman"/>
          <w:sz w:val="24"/>
          <w:szCs w:val="24"/>
        </w:rPr>
        <w:t>Infrastructure implementira interfejse definisane u Application sloju.</w:t>
      </w:r>
    </w:p>
    <w:p w14:paraId="1D84BE0A">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3A953283">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5. Business (Domain) model</w:t>
      </w:r>
    </w:p>
    <w:p w14:paraId="484714BA">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Business model predstavlja centralni deo sistema i opisuje poslovne pojmove i pravila aplikacije. Domain sloj je potpuno nezavisan od:</w:t>
      </w:r>
    </w:p>
    <w:p w14:paraId="2B980DC9">
      <w:pPr>
        <w:numPr>
          <w:ilvl w:val="0"/>
          <w:numId w:val="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baze podataka,</w:t>
      </w:r>
    </w:p>
    <w:p w14:paraId="025C066A">
      <w:pPr>
        <w:numPr>
          <w:ilvl w:val="0"/>
          <w:numId w:val="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ORM/ODM tehnologija,</w:t>
      </w:r>
    </w:p>
    <w:p w14:paraId="61F76026">
      <w:pPr>
        <w:numPr>
          <w:ilvl w:val="0"/>
          <w:numId w:val="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infrastrukture i framework-a.</w:t>
      </w:r>
    </w:p>
    <w:p w14:paraId="747BD58D">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Ovakav pristup omogućava:</w:t>
      </w:r>
    </w:p>
    <w:p w14:paraId="689008B6">
      <w:pPr>
        <w:numPr>
          <w:ilvl w:val="0"/>
          <w:numId w:val="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lakše testiranje,</w:t>
      </w:r>
    </w:p>
    <w:p w14:paraId="1C19CC48">
      <w:pPr>
        <w:numPr>
          <w:ilvl w:val="0"/>
          <w:numId w:val="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jasnu poslovnu logiku,</w:t>
      </w:r>
    </w:p>
    <w:p w14:paraId="37D5CCDC">
      <w:pPr>
        <w:numPr>
          <w:ilvl w:val="0"/>
          <w:numId w:val="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tehnološku nezavisnost.</w:t>
      </w:r>
    </w:p>
    <w:p w14:paraId="35008031">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BF54B1F">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5.1. Domain entiteti</w:t>
      </w:r>
    </w:p>
    <w:p w14:paraId="32B91A2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Glavni domain entiteti sistema su:</w:t>
      </w:r>
    </w:p>
    <w:p w14:paraId="6DC4C9A3">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User</w:t>
      </w:r>
    </w:p>
    <w:p w14:paraId="55B40F4A">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Client</w:t>
      </w:r>
    </w:p>
    <w:p w14:paraId="2D8619B4">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Master</w:t>
      </w:r>
    </w:p>
    <w:p w14:paraId="5F20A36F">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Job</w:t>
      </w:r>
    </w:p>
    <w:p w14:paraId="5593B488">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Review</w:t>
      </w:r>
    </w:p>
    <w:p w14:paraId="0637BE6C">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ChatConversation</w:t>
      </w:r>
    </w:p>
    <w:p w14:paraId="7908A3A3">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ChatMessage</w:t>
      </w:r>
    </w:p>
    <w:p w14:paraId="6412742A">
      <w:pPr>
        <w:numPr>
          <w:ilvl w:val="0"/>
          <w:numId w:val="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UserSession</w:t>
      </w:r>
    </w:p>
    <w:p w14:paraId="46973A30">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Svaki entitet sadrži:</w:t>
      </w:r>
    </w:p>
    <w:p w14:paraId="3AEFC286">
      <w:pPr>
        <w:numPr>
          <w:ilvl w:val="0"/>
          <w:numId w:val="10"/>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identitet,</w:t>
      </w:r>
    </w:p>
    <w:p w14:paraId="5D54F995">
      <w:pPr>
        <w:numPr>
          <w:ilvl w:val="0"/>
          <w:numId w:val="10"/>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stanje,</w:t>
      </w:r>
    </w:p>
    <w:p w14:paraId="230CA2CF">
      <w:pPr>
        <w:numPr>
          <w:ilvl w:val="0"/>
          <w:numId w:val="10"/>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poslovna pravila i ponašanje.</w:t>
      </w:r>
    </w:p>
    <w:p w14:paraId="5F1CF1A4">
      <w:pPr>
        <w:spacing w:after="100" w:afterAutospacing="1" w:line="240" w:lineRule="auto"/>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939790" cy="3959860"/>
            <wp:effectExtent l="0" t="0" r="3810" b="2540"/>
            <wp:docPr id="9" name="Picture 9" descr="UML class dij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ML class dijagram"/>
                    <pic:cNvPicPr>
                      <a:picLocks noChangeAspect="1"/>
                    </pic:cNvPicPr>
                  </pic:nvPicPr>
                  <pic:blipFill>
                    <a:blip r:embed="rId9"/>
                    <a:stretch>
                      <a:fillRect/>
                    </a:stretch>
                  </pic:blipFill>
                  <pic:spPr>
                    <a:xfrm>
                      <a:off x="0" y="0"/>
                      <a:ext cx="5939790" cy="3959860"/>
                    </a:xfrm>
                    <a:prstGeom prst="rect">
                      <a:avLst/>
                    </a:prstGeom>
                  </pic:spPr>
                </pic:pic>
              </a:graphicData>
            </a:graphic>
          </wp:inline>
        </w:drawing>
      </w:r>
    </w:p>
    <w:p w14:paraId="4036FE3E">
      <w:pPr>
        <w:spacing w:after="100" w:afterAutospacing="1" w:line="240" w:lineRule="auto"/>
        <w:jc w:val="center"/>
        <w:rPr>
          <w:rFonts w:hint="default" w:ascii="SimSun" w:hAnsi="SimSun" w:eastAsia="SimSun" w:cs="SimSun"/>
          <w:sz w:val="24"/>
          <w:szCs w:val="24"/>
          <w:lang w:val="en-US"/>
        </w:rPr>
      </w:pPr>
      <w:r>
        <w:rPr>
          <w:rFonts w:hint="default" w:ascii="SimSun" w:hAnsi="SimSun" w:eastAsia="SimSun" w:cs="SimSun"/>
          <w:sz w:val="24"/>
          <w:szCs w:val="24"/>
          <w:lang w:val="en-US"/>
        </w:rPr>
        <w:t>Slika 3 - UML class dijagram</w:t>
      </w:r>
    </w:p>
    <w:p w14:paraId="127B6F75">
      <w:pPr>
        <w:spacing w:after="100" w:afterAutospacing="1" w:line="240" w:lineRule="auto"/>
        <w:rPr>
          <w:rFonts w:ascii="Times New Roman" w:hAnsi="Times New Roman" w:eastAsia="Times New Roman"/>
          <w:sz w:val="24"/>
          <w:szCs w:val="24"/>
        </w:rPr>
      </w:pPr>
      <w:r>
        <w:rPr>
          <w:rFonts w:ascii="SimSun" w:hAnsi="SimSun" w:eastAsia="SimSun" w:cs="SimSun"/>
          <w:sz w:val="24"/>
          <w:szCs w:val="24"/>
        </w:rPr>
        <w:t>Dijagram prikazuje UML klasni dijagram domenskog modela sa fokusom na ključne poslovne entitete Client, Job i Master. Client predstavlja korisnika koji kreira poslove, pri čemu jedan klijent može kreirati više poslova. Job je centralni poslovni entitet sistema i predstavlja posao koji prolazi kroz različita stanja tokom svog životnog ciklusa. Master predstavlja korisnika koji izvršava posao, pri čemu jedan posao može biti dodeljen najviše jednom majstoru, dok majstor može izvršavati više poslova tokom vremena. Dijagram prikazuje osnovne atribute entiteta i njihove međusobne veze, bez uključivanja infrastrukturnih detalja.</w:t>
      </w:r>
      <w:r>
        <w:rPr>
          <w:rFonts w:ascii="Times New Roman" w:hAnsi="Times New Roman" w:eastAsia="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599C341D">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5.2. Poslovna pravila i ponašanje</w:t>
      </w:r>
    </w:p>
    <w:p w14:paraId="19D0105A">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Poslovna pravila su enkapsulirana unutar domain sloja i nisu rasuta kroz aplikaciju.</w:t>
      </w:r>
    </w:p>
    <w:p w14:paraId="1DC4D4AB">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Primeri:</w:t>
      </w:r>
    </w:p>
    <w:p w14:paraId="7B33846F">
      <w:pPr>
        <w:numPr>
          <w:ilvl w:val="0"/>
          <w:numId w:val="1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posao ne može preći u stanje </w:t>
      </w:r>
      <w:r>
        <w:rPr>
          <w:rFonts w:ascii="Times New Roman" w:hAnsi="Times New Roman" w:eastAsia="Times New Roman"/>
          <w:i/>
          <w:iCs/>
          <w:sz w:val="24"/>
          <w:szCs w:val="24"/>
        </w:rPr>
        <w:t>Completed</w:t>
      </w:r>
      <w:r>
        <w:rPr>
          <w:rFonts w:ascii="Times New Roman" w:hAnsi="Times New Roman" w:eastAsia="Times New Roman"/>
          <w:sz w:val="24"/>
          <w:szCs w:val="24"/>
        </w:rPr>
        <w:t xml:space="preserve"> bez prethodnog </w:t>
      </w:r>
      <w:r>
        <w:rPr>
          <w:rFonts w:ascii="Times New Roman" w:hAnsi="Times New Roman" w:eastAsia="Times New Roman"/>
          <w:i/>
          <w:iCs/>
          <w:sz w:val="24"/>
          <w:szCs w:val="24"/>
        </w:rPr>
        <w:t>InProgress</w:t>
      </w:r>
      <w:r>
        <w:rPr>
          <w:rFonts w:ascii="Times New Roman" w:hAnsi="Times New Roman" w:eastAsia="Times New Roman"/>
          <w:sz w:val="24"/>
          <w:szCs w:val="24"/>
        </w:rPr>
        <w:t>,</w:t>
      </w:r>
    </w:p>
    <w:p w14:paraId="047846BA">
      <w:pPr>
        <w:numPr>
          <w:ilvl w:val="0"/>
          <w:numId w:val="1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samo jedan majstor može imati aktivan posao u datom trenutku,</w:t>
      </w:r>
    </w:p>
    <w:p w14:paraId="7F7F4607">
      <w:pPr>
        <w:numPr>
          <w:ilvl w:val="0"/>
          <w:numId w:val="1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pristup resursima zahteva autentifikaciju.</w:t>
      </w:r>
    </w:p>
    <w:p w14:paraId="04EA006F">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4DC2A11E">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5.3. State, Strategy i Domain Events</w:t>
      </w:r>
    </w:p>
    <w:p w14:paraId="1B908416">
      <w:p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State pattern</w:t>
      </w:r>
      <w:r>
        <w:rPr>
          <w:rFonts w:ascii="Times New Roman" w:hAnsi="Times New Roman" w:eastAsia="Times New Roman"/>
          <w:sz w:val="24"/>
          <w:szCs w:val="24"/>
        </w:rPr>
        <w:br w:type="textWrapping"/>
      </w:r>
      <w:r>
        <w:rPr>
          <w:rFonts w:ascii="Times New Roman" w:hAnsi="Times New Roman" w:eastAsia="Times New Roman"/>
          <w:sz w:val="24"/>
          <w:szCs w:val="24"/>
        </w:rPr>
        <w:t>Entitet Job koristi State pattern za upravljanje životnim ciklusom:</w:t>
      </w:r>
    </w:p>
    <w:p w14:paraId="18FFB65B">
      <w:pPr>
        <w:numPr>
          <w:ilvl w:val="0"/>
          <w:numId w:val="1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Created</w:t>
      </w:r>
    </w:p>
    <w:p w14:paraId="7487E8EB">
      <w:pPr>
        <w:numPr>
          <w:ilvl w:val="0"/>
          <w:numId w:val="1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Pending</w:t>
      </w:r>
    </w:p>
    <w:p w14:paraId="4B16C98F">
      <w:pPr>
        <w:numPr>
          <w:ilvl w:val="0"/>
          <w:numId w:val="1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Accepted</w:t>
      </w:r>
    </w:p>
    <w:p w14:paraId="42D5DAB8">
      <w:pPr>
        <w:numPr>
          <w:ilvl w:val="0"/>
          <w:numId w:val="1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InProgress</w:t>
      </w:r>
    </w:p>
    <w:p w14:paraId="5ECC7F08">
      <w:pPr>
        <w:numPr>
          <w:ilvl w:val="0"/>
          <w:numId w:val="12"/>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Completed</w:t>
      </w:r>
    </w:p>
    <w:p w14:paraId="152682F5">
      <w:p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Strategy pattern</w:t>
      </w:r>
      <w:r>
        <w:rPr>
          <w:rFonts w:ascii="Times New Roman" w:hAnsi="Times New Roman" w:eastAsia="Times New Roman"/>
          <w:sz w:val="24"/>
          <w:szCs w:val="24"/>
        </w:rPr>
        <w:br w:type="textWrapping"/>
      </w:r>
      <w:r>
        <w:rPr>
          <w:rFonts w:ascii="Times New Roman" w:hAnsi="Times New Roman" w:eastAsia="Times New Roman"/>
          <w:sz w:val="24"/>
          <w:szCs w:val="24"/>
        </w:rPr>
        <w:t>Rezervacija posla implementirana je kroz:</w:t>
      </w:r>
    </w:p>
    <w:p w14:paraId="22ACEF31">
      <w:pPr>
        <w:numPr>
          <w:ilvl w:val="0"/>
          <w:numId w:val="13"/>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NormalBookingStrategy</w:t>
      </w:r>
    </w:p>
    <w:p w14:paraId="65E8513B">
      <w:pPr>
        <w:numPr>
          <w:ilvl w:val="0"/>
          <w:numId w:val="13"/>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EmergencyBookingStrategy</w:t>
      </w:r>
    </w:p>
    <w:p w14:paraId="6B9EFDDA">
      <w:pPr>
        <w:spacing w:after="100" w:afterAutospacing="1" w:line="240" w:lineRule="auto"/>
        <w:rPr>
          <w:rFonts w:ascii="Times New Roman" w:hAnsi="Times New Roman" w:eastAsia="Times New Roman"/>
          <w:sz w:val="24"/>
          <w:szCs w:val="24"/>
        </w:rPr>
      </w:pPr>
      <w:r>
        <w:rPr>
          <w:rFonts w:ascii="Times New Roman" w:hAnsi="Times New Roman" w:eastAsia="Times New Roman"/>
          <w:b/>
          <w:bCs/>
          <w:sz w:val="24"/>
          <w:szCs w:val="24"/>
        </w:rPr>
        <w:t>Domain Events</w:t>
      </w:r>
      <w:r>
        <w:rPr>
          <w:rFonts w:ascii="Times New Roman" w:hAnsi="Times New Roman" w:eastAsia="Times New Roman"/>
          <w:sz w:val="24"/>
          <w:szCs w:val="24"/>
        </w:rPr>
        <w:br w:type="textWrapping"/>
      </w:r>
      <w:r>
        <w:rPr>
          <w:rFonts w:ascii="Times New Roman" w:hAnsi="Times New Roman" w:eastAsia="Times New Roman"/>
          <w:sz w:val="24"/>
          <w:szCs w:val="24"/>
        </w:rPr>
        <w:t xml:space="preserve">Promene u domenu emituju domenske događaje, npr. </w:t>
      </w:r>
      <w:r>
        <w:rPr>
          <w:rFonts w:ascii="Times New Roman" w:hAnsi="Times New Roman" w:eastAsia="Times New Roman"/>
          <w:i/>
          <w:iCs/>
          <w:sz w:val="24"/>
          <w:szCs w:val="24"/>
        </w:rPr>
        <w:t>JobUpdatedEvent</w:t>
      </w:r>
      <w:r>
        <w:rPr>
          <w:rFonts w:ascii="Times New Roman" w:hAnsi="Times New Roman" w:eastAsia="Times New Roman"/>
          <w:sz w:val="24"/>
          <w:szCs w:val="24"/>
        </w:rPr>
        <w:t>.</w:t>
      </w:r>
    </w:p>
    <w:p w14:paraId="3FB431D8">
      <w:pPr>
        <w:spacing w:after="100" w:afterAutospacing="1" w:line="240" w:lineRule="auto"/>
        <w:jc w:val="left"/>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drawing>
          <wp:inline distT="0" distB="0" distL="114300" distR="114300">
            <wp:extent cx="5939790" cy="3959860"/>
            <wp:effectExtent l="0" t="0" r="3810" b="2540"/>
            <wp:docPr id="10" name="Picture 10" descr="state dijagram pos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tate dijagram posla"/>
                    <pic:cNvPicPr>
                      <a:picLocks noChangeAspect="1"/>
                    </pic:cNvPicPr>
                  </pic:nvPicPr>
                  <pic:blipFill>
                    <a:blip r:embed="rId10"/>
                    <a:stretch>
                      <a:fillRect/>
                    </a:stretch>
                  </pic:blipFill>
                  <pic:spPr>
                    <a:xfrm>
                      <a:off x="0" y="0"/>
                      <a:ext cx="5939790" cy="3959860"/>
                    </a:xfrm>
                    <a:prstGeom prst="rect">
                      <a:avLst/>
                    </a:prstGeom>
                  </pic:spPr>
                </pic:pic>
              </a:graphicData>
            </a:graphic>
          </wp:inline>
        </w:drawing>
      </w:r>
    </w:p>
    <w:p w14:paraId="1EF8398F">
      <w:pPr>
        <w:spacing w:after="100" w:afterAutospacing="1" w:line="240" w:lineRule="auto"/>
        <w:jc w:val="center"/>
        <w:rPr>
          <w:rFonts w:ascii="Times New Roman" w:hAnsi="Times New Roman" w:eastAsia="Times New Roman"/>
          <w:sz w:val="24"/>
          <w:szCs w:val="24"/>
        </w:rPr>
      </w:pPr>
      <w:r>
        <w:rPr>
          <w:rFonts w:hint="default" w:ascii="Times New Roman" w:hAnsi="Times New Roman" w:eastAsia="Times New Roman"/>
          <w:sz w:val="24"/>
          <w:szCs w:val="24"/>
          <w:lang w:val="en-US"/>
        </w:rPr>
        <w:t>Slika 4 -</w:t>
      </w:r>
      <w:r>
        <w:rPr>
          <w:rFonts w:ascii="Times New Roman" w:hAnsi="Times New Roman" w:eastAsia="Times New Roman"/>
          <w:sz w:val="24"/>
          <w:szCs w:val="24"/>
        </w:rPr>
        <w:t xml:space="preserve"> </w:t>
      </w:r>
      <w:r>
        <w:rPr>
          <w:rFonts w:ascii="Times New Roman" w:hAnsi="Times New Roman" w:eastAsia="Times New Roman"/>
          <w:i/>
          <w:iCs/>
          <w:sz w:val="24"/>
          <w:szCs w:val="24"/>
        </w:rPr>
        <w:t>State diagram – životni ciklus posla</w:t>
      </w:r>
    </w:p>
    <w:p w14:paraId="3E28D2AE">
      <w:pPr>
        <w:spacing w:after="100" w:afterAutospacing="1" w:line="240" w:lineRule="auto"/>
      </w:pPr>
      <w:r>
        <w:rPr>
          <w:rFonts w:ascii="SimSun" w:hAnsi="SimSun" w:eastAsia="SimSun" w:cs="SimSun"/>
          <w:sz w:val="24"/>
          <w:szCs w:val="24"/>
        </w:rPr>
        <w:t>Dijagram stanja prikazuje životni ciklus domenskog entiteta Job. Posao se inicijalno nalazi u stanju Created, nakon čega prelazi u stanje Pending kada se pošalju zahtevi majstorima. Ukoliko zahtev bude odbijen ili nijedan majstor ne prihvati posao, posao prelazi u stanje Declined. U slučaju prihvatanja zahteva, posao prelazi u stanje Accepted, zatim u stanje InProgress tokom izvršavanja i na kraju u stanje Completed nakon završetka. Dijagram jasno definiše dozvoljene prelaze i sprečava nevalidne promene stanja.</w:t>
      </w:r>
      <w:r>
        <w:rPr>
          <w:rFonts w:ascii="Times New Roman" w:hAnsi="Times New Roman" w:eastAsia="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0767BBA">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6. Persistence (Entity) Model</w:t>
      </w:r>
    </w:p>
    <w:p w14:paraId="2350D22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Persistence model opisuje način na koji se poslovni (business) model fizički skladišti u bazama podataka.</w:t>
      </w:r>
      <w:r>
        <w:rPr>
          <w:rFonts w:ascii="Times New Roman" w:hAnsi="Times New Roman" w:eastAsia="Times New Roman"/>
          <w:sz w:val="24"/>
          <w:szCs w:val="24"/>
        </w:rPr>
        <w:br w:type="textWrapping"/>
      </w:r>
      <w:r>
        <w:rPr>
          <w:rFonts w:ascii="Times New Roman" w:hAnsi="Times New Roman" w:eastAsia="Times New Roman"/>
          <w:sz w:val="24"/>
          <w:szCs w:val="24"/>
        </w:rPr>
        <w:t xml:space="preserve">U ovom sistemu, persistence model je </w:t>
      </w:r>
      <w:r>
        <w:rPr>
          <w:rFonts w:ascii="Times New Roman" w:hAnsi="Times New Roman" w:eastAsia="Times New Roman"/>
          <w:b/>
          <w:bCs/>
          <w:sz w:val="24"/>
          <w:szCs w:val="24"/>
        </w:rPr>
        <w:t>strogo razdvojen</w:t>
      </w:r>
      <w:r>
        <w:rPr>
          <w:rFonts w:ascii="Times New Roman" w:hAnsi="Times New Roman" w:eastAsia="Times New Roman"/>
          <w:sz w:val="24"/>
          <w:szCs w:val="24"/>
        </w:rPr>
        <w:t xml:space="preserve"> od business modela i nalazi se u infrastrukturnom sloju aplikacije.</w:t>
      </w:r>
    </w:p>
    <w:p w14:paraId="7FAE45CE">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Razdvajanje modela omogućava:</w:t>
      </w:r>
    </w:p>
    <w:p w14:paraId="01F308EA">
      <w:pPr>
        <w:numPr>
          <w:ilvl w:val="0"/>
          <w:numId w:val="14"/>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nezavisnost poslovne logike od tehnologije baze</w:t>
      </w:r>
    </w:p>
    <w:p w14:paraId="6FA31F73">
      <w:pPr>
        <w:numPr>
          <w:ilvl w:val="0"/>
          <w:numId w:val="14"/>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korišćenje različitih baza podataka za različite potrebe</w:t>
      </w:r>
    </w:p>
    <w:p w14:paraId="221CB2E9">
      <w:pPr>
        <w:numPr>
          <w:ilvl w:val="0"/>
          <w:numId w:val="14"/>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lakše održavanje i proširenje sistema</w:t>
      </w:r>
    </w:p>
    <w:p w14:paraId="319DDEA8">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Sistem koristi </w:t>
      </w:r>
      <w:r>
        <w:rPr>
          <w:rFonts w:ascii="Times New Roman" w:hAnsi="Times New Roman" w:eastAsia="Times New Roman"/>
          <w:b/>
          <w:bCs/>
          <w:sz w:val="24"/>
          <w:szCs w:val="24"/>
        </w:rPr>
        <w:t>više tipova baza podataka</w:t>
      </w:r>
      <w:r>
        <w:rPr>
          <w:rFonts w:ascii="Times New Roman" w:hAnsi="Times New Roman" w:eastAsia="Times New Roman"/>
          <w:sz w:val="24"/>
          <w:szCs w:val="24"/>
        </w:rPr>
        <w:t>, pri čemu svaka baza ima sopstveni entity model, mapper sloj i repozitorijum.</w:t>
      </w:r>
    </w:p>
    <w:p w14:paraId="646ED830">
      <w:pPr>
        <w:spacing w:before="0" w:beforeAutospacing="0" w:after="0" w:line="240" w:lineRule="auto"/>
        <w:jc w:val="both"/>
        <w:rPr>
          <w:rFonts w:hint="default"/>
          <w:lang w:val="en-US"/>
        </w:rPr>
      </w:pPr>
      <w:r>
        <w:rPr>
          <w:rFonts w:hint="default"/>
          <w:lang w:val="en-US"/>
        </w:rPr>
        <w:drawing>
          <wp:inline distT="0" distB="0" distL="114300" distR="114300">
            <wp:extent cx="5939790" cy="3959860"/>
            <wp:effectExtent l="0" t="0" r="3810" b="2540"/>
            <wp:docPr id="11" name="Picture 11" descr="buisnesVSpersis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isnesVSpersistence"/>
                    <pic:cNvPicPr>
                      <a:picLocks noChangeAspect="1"/>
                    </pic:cNvPicPr>
                  </pic:nvPicPr>
                  <pic:blipFill>
                    <a:blip r:embed="rId11"/>
                    <a:stretch>
                      <a:fillRect/>
                    </a:stretch>
                  </pic:blipFill>
                  <pic:spPr>
                    <a:xfrm>
                      <a:off x="0" y="0"/>
                      <a:ext cx="5939790" cy="3959860"/>
                    </a:xfrm>
                    <a:prstGeom prst="rect">
                      <a:avLst/>
                    </a:prstGeom>
                  </pic:spPr>
                </pic:pic>
              </a:graphicData>
            </a:graphic>
          </wp:inline>
        </w:drawing>
      </w:r>
    </w:p>
    <w:p w14:paraId="321C86BE">
      <w:pPr>
        <w:spacing w:before="0" w:beforeAutospacing="0" w:after="0" w:line="240" w:lineRule="auto"/>
        <w:jc w:val="both"/>
        <w:rPr>
          <w:rFonts w:hint="default"/>
          <w:lang w:val="en-US"/>
        </w:rPr>
      </w:pPr>
    </w:p>
    <w:p w14:paraId="7DBA3C1B">
      <w:pPr>
        <w:spacing w:before="0" w:beforeAutospacing="0" w:after="0" w:line="240" w:lineRule="auto"/>
        <w:jc w:val="center"/>
        <w:rPr>
          <w:rStyle w:val="8"/>
        </w:rPr>
      </w:pPr>
      <w:r>
        <w:rPr>
          <w:rFonts w:hint="default"/>
          <w:lang w:val="en-US"/>
        </w:rPr>
        <w:t>Slika 5 -</w:t>
      </w:r>
      <w:r>
        <w:t xml:space="preserve"> </w:t>
      </w:r>
      <w:r>
        <w:rPr>
          <w:rStyle w:val="8"/>
        </w:rPr>
        <w:t>Business model vs Persistence model</w:t>
      </w:r>
    </w:p>
    <w:p w14:paraId="28E7CF93">
      <w:pPr>
        <w:spacing w:before="0" w:beforeAutospacing="0" w:after="0" w:line="240" w:lineRule="auto"/>
        <w:rPr>
          <w:rStyle w:val="8"/>
        </w:rPr>
      </w:pPr>
    </w:p>
    <w:p w14:paraId="5720B01C">
      <w:pPr>
        <w:spacing w:before="0" w:beforeAutospacing="0" w:after="0" w:line="240" w:lineRule="auto"/>
        <w:rPr>
          <w:rStyle w:val="8"/>
        </w:rPr>
      </w:pPr>
      <w:r>
        <w:rPr>
          <w:rFonts w:ascii="SimSun" w:hAnsi="SimSun" w:eastAsia="SimSun" w:cs="SimSun"/>
          <w:sz w:val="24"/>
          <w:szCs w:val="24"/>
        </w:rPr>
        <w:t>Dijagram prikazuje razliku između poslovnog (business) modela i modela perzistencije. Poslovni model, implementiran u Domain sloju, sadrži čiste domenske entitete i poslovna pravila nezavisna od tehnologije perzistencije. Model perzistencije, implementiran u Infrastructure sloju, sastoji se od entity modela prilagođenih konkretnim bazama podataka (MongoDB, Redis i Neo4j). Mapiranje između ova dva modela realizovano je pomoću Mapper sloja, čime je omogućeno da se jedan business entitet mapira u više persistence reprezentacija u zavisnosti od potrebe sistema. Ovakav pristup obezbeđuje jasnu separaciju odgovornosti i fleksibilnost sistema.</w:t>
      </w:r>
    </w:p>
    <w:p w14:paraId="7256FFAE">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5FD73558">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7. MongoDB – Dokumentni model perzistencije</w:t>
      </w:r>
    </w:p>
    <w:p w14:paraId="1AAF7DB6">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MongoDB se u sistemu koristi kao </w:t>
      </w:r>
      <w:r>
        <w:rPr>
          <w:rFonts w:ascii="Times New Roman" w:hAnsi="Times New Roman" w:eastAsia="Times New Roman"/>
          <w:b/>
          <w:bCs/>
          <w:sz w:val="24"/>
          <w:szCs w:val="24"/>
        </w:rPr>
        <w:t>dokumentna baza podataka</w:t>
      </w:r>
      <w:r>
        <w:rPr>
          <w:rFonts w:ascii="Times New Roman" w:hAnsi="Times New Roman" w:eastAsia="Times New Roman"/>
          <w:sz w:val="24"/>
          <w:szCs w:val="24"/>
        </w:rPr>
        <w:t xml:space="preserve"> za perzistenciju podataka koji se prirodno mogu predstaviti kao celina i koji se najčešće čitaju ili upisuju kao kompletni objekti.</w:t>
      </w:r>
    </w:p>
    <w:p w14:paraId="7CFAD365">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Izbor MongoDB baze je motivisan sledećim razlozima:</w:t>
      </w:r>
    </w:p>
    <w:p w14:paraId="6DBC6B74">
      <w:pPr>
        <w:numPr>
          <w:ilvl w:val="0"/>
          <w:numId w:val="1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fleksibilna šema pogodna za razvoj i proširenje sistema,</w:t>
      </w:r>
    </w:p>
    <w:p w14:paraId="237E47D4">
      <w:pPr>
        <w:numPr>
          <w:ilvl w:val="0"/>
          <w:numId w:val="1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efikasno skladištenje kompleksnih objekata bez potrebe za join operacijama,</w:t>
      </w:r>
    </w:p>
    <w:p w14:paraId="5C0032D3">
      <w:pPr>
        <w:numPr>
          <w:ilvl w:val="0"/>
          <w:numId w:val="1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dobra podrška za rad sa JSON/BSON strukturama.</w:t>
      </w:r>
    </w:p>
    <w:p w14:paraId="4FBD963E">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MongoDB se ne koristi za implementaciju poslovne logike, već isključivo za </w:t>
      </w:r>
      <w:r>
        <w:rPr>
          <w:rFonts w:ascii="Times New Roman" w:hAnsi="Times New Roman" w:eastAsia="Times New Roman"/>
          <w:b/>
          <w:bCs/>
          <w:sz w:val="24"/>
          <w:szCs w:val="24"/>
        </w:rPr>
        <w:t>dugoročno skladištenje podataka</w:t>
      </w:r>
      <w:r>
        <w:rPr>
          <w:rFonts w:ascii="Times New Roman" w:hAnsi="Times New Roman" w:eastAsia="Times New Roman"/>
          <w:sz w:val="24"/>
          <w:szCs w:val="24"/>
        </w:rPr>
        <w:t>.</w:t>
      </w:r>
    </w:p>
    <w:p w14:paraId="7DD2FD97">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3A35D68D">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7.1. MongoDB entity model</w:t>
      </w:r>
    </w:p>
    <w:p w14:paraId="50C76AB8">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MongoDB entity modeli se nalaze u paketu:</w:t>
      </w:r>
    </w:p>
    <w:p w14:paraId="667FD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Infrastructure/Persistence/MongoDb/Entities</w:t>
      </w:r>
    </w:p>
    <w:p w14:paraId="746C357E">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Ovi modeli predstavljaju </w:t>
      </w:r>
      <w:r>
        <w:rPr>
          <w:rFonts w:ascii="Times New Roman" w:hAnsi="Times New Roman" w:eastAsia="Times New Roman"/>
          <w:b/>
          <w:bCs/>
          <w:sz w:val="24"/>
          <w:szCs w:val="24"/>
        </w:rPr>
        <w:t>perzistencione entitete</w:t>
      </w:r>
      <w:r>
        <w:rPr>
          <w:rFonts w:ascii="Times New Roman" w:hAnsi="Times New Roman" w:eastAsia="Times New Roman"/>
          <w:sz w:val="24"/>
          <w:szCs w:val="24"/>
        </w:rPr>
        <w:t xml:space="preserve"> (entity model) i razlikuju se od domenskih entiteta koji se nalaze u </w:t>
      </w:r>
      <w:r>
        <w:rPr>
          <w:rFonts w:ascii="Courier New" w:hAnsi="Courier New" w:eastAsia="Times New Roman" w:cs="Courier New"/>
          <w:sz w:val="20"/>
          <w:szCs w:val="20"/>
        </w:rPr>
        <w:t>Domain</w:t>
      </w:r>
      <w:r>
        <w:rPr>
          <w:rFonts w:ascii="Times New Roman" w:hAnsi="Times New Roman" w:eastAsia="Times New Roman"/>
          <w:sz w:val="24"/>
          <w:szCs w:val="24"/>
        </w:rPr>
        <w:t xml:space="preserve"> sloju.</w:t>
      </w:r>
    </w:p>
    <w:p w14:paraId="784013E0">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Karakteristike MongoDB entity modela:</w:t>
      </w:r>
    </w:p>
    <w:p w14:paraId="1B351960">
      <w:pPr>
        <w:numPr>
          <w:ilvl w:val="0"/>
          <w:numId w:val="16"/>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sadrže samo podatke potrebne za skladištenje,</w:t>
      </w:r>
    </w:p>
    <w:p w14:paraId="5A36ED12">
      <w:pPr>
        <w:numPr>
          <w:ilvl w:val="0"/>
          <w:numId w:val="16"/>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nemaju poslovnu logiku,</w:t>
      </w:r>
    </w:p>
    <w:p w14:paraId="6663ED10">
      <w:pPr>
        <w:numPr>
          <w:ilvl w:val="0"/>
          <w:numId w:val="16"/>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prilagođeni su BSON formatu,</w:t>
      </w:r>
    </w:p>
    <w:p w14:paraId="3B50FDAE">
      <w:pPr>
        <w:numPr>
          <w:ilvl w:val="0"/>
          <w:numId w:val="16"/>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mogu sadržati denormalizovane podatke radi bržeg čitanja.</w:t>
      </w:r>
    </w:p>
    <w:p w14:paraId="13D5741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Domenski entiteti (npr. </w:t>
      </w:r>
      <w:r>
        <w:rPr>
          <w:rFonts w:ascii="Courier New" w:hAnsi="Courier New" w:eastAsia="Times New Roman" w:cs="Courier New"/>
          <w:sz w:val="20"/>
          <w:szCs w:val="20"/>
        </w:rPr>
        <w:t>Job</w:t>
      </w:r>
      <w:r>
        <w:rPr>
          <w:rFonts w:ascii="Times New Roman" w:hAnsi="Times New Roman" w:eastAsia="Times New Roman"/>
          <w:sz w:val="24"/>
          <w:szCs w:val="24"/>
        </w:rPr>
        <w:t xml:space="preserve">, </w:t>
      </w:r>
      <w:r>
        <w:rPr>
          <w:rFonts w:ascii="Courier New" w:hAnsi="Courier New" w:eastAsia="Times New Roman" w:cs="Courier New"/>
          <w:sz w:val="20"/>
          <w:szCs w:val="20"/>
        </w:rPr>
        <w:t>User</w:t>
      </w:r>
      <w:r>
        <w:rPr>
          <w:rFonts w:ascii="Times New Roman" w:hAnsi="Times New Roman" w:eastAsia="Times New Roman"/>
          <w:sz w:val="24"/>
          <w:szCs w:val="24"/>
        </w:rPr>
        <w:t xml:space="preserve">) </w:t>
      </w:r>
      <w:r>
        <w:rPr>
          <w:rFonts w:ascii="Times New Roman" w:hAnsi="Times New Roman" w:eastAsia="Times New Roman"/>
          <w:b/>
          <w:bCs/>
          <w:sz w:val="24"/>
          <w:szCs w:val="24"/>
        </w:rPr>
        <w:t>nikada se direktno ne perzistiraju</w:t>
      </w:r>
      <w:r>
        <w:rPr>
          <w:rFonts w:ascii="Times New Roman" w:hAnsi="Times New Roman" w:eastAsia="Times New Roman"/>
          <w:sz w:val="24"/>
          <w:szCs w:val="24"/>
        </w:rPr>
        <w:t>, već se najpre mapiraju u odgovarajuće MongoDB dokumente.</w:t>
      </w:r>
      <w:r>
        <w:rPr>
          <w:rFonts w:ascii="Times New Roman" w:hAnsi="Times New Roman" w:eastAsia="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2C6B5846">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7.2. MongoDB repozitorijumi</w:t>
      </w:r>
    </w:p>
    <w:p w14:paraId="1410DEB0">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Pristup MongoDB bazi realizovan je kroz repozitorijume koji implementiraju interfejse definisane u aplikacionom sloju.</w:t>
      </w:r>
    </w:p>
    <w:p w14:paraId="2E0FA3D8">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Repozitorijumi:</w:t>
      </w:r>
    </w:p>
    <w:p w14:paraId="78063E4B">
      <w:pPr>
        <w:numPr>
          <w:ilvl w:val="0"/>
          <w:numId w:val="1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enkapsuliraju CRUD operacije,</w:t>
      </w:r>
    </w:p>
    <w:p w14:paraId="09278FC2">
      <w:pPr>
        <w:numPr>
          <w:ilvl w:val="0"/>
          <w:numId w:val="1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skrivaju detalje rada sa MongoDB driverom,</w:t>
      </w:r>
    </w:p>
    <w:p w14:paraId="375FB259">
      <w:pPr>
        <w:numPr>
          <w:ilvl w:val="0"/>
          <w:numId w:val="1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omogućavaju testiranje aplikacione logike bez zavisnosti od baze.</w:t>
      </w:r>
    </w:p>
    <w:p w14:paraId="5D042852">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Na ovaj način se ostvaruje jasna separacija između:</w:t>
      </w:r>
    </w:p>
    <w:p w14:paraId="5D81EF03">
      <w:pPr>
        <w:numPr>
          <w:ilvl w:val="0"/>
          <w:numId w:val="1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aplikacione logike (Application sloj),</w:t>
      </w:r>
    </w:p>
    <w:p w14:paraId="48B4E5CF">
      <w:pPr>
        <w:numPr>
          <w:ilvl w:val="0"/>
          <w:numId w:val="1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perzistencione logike (Infrastructure sloj).</w:t>
      </w:r>
    </w:p>
    <w:p w14:paraId="1C4ECB79">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drawing>
          <wp:inline distT="0" distB="0" distL="114300" distR="114300">
            <wp:extent cx="5939790" cy="3959860"/>
            <wp:effectExtent l="0" t="0" r="3810" b="2540"/>
            <wp:docPr id="12" name="Picture 12" descr="Application Service → Repository →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pplication Service → Repository → MongoDB"/>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0124EAE0">
      <w:pPr>
        <w:spacing w:before="0" w:beforeAutospacing="0" w:after="0" w:line="240" w:lineRule="auto"/>
        <w:jc w:val="center"/>
        <w:rPr>
          <w:rStyle w:val="8"/>
        </w:rPr>
      </w:pPr>
      <w:r>
        <w:rPr>
          <w:rFonts w:hint="default" w:ascii="Times New Roman" w:hAnsi="Times New Roman"/>
          <w:lang w:val="en-US"/>
        </w:rPr>
        <w:t>Slika 6 -</w:t>
      </w:r>
      <w:r>
        <w:t xml:space="preserve"> </w:t>
      </w:r>
      <w:r>
        <w:rPr>
          <w:rStyle w:val="8"/>
        </w:rPr>
        <w:t>Application Service → Repository → MongoDB</w:t>
      </w:r>
    </w:p>
    <w:p w14:paraId="21768CDE">
      <w:pPr>
        <w:spacing w:before="0" w:beforeAutospacing="0" w:after="0" w:line="240" w:lineRule="auto"/>
        <w:rPr>
          <w:rStyle w:val="8"/>
        </w:rPr>
      </w:pPr>
    </w:p>
    <w:p w14:paraId="09028DB4">
      <w:pPr>
        <w:spacing w:before="0" w:beforeAutospacing="0" w:after="0" w:line="240" w:lineRule="auto"/>
        <w:rPr>
          <w:rFonts w:ascii="Times New Roman" w:hAnsi="Times New Roman" w:eastAsia="Times New Roman"/>
          <w:sz w:val="24"/>
          <w:szCs w:val="24"/>
        </w:rPr>
      </w:pPr>
      <w:r>
        <w:rPr>
          <w:rFonts w:ascii="SimSun" w:hAnsi="SimSun" w:eastAsia="SimSun" w:cs="SimSun"/>
          <w:sz w:val="24"/>
          <w:szCs w:val="24"/>
        </w:rPr>
        <w:t>Dijagram prikazuje tok poziva između aplikacionog servisa i MongoDB baze podataka. Application servis koristi repozitorijumski interfejs definisan u Application sloju, čime se izbegava direktna zavisnost od tehnologije perzistencije. Konkretna implementacija repozitorijuma nalazi se u Infrastructure sloju i koristi MongoDB za skladištenje podataka. Ovakav pristup omogućava jasnu separaciju odgovornosti i zamenu baze bez izmene aplikacione logike.</w:t>
      </w:r>
      <w:r>
        <w:rPr>
          <w:rFonts w:ascii="Times New Roman" w:hAnsi="Times New Roman" w:eastAsia="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58C60AA8">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8. Redis – In-memory model perzistencije</w:t>
      </w:r>
    </w:p>
    <w:p w14:paraId="2CB96EAD">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Redis se koristi kao </w:t>
      </w:r>
      <w:r>
        <w:rPr>
          <w:rFonts w:ascii="Times New Roman" w:hAnsi="Times New Roman" w:eastAsia="Times New Roman"/>
          <w:b/>
          <w:bCs/>
          <w:sz w:val="24"/>
          <w:szCs w:val="24"/>
        </w:rPr>
        <w:t>in-memory baza podataka</w:t>
      </w:r>
      <w:r>
        <w:rPr>
          <w:rFonts w:ascii="Times New Roman" w:hAnsi="Times New Roman" w:eastAsia="Times New Roman"/>
          <w:sz w:val="24"/>
          <w:szCs w:val="24"/>
        </w:rPr>
        <w:t xml:space="preserve"> za podatke koji zahtevaju:</w:t>
      </w:r>
    </w:p>
    <w:p w14:paraId="3DF1B224">
      <w:pPr>
        <w:numPr>
          <w:ilvl w:val="0"/>
          <w:numId w:val="1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veoma brz pristup,</w:t>
      </w:r>
    </w:p>
    <w:p w14:paraId="431489DC">
      <w:pPr>
        <w:numPr>
          <w:ilvl w:val="0"/>
          <w:numId w:val="1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kratko vreme života,</w:t>
      </w:r>
    </w:p>
    <w:p w14:paraId="4D7E5495">
      <w:pPr>
        <w:numPr>
          <w:ilvl w:val="0"/>
          <w:numId w:val="1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podršku za konkurentan rad i real-time funkcionalnosti.</w:t>
      </w:r>
    </w:p>
    <w:p w14:paraId="3364B6EA">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51095C91">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8.1. Redis uloga u sistemu</w:t>
      </w:r>
    </w:p>
    <w:p w14:paraId="68C93E65">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Redis se koristi za sledeće funkcionalnosti:</w:t>
      </w:r>
    </w:p>
    <w:p w14:paraId="5F6A6297">
      <w:pPr>
        <w:numPr>
          <w:ilvl w:val="0"/>
          <w:numId w:val="20"/>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upravljanje sesijama korisnika,</w:t>
      </w:r>
    </w:p>
    <w:p w14:paraId="0311C64E">
      <w:pPr>
        <w:numPr>
          <w:ilvl w:val="0"/>
          <w:numId w:val="20"/>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skladištenje chat poruka,</w:t>
      </w:r>
    </w:p>
    <w:p w14:paraId="49DE3734">
      <w:pPr>
        <w:numPr>
          <w:ilvl w:val="0"/>
          <w:numId w:val="20"/>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implementaciju distribuiranog zaključavanja (pessimistic locking).</w:t>
      </w:r>
    </w:p>
    <w:p w14:paraId="61FFC621">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Ovakva upotreba Redis baze omogućava:</w:t>
      </w:r>
    </w:p>
    <w:p w14:paraId="0BF0FBD6">
      <w:pPr>
        <w:numPr>
          <w:ilvl w:val="0"/>
          <w:numId w:val="2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smanjenje opterećenja primarnih baza,</w:t>
      </w:r>
    </w:p>
    <w:p w14:paraId="6F1A5E21">
      <w:pPr>
        <w:numPr>
          <w:ilvl w:val="0"/>
          <w:numId w:val="2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brzu reakciju sistema u real-time scenarijima,</w:t>
      </w:r>
    </w:p>
    <w:p w14:paraId="0DA818DC">
      <w:pPr>
        <w:numPr>
          <w:ilvl w:val="0"/>
          <w:numId w:val="21"/>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kontrolu konkurentnog pristupa zajedničkim resursima.</w:t>
      </w:r>
    </w:p>
    <w:p w14:paraId="3158984B">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3BD174D2">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8.2. Redis entity model</w:t>
      </w:r>
    </w:p>
    <w:p w14:paraId="6107A705">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Redis entity modeli se nalaze u:</w:t>
      </w:r>
    </w:p>
    <w:p w14:paraId="78263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Infrastructure/Persistence/Redis/Entities</w:t>
      </w:r>
    </w:p>
    <w:p w14:paraId="411A6D94">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Primeri:</w:t>
      </w:r>
    </w:p>
    <w:p w14:paraId="39AF4117">
      <w:pPr>
        <w:numPr>
          <w:ilvl w:val="0"/>
          <w:numId w:val="22"/>
        </w:numPr>
        <w:spacing w:after="100" w:afterAutospacing="1" w:line="240" w:lineRule="auto"/>
        <w:rPr>
          <w:rFonts w:ascii="Times New Roman" w:hAnsi="Times New Roman" w:eastAsia="Times New Roman"/>
          <w:sz w:val="24"/>
          <w:szCs w:val="24"/>
        </w:rPr>
      </w:pPr>
      <w:r>
        <w:rPr>
          <w:rFonts w:ascii="Courier New" w:hAnsi="Courier New" w:eastAsia="Times New Roman" w:cs="Courier New"/>
          <w:sz w:val="20"/>
          <w:szCs w:val="20"/>
        </w:rPr>
        <w:t>UserSessionDocument</w:t>
      </w:r>
    </w:p>
    <w:p w14:paraId="50D7E3EE">
      <w:pPr>
        <w:numPr>
          <w:ilvl w:val="0"/>
          <w:numId w:val="22"/>
        </w:numPr>
        <w:spacing w:after="100" w:afterAutospacing="1" w:line="240" w:lineRule="auto"/>
        <w:rPr>
          <w:rFonts w:ascii="Times New Roman" w:hAnsi="Times New Roman" w:eastAsia="Times New Roman"/>
          <w:sz w:val="24"/>
          <w:szCs w:val="24"/>
        </w:rPr>
      </w:pPr>
      <w:r>
        <w:rPr>
          <w:rFonts w:ascii="Courier New" w:hAnsi="Courier New" w:eastAsia="Times New Roman" w:cs="Courier New"/>
          <w:sz w:val="20"/>
          <w:szCs w:val="20"/>
        </w:rPr>
        <w:t>ChatMessageDocument</w:t>
      </w:r>
    </w:p>
    <w:p w14:paraId="7C37D4EC">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Redis entity modeli:</w:t>
      </w:r>
    </w:p>
    <w:p w14:paraId="0459FA92">
      <w:pPr>
        <w:numPr>
          <w:ilvl w:val="0"/>
          <w:numId w:val="23"/>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sadrže minimalan skup podataka,</w:t>
      </w:r>
    </w:p>
    <w:p w14:paraId="1D86A36C">
      <w:pPr>
        <w:numPr>
          <w:ilvl w:val="0"/>
          <w:numId w:val="23"/>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prilagođeni su key–value strukturi,</w:t>
      </w:r>
    </w:p>
    <w:p w14:paraId="53D78594">
      <w:pPr>
        <w:numPr>
          <w:ilvl w:val="0"/>
          <w:numId w:val="23"/>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često imaju vremensko ograničenje (TTL).</w:t>
      </w:r>
    </w:p>
    <w:p w14:paraId="61EFF646">
      <w:pPr>
        <w:numPr>
          <w:numId w:val="0"/>
        </w:numPr>
        <w:tabs>
          <w:tab w:val="left" w:pos="720"/>
        </w:tabs>
        <w:spacing w:before="100" w:beforeAutospacing="1" w:after="100" w:afterAutospacing="1" w:line="240" w:lineRule="auto"/>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drawing>
          <wp:inline distT="0" distB="0" distL="114300" distR="114300">
            <wp:extent cx="5939790" cy="3959860"/>
            <wp:effectExtent l="0" t="0" r="3810" b="2540"/>
            <wp:docPr id="13" name="Picture 13" descr="red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edis1"/>
                    <pic:cNvPicPr>
                      <a:picLocks noChangeAspect="1"/>
                    </pic:cNvPicPr>
                  </pic:nvPicPr>
                  <pic:blipFill>
                    <a:blip r:embed="rId13"/>
                    <a:stretch>
                      <a:fillRect/>
                    </a:stretch>
                  </pic:blipFill>
                  <pic:spPr>
                    <a:xfrm>
                      <a:off x="0" y="0"/>
                      <a:ext cx="5939790" cy="3959860"/>
                    </a:xfrm>
                    <a:prstGeom prst="rect">
                      <a:avLst/>
                    </a:prstGeom>
                  </pic:spPr>
                </pic:pic>
              </a:graphicData>
            </a:graphic>
          </wp:inline>
        </w:drawing>
      </w:r>
    </w:p>
    <w:p w14:paraId="5557B4BD">
      <w:pPr>
        <w:numPr>
          <w:numId w:val="0"/>
        </w:numPr>
        <w:spacing w:after="100" w:afterAutospacing="1" w:line="240" w:lineRule="auto"/>
        <w:ind w:left="360" w:leftChars="0"/>
        <w:jc w:val="center"/>
        <w:rPr>
          <w:rFonts w:ascii="Times New Roman" w:hAnsi="Times New Roman" w:eastAsia="Times New Roman"/>
          <w:sz w:val="24"/>
          <w:szCs w:val="24"/>
        </w:rPr>
      </w:pPr>
      <w:r>
        <w:rPr>
          <w:rFonts w:hint="default"/>
          <w:lang w:val="en-US"/>
        </w:rPr>
        <w:t>Slika 7 -</w:t>
      </w:r>
      <w:r>
        <w:t xml:space="preserve"> </w:t>
      </w:r>
      <w:r>
        <w:rPr>
          <w:rStyle w:val="8"/>
        </w:rPr>
        <w:t>Redis data model</w:t>
      </w:r>
    </w:p>
    <w:p w14:paraId="06BACE85">
      <w:pPr>
        <w:spacing w:after="100" w:afterAutospacing="1" w:line="240" w:lineRule="auto"/>
        <w:rPr>
          <w:rFonts w:ascii="Times New Roman" w:hAnsi="Times New Roman" w:eastAsia="Times New Roman"/>
          <w:sz w:val="24"/>
          <w:szCs w:val="24"/>
        </w:rPr>
      </w:pPr>
      <w:r>
        <w:rPr>
          <w:rFonts w:ascii="SimSun" w:hAnsi="SimSun" w:eastAsia="SimSun" w:cs="SimSun"/>
          <w:sz w:val="24"/>
          <w:szCs w:val="24"/>
        </w:rPr>
        <w:t>Dijagram prikazuje model podataka u Redis bazi zasnovan na key–value principu. Redis se koristi za skladištenje podataka koji zahtevaju brz pristup i kratko vreme života. Session ključevi se koriste za upravljanje aktivnim sesijama korisnika i imaju definisan TTL. Chat poruke se skladište po poslu korišćenjem odgovarajućih ključeva, dok se lock ključevi koriste za implementaciju pesimističkog zaključavanja poslovnih objekata. TTL mehanizam obezbeđuje automatsko oslobađanje resursa u slučaju greške ili prekida konekcije.</w:t>
      </w:r>
      <w:r>
        <w:rPr>
          <w:rFonts w:ascii="Times New Roman" w:hAnsi="Times New Roman" w:eastAsia="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42C0BD15">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8.3. Redis i konkurentni pristup podacima</w:t>
      </w:r>
    </w:p>
    <w:p w14:paraId="4C1180A4">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Redis se koristi za implementaciju </w:t>
      </w:r>
      <w:r>
        <w:rPr>
          <w:rFonts w:ascii="Times New Roman" w:hAnsi="Times New Roman" w:eastAsia="Times New Roman"/>
          <w:b/>
          <w:bCs/>
          <w:sz w:val="24"/>
          <w:szCs w:val="24"/>
        </w:rPr>
        <w:t>pesimističkog zaključavanja</w:t>
      </w:r>
      <w:r>
        <w:rPr>
          <w:rFonts w:ascii="Times New Roman" w:hAnsi="Times New Roman" w:eastAsia="Times New Roman"/>
          <w:sz w:val="24"/>
          <w:szCs w:val="24"/>
        </w:rPr>
        <w:t xml:space="preserve"> nad poslovnim objektima.</w:t>
      </w:r>
    </w:p>
    <w:p w14:paraId="3B7B7ACA">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Mehanizam zaključavanja omogućava:</w:t>
      </w:r>
    </w:p>
    <w:p w14:paraId="54E1BA5F">
      <w:pPr>
        <w:numPr>
          <w:ilvl w:val="0"/>
          <w:numId w:val="24"/>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da u jednom trenutku samo jedan korisnik ima pravo izmene određenog posla,</w:t>
      </w:r>
    </w:p>
    <w:p w14:paraId="16EE7B20">
      <w:pPr>
        <w:numPr>
          <w:ilvl w:val="0"/>
          <w:numId w:val="24"/>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sprečavanje konflikata pri istovremenom radu više korisnika,</w:t>
      </w:r>
    </w:p>
    <w:p w14:paraId="7DF95D01">
      <w:pPr>
        <w:numPr>
          <w:ilvl w:val="0"/>
          <w:numId w:val="24"/>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oporavak sistema u slučaju prekida konekcije.</w:t>
      </w:r>
    </w:p>
    <w:p w14:paraId="007125A1">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Zaključavanje se realizuje korišćenjem Redis ključeva sa vremenskim ograničenjem.</w:t>
      </w:r>
    </w:p>
    <w:p w14:paraId="2D9339D2">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Client          API/App           Redis             Job</w:t>
      </w:r>
    </w:p>
    <w:p w14:paraId="07E38125">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2704364C">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edit job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3465D7DE">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|---------------&gt;|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60B5A0A4">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acquire lock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2A2D5962">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r>
        <w:rPr>
          <w:rFonts w:hint="default" w:ascii="Times New Roman" w:hAnsi="Times New Roman" w:eastAsia="Times New Roman"/>
          <w:sz w:val="24"/>
          <w:szCs w:val="24"/>
          <w:lang w:val="en-US"/>
        </w:rPr>
        <w:t>-</w:t>
      </w:r>
      <w:r>
        <w:rPr>
          <w:rFonts w:hint="default" w:ascii="Times New Roman" w:hAnsi="Times New Roman" w:eastAsia="Times New Roman"/>
          <w:sz w:val="24"/>
          <w:szCs w:val="24"/>
        </w:rPr>
        <w:t>--&gt;</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7A87AD71">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SET lock:job:{id} NX PX 30000</w:t>
      </w:r>
    </w:p>
    <w:p w14:paraId="37964FAC">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|------------------------&gt;</w:t>
      </w:r>
    </w:p>
    <w:p w14:paraId="4089E96B">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lock granted</w:t>
      </w:r>
    </w:p>
    <w:p w14:paraId="56952792">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|&lt;--------------</w:t>
      </w:r>
      <w:r>
        <w:rPr>
          <w:rFonts w:hint="default" w:ascii="Times New Roman" w:hAnsi="Times New Roman" w:eastAsia="Times New Roman"/>
          <w:sz w:val="24"/>
          <w:szCs w:val="24"/>
          <w:lang w:val="en-US"/>
        </w:rPr>
        <w:t>-</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3A0CCAF5">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load job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0B1C0684">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|--------------------------------&gt;| </w:t>
      </w:r>
    </w:p>
    <w:p w14:paraId="7A0874FA">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update job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28DB829F">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|--------------------------------&gt;|</w:t>
      </w:r>
    </w:p>
    <w:p w14:paraId="46115E70">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save changes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41D18517">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|--------------------------------&gt;|</w:t>
      </w:r>
    </w:p>
    <w:p w14:paraId="4B08D339">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release lock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2E184096">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r>
        <w:rPr>
          <w:rFonts w:hint="default" w:ascii="Times New Roman" w:hAnsi="Times New Roman" w:eastAsia="Times New Roman"/>
          <w:sz w:val="24"/>
          <w:szCs w:val="24"/>
          <w:lang w:val="en-US"/>
        </w:rPr>
        <w:t>-</w:t>
      </w:r>
      <w:r>
        <w:rPr>
          <w:rFonts w:hint="default" w:ascii="Times New Roman" w:hAnsi="Times New Roman" w:eastAsia="Times New Roman"/>
          <w:sz w:val="24"/>
          <w:szCs w:val="24"/>
        </w:rPr>
        <w:t xml:space="preserve">-&gt;|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0011EFCE">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DEL lock:job:{id}</w:t>
      </w:r>
    </w:p>
    <w:p w14:paraId="585A4DA0">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|------------------------&gt;</w:t>
      </w:r>
    </w:p>
    <w:p w14:paraId="2FD89942">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success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15C0A016">
      <w:pPr>
        <w:spacing w:after="100" w:afterAutospacing="1" w:line="240" w:lineRule="auto"/>
        <w:rPr>
          <w:rFonts w:hint="default" w:ascii="Times New Roman" w:hAnsi="Times New Roman" w:eastAsia="Times New Roman"/>
          <w:sz w:val="24"/>
          <w:szCs w:val="24"/>
        </w:rPr>
      </w:pPr>
      <w:r>
        <w:rPr>
          <w:rFonts w:hint="default" w:ascii="Times New Roman" w:hAnsi="Times New Roman" w:eastAsia="Times New Roman"/>
          <w:sz w:val="24"/>
          <w:szCs w:val="24"/>
        </w:rPr>
        <w:t xml:space="preserve">  |&lt;--------------</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 xml:space="preserve">|                </w:t>
      </w:r>
      <w:r>
        <w:rPr>
          <w:rFonts w:hint="default" w:ascii="Times New Roman" w:hAnsi="Times New Roman" w:eastAsia="Times New Roman"/>
          <w:sz w:val="24"/>
          <w:szCs w:val="24"/>
          <w:lang w:val="en-US"/>
        </w:rPr>
        <w:t xml:space="preserve">    </w:t>
      </w:r>
      <w:r>
        <w:rPr>
          <w:rFonts w:hint="default" w:ascii="Times New Roman" w:hAnsi="Times New Roman" w:eastAsia="Times New Roman"/>
          <w:sz w:val="24"/>
          <w:szCs w:val="24"/>
        </w:rPr>
        <w:t>|</w:t>
      </w:r>
    </w:p>
    <w:p w14:paraId="6B37F606">
      <w:pPr>
        <w:spacing w:after="100" w:afterAutospacing="1" w:line="240" w:lineRule="auto"/>
        <w:rPr>
          <w:rFonts w:ascii="Times New Roman" w:hAnsi="Times New Roman" w:eastAsia="Times New Roman"/>
          <w:sz w:val="24"/>
          <w:szCs w:val="24"/>
        </w:rPr>
      </w:pPr>
    </w:p>
    <w:p w14:paraId="5FFBCF8E">
      <w:pPr>
        <w:spacing w:after="100" w:afterAutospacing="1" w:line="240" w:lineRule="auto"/>
        <w:jc w:val="center"/>
        <w:rPr>
          <w:rFonts w:ascii="Times New Roman" w:hAnsi="Times New Roman" w:eastAsia="Times New Roman"/>
          <w:sz w:val="24"/>
          <w:szCs w:val="24"/>
        </w:rPr>
      </w:pPr>
      <w:r>
        <w:rPr>
          <w:rFonts w:hint="default" w:ascii="Times New Roman" w:hAnsi="Times New Roman" w:eastAsia="Times New Roman"/>
          <w:sz w:val="24"/>
          <w:szCs w:val="24"/>
          <w:lang w:val="en-US"/>
        </w:rPr>
        <w:t>Slika 9 -</w:t>
      </w:r>
      <w:r>
        <w:rPr>
          <w:rFonts w:ascii="Times New Roman" w:hAnsi="Times New Roman" w:eastAsia="Times New Roman"/>
          <w:sz w:val="24"/>
          <w:szCs w:val="24"/>
        </w:rPr>
        <w:t xml:space="preserve"> </w:t>
      </w:r>
      <w:r>
        <w:rPr>
          <w:rFonts w:ascii="Times New Roman" w:hAnsi="Times New Roman" w:eastAsia="Times New Roman"/>
          <w:i/>
          <w:iCs/>
          <w:sz w:val="24"/>
          <w:szCs w:val="24"/>
        </w:rPr>
        <w:t>Sequence diagram – Redis lock</w:t>
      </w:r>
    </w:p>
    <w:p w14:paraId="77A11C6F">
      <w:pPr>
        <w:spacing w:after="100" w:afterAutospacing="1" w:line="240" w:lineRule="auto"/>
        <w:rPr>
          <w:rFonts w:ascii="Times New Roman" w:hAnsi="Times New Roman" w:eastAsia="Times New Roman"/>
          <w:sz w:val="24"/>
          <w:szCs w:val="24"/>
        </w:rPr>
      </w:pPr>
      <w:r>
        <w:rPr>
          <w:rFonts w:ascii="SimSun" w:hAnsi="SimSun" w:eastAsia="SimSun" w:cs="SimSun"/>
          <w:sz w:val="24"/>
          <w:szCs w:val="24"/>
        </w:rPr>
        <w:t>Dijagram sekvence prikazuje mehanizam pesimističkog zaključavanja korišćenjem Redis baze. Pre izmene poslovnog objekta Job, aplikacija pokušava da preuzme lock u Redis-u korišćenjem ključa sa definisanim vremenom važenja (TTL). Ukoliko je lock uspešno preuzet, aplikacija učitava i menja stanje posla, nakon čega se lock eksplicitno oslobađa. U slučaju da je lock već zauzet, zahtev se odbija. Ovim pristupom se obezbeđuje siguran konkurentan rad i sprečavaju konflikti pri istovremenim izmenama istog resursa.</w:t>
      </w:r>
      <w:r>
        <w:rPr>
          <w:rFonts w:ascii="Times New Roman" w:hAnsi="Times New Roman" w:eastAsia="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0D706B38">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9. Neo4j – Graf model perzistencije</w:t>
      </w:r>
    </w:p>
    <w:p w14:paraId="16487D66">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 xml:space="preserve">Neo4j se koristi kao </w:t>
      </w:r>
      <w:r>
        <w:rPr>
          <w:rFonts w:ascii="Times New Roman" w:hAnsi="Times New Roman" w:eastAsia="Times New Roman"/>
          <w:b/>
          <w:bCs/>
          <w:sz w:val="24"/>
          <w:szCs w:val="24"/>
        </w:rPr>
        <w:t>graf baza podataka</w:t>
      </w:r>
      <w:r>
        <w:rPr>
          <w:rFonts w:ascii="Times New Roman" w:hAnsi="Times New Roman" w:eastAsia="Times New Roman"/>
          <w:sz w:val="24"/>
          <w:szCs w:val="24"/>
        </w:rPr>
        <w:t xml:space="preserve"> za skladištenje relacija između entiteta.</w:t>
      </w:r>
    </w:p>
    <w:p w14:paraId="03B5B76D">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Graf model je posebno pogodan za domene u kojima su veze između podataka jednako važne kao i sami podaci.</w:t>
      </w:r>
    </w:p>
    <w:p w14:paraId="00C8A68E">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U sistemu se Neo4j koristi za modelovanje odnosa između:</w:t>
      </w:r>
    </w:p>
    <w:p w14:paraId="5B5D4770">
      <w:pPr>
        <w:numPr>
          <w:ilvl w:val="0"/>
          <w:numId w:val="2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korisnika,</w:t>
      </w:r>
    </w:p>
    <w:p w14:paraId="5C6A5771">
      <w:pPr>
        <w:numPr>
          <w:ilvl w:val="0"/>
          <w:numId w:val="2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poslova,</w:t>
      </w:r>
    </w:p>
    <w:p w14:paraId="26723EEC">
      <w:pPr>
        <w:numPr>
          <w:ilvl w:val="0"/>
          <w:numId w:val="25"/>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njihovih međusobnih veza i interakcija.</w:t>
      </w:r>
    </w:p>
    <w:p w14:paraId="70D4B7CE">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2860AB27">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9.1. Neo4j entity model</w:t>
      </w:r>
    </w:p>
    <w:p w14:paraId="26C757A8">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Neo4j entity modeli se nalaze u:</w:t>
      </w:r>
    </w:p>
    <w:p w14:paraId="3636E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rPr>
          <w:rFonts w:ascii="Courier New" w:hAnsi="Courier New" w:eastAsia="Times New Roman" w:cs="Courier New"/>
          <w:sz w:val="20"/>
          <w:szCs w:val="20"/>
        </w:rPr>
      </w:pPr>
      <w:r>
        <w:rPr>
          <w:rFonts w:ascii="Courier New" w:hAnsi="Courier New" w:eastAsia="Times New Roman" w:cs="Courier New"/>
          <w:sz w:val="20"/>
          <w:szCs w:val="20"/>
        </w:rPr>
        <w:t>Infrastructure/Persistence/Neo4j/Entities</w:t>
      </w:r>
    </w:p>
    <w:p w14:paraId="14B3DA58">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Primeri:</w:t>
      </w:r>
    </w:p>
    <w:p w14:paraId="1F3C8C16">
      <w:pPr>
        <w:numPr>
          <w:ilvl w:val="0"/>
          <w:numId w:val="26"/>
        </w:numPr>
        <w:spacing w:after="100" w:afterAutospacing="1" w:line="240" w:lineRule="auto"/>
        <w:rPr>
          <w:rFonts w:ascii="Times New Roman" w:hAnsi="Times New Roman" w:eastAsia="Times New Roman"/>
          <w:sz w:val="24"/>
          <w:szCs w:val="24"/>
        </w:rPr>
      </w:pPr>
      <w:r>
        <w:rPr>
          <w:rFonts w:ascii="Courier New" w:hAnsi="Courier New" w:eastAsia="Times New Roman" w:cs="Courier New"/>
          <w:sz w:val="20"/>
          <w:szCs w:val="20"/>
        </w:rPr>
        <w:t>UserNode</w:t>
      </w:r>
    </w:p>
    <w:p w14:paraId="7CE61370">
      <w:pPr>
        <w:numPr>
          <w:ilvl w:val="0"/>
          <w:numId w:val="26"/>
        </w:numPr>
        <w:spacing w:after="100" w:afterAutospacing="1" w:line="240" w:lineRule="auto"/>
        <w:rPr>
          <w:rFonts w:ascii="Times New Roman" w:hAnsi="Times New Roman" w:eastAsia="Times New Roman"/>
          <w:sz w:val="24"/>
          <w:szCs w:val="24"/>
        </w:rPr>
      </w:pPr>
      <w:r>
        <w:rPr>
          <w:rFonts w:ascii="Courier New" w:hAnsi="Courier New" w:eastAsia="Times New Roman" w:cs="Courier New"/>
          <w:sz w:val="20"/>
          <w:szCs w:val="20"/>
        </w:rPr>
        <w:t>JobNode</w:t>
      </w:r>
    </w:p>
    <w:p w14:paraId="1F719E55">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Ovi modeli predstavljaju čvorove u grafu i sadrže:</w:t>
      </w:r>
    </w:p>
    <w:p w14:paraId="00695183">
      <w:pPr>
        <w:numPr>
          <w:ilvl w:val="0"/>
          <w:numId w:val="2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osnovne podatke entiteta,</w:t>
      </w:r>
    </w:p>
    <w:p w14:paraId="4CF52727">
      <w:pPr>
        <w:numPr>
          <w:ilvl w:val="0"/>
          <w:numId w:val="27"/>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identifikatore za povezivanje sa drugim bazama.</w:t>
      </w:r>
    </w:p>
    <w:p w14:paraId="0603EA8B">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Relacije između čvorova predstavljaju poslovne veze (npr. korisnik aplicira za posao).</w:t>
      </w:r>
    </w:p>
    <w:p w14:paraId="2F6AA3B4">
      <w:pPr>
        <w:spacing w:after="100" w:afterAutospacing="1" w:line="240" w:lineRule="auto"/>
        <w:rPr>
          <w:rFonts w:ascii="Times New Roman" w:hAnsi="Times New Roman" w:eastAsia="Times New Roman"/>
          <w:sz w:val="24"/>
          <w:szCs w:val="24"/>
        </w:rPr>
      </w:pPr>
    </w:p>
    <w:p w14:paraId="121006F2">
      <w:pPr>
        <w:spacing w:after="100" w:afterAutospacing="1" w:line="240" w:lineRule="auto"/>
        <w:jc w:val="center"/>
        <w:rPr>
          <w:rFonts w:ascii="Times New Roman" w:hAnsi="Times New Roman" w:eastAsia="Times New Roman"/>
          <w:sz w:val="24"/>
          <w:szCs w:val="24"/>
        </w:rPr>
      </w:pPr>
      <w:r>
        <w:rPr>
          <w:rFonts w:hint="default" w:ascii="Times New Roman" w:hAnsi="Times New Roman" w:eastAsia="Times New Roman"/>
          <w:sz w:val="24"/>
          <w:szCs w:val="24"/>
          <w:lang w:val="en-US"/>
        </w:rPr>
        <w:t>Slika 10 -</w:t>
      </w:r>
      <w:r>
        <w:rPr>
          <w:rFonts w:ascii="Times New Roman" w:hAnsi="Times New Roman" w:eastAsia="Times New Roman"/>
          <w:sz w:val="24"/>
          <w:szCs w:val="24"/>
        </w:rPr>
        <w:t xml:space="preserve"> </w:t>
      </w:r>
      <w:r>
        <w:rPr>
          <w:rFonts w:ascii="Times New Roman" w:hAnsi="Times New Roman" w:eastAsia="Times New Roman"/>
          <w:i/>
          <w:iCs/>
          <w:sz w:val="24"/>
          <w:szCs w:val="24"/>
        </w:rPr>
        <w:t>Graph diagram</w:t>
      </w:r>
    </w:p>
    <w:p w14:paraId="55B0C565">
      <w:pPr>
        <w:spacing w:after="100" w:afterAutospacing="1" w:line="240" w:lineRule="auto"/>
        <w:rPr>
          <w:rFonts w:ascii="Times New Roman" w:hAnsi="Times New Roman" w:eastAsia="Times New Roman"/>
          <w:sz w:val="24"/>
          <w:szCs w:val="24"/>
        </w:rPr>
      </w:pPr>
    </w:p>
    <w:p w14:paraId="485ACB67">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73F69F07">
      <w:pPr>
        <w:spacing w:after="100" w:afterAutospacing="1" w:line="240" w:lineRule="auto"/>
        <w:outlineLvl w:val="1"/>
        <w:rPr>
          <w:rFonts w:ascii="Times New Roman" w:hAnsi="Times New Roman" w:eastAsia="Times New Roman"/>
          <w:b/>
          <w:bCs/>
          <w:sz w:val="36"/>
          <w:szCs w:val="36"/>
        </w:rPr>
      </w:pPr>
      <w:r>
        <w:rPr>
          <w:rFonts w:ascii="Times New Roman" w:hAnsi="Times New Roman" w:eastAsia="Times New Roman"/>
          <w:b/>
          <w:bCs/>
          <w:sz w:val="36"/>
          <w:szCs w:val="36"/>
        </w:rPr>
        <w:t>9.2. Prednosti graf modela u sistemu</w:t>
      </w:r>
    </w:p>
    <w:p w14:paraId="69E3DDBF">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Korišćenjem Neo4j baze omogućeno je:</w:t>
      </w:r>
    </w:p>
    <w:p w14:paraId="4685E8E6">
      <w:pPr>
        <w:numPr>
          <w:ilvl w:val="0"/>
          <w:numId w:val="2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efikasno pronalaženje povezanih korisnika i poslova,</w:t>
      </w:r>
    </w:p>
    <w:p w14:paraId="672DC358">
      <w:pPr>
        <w:numPr>
          <w:ilvl w:val="0"/>
          <w:numId w:val="2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lako proširenje novim tipovima relacija,</w:t>
      </w:r>
    </w:p>
    <w:p w14:paraId="18542F1C">
      <w:pPr>
        <w:numPr>
          <w:ilvl w:val="0"/>
          <w:numId w:val="28"/>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fleksibilni graf upiti bez potrebe za kompleksnim join operacijama.</w:t>
      </w:r>
    </w:p>
    <w:p w14:paraId="14FC9D18">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Graf model dopunjuje dokumentni i in-memory model, čime se postiže optimalna kombinacija baza podataka u sistemu.</w:t>
      </w:r>
    </w:p>
    <w:p w14:paraId="1CC7974F">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4A110767">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10. Mapiranje između business i persistence modela</w:t>
      </w:r>
    </w:p>
    <w:p w14:paraId="2181E98D">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Mapiranje između business modela i persistence modela realizovano je pomoću Mapper klasa.</w:t>
      </w:r>
    </w:p>
    <w:p w14:paraId="0A4C5FB0">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Mapper sloj:</w:t>
      </w:r>
    </w:p>
    <w:p w14:paraId="25BA858F">
      <w:pPr>
        <w:numPr>
          <w:ilvl w:val="0"/>
          <w:numId w:val="2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prevodi domenske entitete u entity modele</w:t>
      </w:r>
    </w:p>
    <w:p w14:paraId="4C845019">
      <w:pPr>
        <w:numPr>
          <w:ilvl w:val="0"/>
          <w:numId w:val="2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sprečava curenje perzistencione logike u domain sloj</w:t>
      </w:r>
    </w:p>
    <w:p w14:paraId="381BB419">
      <w:pPr>
        <w:numPr>
          <w:ilvl w:val="0"/>
          <w:numId w:val="29"/>
        </w:num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omogućava korišćenje više baza za isti business entitet</w:t>
      </w:r>
    </w:p>
    <w:p w14:paraId="0BE426C4">
      <w:pPr>
        <w:numPr>
          <w:numId w:val="0"/>
        </w:numPr>
        <w:tabs>
          <w:tab w:val="left" w:pos="720"/>
        </w:tabs>
        <w:spacing w:before="100" w:beforeAutospacing="1" w:after="100" w:afterAutospacing="1" w:line="240" w:lineRule="auto"/>
        <w:rPr>
          <w:rFonts w:ascii="Times New Roman" w:hAnsi="Times New Roman" w:eastAsia="Times New Roman"/>
          <w:sz w:val="24"/>
          <w:szCs w:val="24"/>
        </w:rPr>
      </w:pPr>
    </w:p>
    <w:p w14:paraId="5A2CAA86">
      <w:pPr>
        <w:spacing w:after="100" w:afterAutospacing="1" w:line="240" w:lineRule="auto"/>
        <w:jc w:val="center"/>
      </w:pPr>
      <w:r>
        <w:rPr>
          <w:rFonts w:hint="default" w:ascii="Times New Roman" w:hAnsi="Times New Roman"/>
          <w:lang w:val="en-US"/>
        </w:rPr>
        <w:t xml:space="preserve">Slika11 - </w:t>
      </w:r>
      <w:r>
        <w:t xml:space="preserve"> </w:t>
      </w:r>
      <w:r>
        <w:rPr>
          <w:rStyle w:val="8"/>
        </w:rPr>
        <w:t>Job → JobDocument / JobNode</w:t>
      </w:r>
      <w:r>
        <w:br w:type="textWrapping"/>
      </w:r>
    </w:p>
    <w:p w14:paraId="27932973">
      <w:pPr>
        <w:spacing w:after="100" w:afterAutospacing="1" w:line="240" w:lineRule="auto"/>
      </w:pPr>
    </w:p>
    <w:p w14:paraId="6A82EAAE">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2C67A222">
      <w:pPr>
        <w:spacing w:before="0" w:beforeAutospacing="0" w:after="0" w:line="240" w:lineRule="auto"/>
        <w:rPr>
          <w:rFonts w:ascii="Times New Roman" w:hAnsi="Times New Roman" w:eastAsia="Times New Roman"/>
          <w:sz w:val="24"/>
          <w:szCs w:val="24"/>
        </w:rPr>
      </w:pPr>
    </w:p>
    <w:p w14:paraId="6BF10615">
      <w:pPr>
        <w:pStyle w:val="2"/>
      </w:pPr>
      <w:r>
        <w:t>11. Business model vs Persistence model</w:t>
      </w:r>
    </w:p>
    <w:p w14:paraId="21C101FD">
      <w:pPr>
        <w:pStyle w:val="11"/>
      </w:pPr>
      <w:r>
        <w:t>U sistemu postoje dva jasno razdvojena modela podataka:</w:t>
      </w:r>
    </w:p>
    <w:p w14:paraId="1497710C">
      <w:pPr>
        <w:pStyle w:val="11"/>
        <w:numPr>
          <w:ilvl w:val="0"/>
          <w:numId w:val="30"/>
        </w:numPr>
      </w:pPr>
      <w:r>
        <w:rPr>
          <w:rStyle w:val="12"/>
        </w:rPr>
        <w:t>Business (Domain) model</w:t>
      </w:r>
      <w:r>
        <w:t xml:space="preserve"> – opisuje poslovne pojmove i pravila domena</w:t>
      </w:r>
    </w:p>
    <w:p w14:paraId="0FBF91EB">
      <w:pPr>
        <w:pStyle w:val="11"/>
        <w:numPr>
          <w:ilvl w:val="0"/>
          <w:numId w:val="30"/>
        </w:numPr>
      </w:pPr>
      <w:r>
        <w:rPr>
          <w:rStyle w:val="12"/>
        </w:rPr>
        <w:t>Persistence (Entity) model</w:t>
      </w:r>
      <w:r>
        <w:t xml:space="preserve"> – opisuje strukture podataka koje se fizički skladište u bazama</w:t>
      </w:r>
    </w:p>
    <w:p w14:paraId="68BAB2C6">
      <w:pPr>
        <w:pStyle w:val="11"/>
      </w:pPr>
      <w:r>
        <w:t>Ova podela je ključna iz sledećih razloga:</w:t>
      </w:r>
    </w:p>
    <w:p w14:paraId="062BC051">
      <w:pPr>
        <w:pStyle w:val="11"/>
        <w:numPr>
          <w:ilvl w:val="0"/>
          <w:numId w:val="31"/>
        </w:numPr>
      </w:pPr>
      <w:r>
        <w:rPr>
          <w:rStyle w:val="12"/>
        </w:rPr>
        <w:t>Separation of concerns:</w:t>
      </w:r>
      <w:r>
        <w:t xml:space="preserve"> domen ostaje fokusiran na poslovna pravila, a perzistencija na tehničke detalje skladištenja.</w:t>
      </w:r>
    </w:p>
    <w:p w14:paraId="1BCA3C41">
      <w:pPr>
        <w:pStyle w:val="11"/>
        <w:numPr>
          <w:ilvl w:val="0"/>
          <w:numId w:val="31"/>
        </w:numPr>
      </w:pPr>
      <w:r>
        <w:rPr>
          <w:rStyle w:val="12"/>
        </w:rPr>
        <w:t>Tehnološka nezavisnost:</w:t>
      </w:r>
      <w:r>
        <w:t xml:space="preserve"> domen ne zavisi od MongoDB/Redis/Neo4j specifičnosti.</w:t>
      </w:r>
    </w:p>
    <w:p w14:paraId="61B71EA8">
      <w:pPr>
        <w:pStyle w:val="11"/>
        <w:numPr>
          <w:ilvl w:val="0"/>
          <w:numId w:val="31"/>
        </w:numPr>
      </w:pPr>
      <w:r>
        <w:rPr>
          <w:rStyle w:val="12"/>
        </w:rPr>
        <w:t>Testabilnost:</w:t>
      </w:r>
      <w:r>
        <w:t xml:space="preserve"> domain i application logika se mogu testirati bez stvarne baze.</w:t>
      </w:r>
    </w:p>
    <w:p w14:paraId="126ADDE8">
      <w:pPr>
        <w:pStyle w:val="11"/>
        <w:numPr>
          <w:ilvl w:val="0"/>
          <w:numId w:val="31"/>
        </w:numPr>
      </w:pPr>
      <w:r>
        <w:rPr>
          <w:rStyle w:val="12"/>
        </w:rPr>
        <w:t>Evolucija modela:</w:t>
      </w:r>
      <w:r>
        <w:t xml:space="preserve"> business model se može menjati bez obavezne migracije persistence modela i obrnuto (u granicama mapiranja).</w:t>
      </w:r>
    </w:p>
    <w:p w14:paraId="7D52FE1D">
      <w:pPr>
        <w:pStyle w:val="3"/>
      </w:pPr>
      <w:r>
        <w:t>11.1. Business model (Domain)</w:t>
      </w:r>
    </w:p>
    <w:p w14:paraId="5951CA0A">
      <w:pPr>
        <w:pStyle w:val="11"/>
      </w:pPr>
      <w:r>
        <w:t xml:space="preserve">Business model se nalazi u </w:t>
      </w:r>
      <w:r>
        <w:rPr>
          <w:rStyle w:val="9"/>
        </w:rPr>
        <w:t>Domain/</w:t>
      </w:r>
      <w:r>
        <w:t xml:space="preserve"> sloju i sastoji se od entiteta kao što su:</w:t>
      </w:r>
    </w:p>
    <w:p w14:paraId="1D13B0D2">
      <w:pPr>
        <w:pStyle w:val="11"/>
        <w:numPr>
          <w:ilvl w:val="0"/>
          <w:numId w:val="32"/>
        </w:numPr>
      </w:pPr>
      <w:r>
        <w:rPr>
          <w:rStyle w:val="9"/>
        </w:rPr>
        <w:t>User</w:t>
      </w:r>
      <w:r>
        <w:t xml:space="preserve">, </w:t>
      </w:r>
      <w:r>
        <w:rPr>
          <w:rStyle w:val="9"/>
        </w:rPr>
        <w:t>Client</w:t>
      </w:r>
      <w:r>
        <w:t xml:space="preserve">, </w:t>
      </w:r>
      <w:r>
        <w:rPr>
          <w:rStyle w:val="9"/>
        </w:rPr>
        <w:t>Master</w:t>
      </w:r>
      <w:r>
        <w:t xml:space="preserve">, </w:t>
      </w:r>
      <w:r>
        <w:rPr>
          <w:rStyle w:val="9"/>
        </w:rPr>
        <w:t>Job</w:t>
      </w:r>
      <w:r>
        <w:t xml:space="preserve">, </w:t>
      </w:r>
      <w:r>
        <w:rPr>
          <w:rStyle w:val="9"/>
        </w:rPr>
        <w:t>Review</w:t>
      </w:r>
      <w:r>
        <w:t xml:space="preserve">, </w:t>
      </w:r>
      <w:r>
        <w:rPr>
          <w:rStyle w:val="9"/>
        </w:rPr>
        <w:t>ChatConversation</w:t>
      </w:r>
      <w:r>
        <w:t xml:space="preserve">, </w:t>
      </w:r>
      <w:r>
        <w:rPr>
          <w:rStyle w:val="9"/>
        </w:rPr>
        <w:t>ChatMessage</w:t>
      </w:r>
      <w:r>
        <w:t xml:space="preserve">, </w:t>
      </w:r>
      <w:r>
        <w:rPr>
          <w:rStyle w:val="9"/>
        </w:rPr>
        <w:t>UserSession</w:t>
      </w:r>
    </w:p>
    <w:p w14:paraId="25BCA974">
      <w:pPr>
        <w:pStyle w:val="11"/>
      </w:pPr>
      <w:r>
        <w:t>Business entiteti:</w:t>
      </w:r>
    </w:p>
    <w:p w14:paraId="16E1FFC1">
      <w:pPr>
        <w:pStyle w:val="11"/>
        <w:numPr>
          <w:ilvl w:val="0"/>
          <w:numId w:val="33"/>
        </w:numPr>
      </w:pPr>
      <w:r>
        <w:t>sadrže poslovna pravila i ponašanje (npr. prelazi stanja posla),</w:t>
      </w:r>
    </w:p>
    <w:p w14:paraId="61317222">
      <w:pPr>
        <w:pStyle w:val="11"/>
        <w:numPr>
          <w:ilvl w:val="0"/>
          <w:numId w:val="33"/>
        </w:numPr>
      </w:pPr>
      <w:r>
        <w:t>koriste state/strategy mehanizme,</w:t>
      </w:r>
    </w:p>
    <w:p w14:paraId="2E881D90">
      <w:pPr>
        <w:pStyle w:val="11"/>
        <w:numPr>
          <w:ilvl w:val="0"/>
          <w:numId w:val="33"/>
        </w:numPr>
      </w:pPr>
      <w:r>
        <w:t>emituju domenske događaje,</w:t>
      </w:r>
    </w:p>
    <w:p w14:paraId="4A37B3D3">
      <w:pPr>
        <w:pStyle w:val="11"/>
        <w:numPr>
          <w:ilvl w:val="0"/>
          <w:numId w:val="33"/>
        </w:numPr>
      </w:pPr>
      <w:r>
        <w:t>nemaju anotacije ili strukture specifične za bazu.</w:t>
      </w:r>
    </w:p>
    <w:p w14:paraId="0DA4D4E1">
      <w:pPr>
        <w:pStyle w:val="3"/>
      </w:pPr>
      <w:r>
        <w:t>11.2. Persistence model (Entity)</w:t>
      </w:r>
    </w:p>
    <w:p w14:paraId="5BE047CF">
      <w:pPr>
        <w:pStyle w:val="11"/>
      </w:pPr>
      <w:r>
        <w:t xml:space="preserve">Persistence model se nalazi u </w:t>
      </w:r>
      <w:r>
        <w:rPr>
          <w:rStyle w:val="9"/>
        </w:rPr>
        <w:t>Infrastructure/Persistence/</w:t>
      </w:r>
      <w:r>
        <w:t xml:space="preserve"> i zavisi od izabrane baze podataka. U ovom projektu postoje tri grupe entity modela:</w:t>
      </w:r>
    </w:p>
    <w:p w14:paraId="074253A3">
      <w:pPr>
        <w:pStyle w:val="11"/>
        <w:numPr>
          <w:ilvl w:val="0"/>
          <w:numId w:val="34"/>
        </w:numPr>
      </w:pPr>
      <w:r>
        <w:rPr>
          <w:rStyle w:val="12"/>
        </w:rPr>
        <w:t>MongoDB dokumenti</w:t>
      </w:r>
      <w:r>
        <w:t xml:space="preserve"> (</w:t>
      </w:r>
      <w:r>
        <w:rPr>
          <w:rStyle w:val="9"/>
        </w:rPr>
        <w:t>MongoDb/Entities</w:t>
      </w:r>
      <w:r>
        <w:t>) – dokumenti skladišteni u BSON/JSON formatu</w:t>
      </w:r>
    </w:p>
    <w:p w14:paraId="1F4FAC42">
      <w:pPr>
        <w:pStyle w:val="11"/>
        <w:numPr>
          <w:ilvl w:val="0"/>
          <w:numId w:val="34"/>
        </w:numPr>
      </w:pPr>
      <w:r>
        <w:rPr>
          <w:rStyle w:val="12"/>
        </w:rPr>
        <w:t>Redis dokumenti</w:t>
      </w:r>
      <w:r>
        <w:t xml:space="preserve"> (</w:t>
      </w:r>
      <w:r>
        <w:rPr>
          <w:rStyle w:val="9"/>
        </w:rPr>
        <w:t>Redis/Entities</w:t>
      </w:r>
      <w:r>
        <w:t>) – key/value entiteti optimizovani za brzinu i TTL</w:t>
      </w:r>
    </w:p>
    <w:p w14:paraId="11D15596">
      <w:pPr>
        <w:pStyle w:val="11"/>
        <w:numPr>
          <w:ilvl w:val="0"/>
          <w:numId w:val="34"/>
        </w:numPr>
      </w:pPr>
      <w:r>
        <w:rPr>
          <w:rStyle w:val="12"/>
        </w:rPr>
        <w:t>Neo4j čvorovi i relacije</w:t>
      </w:r>
      <w:r>
        <w:t xml:space="preserve"> (</w:t>
      </w:r>
      <w:r>
        <w:rPr>
          <w:rStyle w:val="9"/>
        </w:rPr>
        <w:t>Neo4j/Entities</w:t>
      </w:r>
      <w:r>
        <w:t>) – graf entiteti za relacije i pretrage</w:t>
      </w:r>
    </w:p>
    <w:p w14:paraId="55B40A8C">
      <w:pPr>
        <w:pStyle w:val="11"/>
      </w:pPr>
      <w:r>
        <w:t>Persistence entiteti:</w:t>
      </w:r>
    </w:p>
    <w:p w14:paraId="23EA4488">
      <w:pPr>
        <w:pStyle w:val="11"/>
        <w:numPr>
          <w:ilvl w:val="0"/>
          <w:numId w:val="35"/>
        </w:numPr>
      </w:pPr>
      <w:r>
        <w:t>ne sadrže poslovnu logiku,</w:t>
      </w:r>
    </w:p>
    <w:p w14:paraId="4E73EFE9">
      <w:pPr>
        <w:pStyle w:val="11"/>
        <w:numPr>
          <w:ilvl w:val="0"/>
          <w:numId w:val="35"/>
        </w:numPr>
      </w:pPr>
      <w:r>
        <w:t>prilagođeni su efektivnom skladištenju i upitima,</w:t>
      </w:r>
    </w:p>
    <w:p w14:paraId="0987C5A0">
      <w:pPr>
        <w:pStyle w:val="11"/>
        <w:numPr>
          <w:ilvl w:val="0"/>
          <w:numId w:val="35"/>
        </w:numPr>
      </w:pPr>
      <w:r>
        <w:t>mogu biti denormalizovani u svrhu performansi.</w:t>
      </w:r>
    </w:p>
    <w:p w14:paraId="55C5F73D">
      <w:pPr>
        <w:pStyle w:val="3"/>
      </w:pPr>
      <w:r>
        <w:t>11.3. Veza između modela (mapiranje)</w:t>
      </w:r>
    </w:p>
    <w:p w14:paraId="107B20C6">
      <w:pPr>
        <w:pStyle w:val="11"/>
      </w:pPr>
      <w:r>
        <w:t xml:space="preserve">Business i persistence model nisu direktno povezani; komunikacija ide kroz </w:t>
      </w:r>
      <w:r>
        <w:rPr>
          <w:rStyle w:val="12"/>
        </w:rPr>
        <w:t>Mapper sloj</w:t>
      </w:r>
      <w:r>
        <w:t>.</w:t>
      </w:r>
      <w:r>
        <w:br w:type="textWrapping"/>
      </w:r>
      <w:r>
        <w:t xml:space="preserve">Na primer, domen entitet </w:t>
      </w:r>
      <w:r>
        <w:rPr>
          <w:rStyle w:val="9"/>
        </w:rPr>
        <w:t>Job</w:t>
      </w:r>
      <w:r>
        <w:t xml:space="preserve"> može imati više persistence reprezentacija:</w:t>
      </w:r>
    </w:p>
    <w:p w14:paraId="7E951461">
      <w:pPr>
        <w:pStyle w:val="11"/>
        <w:numPr>
          <w:ilvl w:val="0"/>
          <w:numId w:val="36"/>
        </w:numPr>
      </w:pPr>
      <w:r>
        <w:rPr>
          <w:rStyle w:val="9"/>
        </w:rPr>
        <w:t>JobDocument</w:t>
      </w:r>
      <w:r>
        <w:t xml:space="preserve"> (MongoDB) za dokumentno skladištenje</w:t>
      </w:r>
    </w:p>
    <w:p w14:paraId="27183EC5">
      <w:pPr>
        <w:pStyle w:val="11"/>
        <w:numPr>
          <w:ilvl w:val="0"/>
          <w:numId w:val="36"/>
        </w:numPr>
        <w:rPr>
          <w:rFonts w:ascii="Times New Roman" w:hAnsi="Times New Roman" w:eastAsia="Times New Roman"/>
          <w:sz w:val="24"/>
          <w:szCs w:val="24"/>
        </w:rPr>
      </w:pPr>
      <w:r>
        <w:rPr>
          <w:rStyle w:val="9"/>
        </w:rPr>
        <w:t>JobNode</w:t>
      </w:r>
      <w:r>
        <w:t xml:space="preserve"> (Neo4j) za graf relacije</w:t>
      </w:r>
    </w:p>
    <w:p w14:paraId="4109C01A">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drawing>
          <wp:inline distT="0" distB="0" distL="0" distR="0">
            <wp:extent cx="5943600" cy="4602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4602480"/>
                    </a:xfrm>
                    <a:prstGeom prst="rect">
                      <a:avLst/>
                    </a:prstGeom>
                  </pic:spPr>
                </pic:pic>
              </a:graphicData>
            </a:graphic>
          </wp:inline>
        </w:drawing>
      </w:r>
    </w:p>
    <w:p w14:paraId="0B42D9A0">
      <w:pPr>
        <w:pStyle w:val="11"/>
        <w:jc w:val="center"/>
        <w:rPr>
          <w:i/>
          <w:iCs/>
        </w:rPr>
      </w:pPr>
      <w:r>
        <w:rPr>
          <w:rFonts w:hint="default"/>
          <w:lang w:val="en-US"/>
        </w:rPr>
        <w:t>Slika 12 -</w:t>
      </w:r>
      <w:r>
        <w:t xml:space="preserve"> </w:t>
      </w:r>
      <w:r>
        <w:rPr>
          <w:rStyle w:val="8"/>
        </w:rPr>
        <w:t>Business → Persistence mapping</w:t>
      </w:r>
    </w:p>
    <w:p w14:paraId="7C237ACC">
      <w:pPr>
        <w:spacing w:before="0" w:beforeAutospacing="0" w:after="0" w:line="240" w:lineRule="auto"/>
        <w:rPr>
          <w:rFonts w:ascii="Times New Roman" w:hAnsi="Times New Roman" w:eastAsia="Times New Roman"/>
          <w:sz w:val="24"/>
          <w:szCs w:val="24"/>
        </w:rPr>
      </w:pPr>
    </w:p>
    <w:p w14:paraId="7591468C">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140975C7">
      <w:pPr>
        <w:pStyle w:val="2"/>
      </w:pPr>
      <w:r>
        <w:t>12. Data Layer: Repository + Mapper pattern</w:t>
      </w:r>
    </w:p>
    <w:p w14:paraId="1268BF6A">
      <w:pPr>
        <w:pStyle w:val="11"/>
      </w:pPr>
      <w:r>
        <w:t xml:space="preserve">Data Layer je implementiran kao kombinacija </w:t>
      </w:r>
      <w:r>
        <w:rPr>
          <w:rStyle w:val="12"/>
        </w:rPr>
        <w:t>Repository pattern-a</w:t>
      </w:r>
      <w:r>
        <w:t xml:space="preserve"> i </w:t>
      </w:r>
      <w:r>
        <w:rPr>
          <w:rStyle w:val="12"/>
        </w:rPr>
        <w:t>Mapper (Data Mapper) pattern-a</w:t>
      </w:r>
      <w:r>
        <w:t>. Cilj je da Application sloj bude potpuno nezavisan od detalja perzistencije i da pristupa podacima kroz apstrakcije.</w:t>
      </w:r>
    </w:p>
    <w:p w14:paraId="56ABCDB7">
      <w:pPr>
        <w:pStyle w:val="3"/>
      </w:pPr>
      <w:r>
        <w:t>12.1. Repository pattern</w:t>
      </w:r>
    </w:p>
    <w:p w14:paraId="4AD59C8C">
      <w:pPr>
        <w:pStyle w:val="11"/>
      </w:pPr>
      <w:r>
        <w:t xml:space="preserve">Repozitorijumi predstavljaju sloj apstrakcije koji enkapsulira rad sa bazom podataka. Application sloj komunicira sa perzistencijom preko interfejsa definisanih u </w:t>
      </w:r>
      <w:r>
        <w:rPr>
          <w:rStyle w:val="9"/>
        </w:rPr>
        <w:t>Application/Interfaces</w:t>
      </w:r>
      <w:r>
        <w:t>, kao što su:</w:t>
      </w:r>
    </w:p>
    <w:p w14:paraId="7F9A1714">
      <w:pPr>
        <w:pStyle w:val="11"/>
        <w:numPr>
          <w:ilvl w:val="0"/>
          <w:numId w:val="37"/>
        </w:numPr>
      </w:pPr>
      <w:r>
        <w:rPr>
          <w:rStyle w:val="9"/>
        </w:rPr>
        <w:t>IJobRepository</w:t>
      </w:r>
      <w:r>
        <w:t xml:space="preserve">, </w:t>
      </w:r>
      <w:r>
        <w:rPr>
          <w:rStyle w:val="9"/>
        </w:rPr>
        <w:t>IUserRepository</w:t>
      </w:r>
    </w:p>
    <w:p w14:paraId="24DF7162">
      <w:pPr>
        <w:pStyle w:val="11"/>
        <w:numPr>
          <w:ilvl w:val="0"/>
          <w:numId w:val="37"/>
        </w:numPr>
      </w:pPr>
      <w:r>
        <w:rPr>
          <w:rStyle w:val="9"/>
        </w:rPr>
        <w:t>IMessageRepository</w:t>
      </w:r>
      <w:r>
        <w:t xml:space="preserve">, </w:t>
      </w:r>
      <w:r>
        <w:rPr>
          <w:rStyle w:val="9"/>
        </w:rPr>
        <w:t>ISessionRepository</w:t>
      </w:r>
    </w:p>
    <w:p w14:paraId="08F754F3">
      <w:pPr>
        <w:pStyle w:val="11"/>
        <w:numPr>
          <w:ilvl w:val="0"/>
          <w:numId w:val="37"/>
        </w:numPr>
      </w:pPr>
      <w:r>
        <w:rPr>
          <w:rStyle w:val="9"/>
        </w:rPr>
        <w:t>IJobGraphRepository</w:t>
      </w:r>
    </w:p>
    <w:p w14:paraId="382D3EF0">
      <w:pPr>
        <w:pStyle w:val="11"/>
      </w:pPr>
      <w:r>
        <w:t xml:space="preserve">Konkretne implementacije repozitorijuma se nalaze u </w:t>
      </w:r>
      <w:r>
        <w:rPr>
          <w:rStyle w:val="9"/>
        </w:rPr>
        <w:t>Infrastructure/Persistence/*/Repositories</w:t>
      </w:r>
      <w:r>
        <w:t xml:space="preserve"> i koriste odgovarajuće drivere i tehnologije.</w:t>
      </w:r>
    </w:p>
    <w:p w14:paraId="0EBB2FAE">
      <w:pPr>
        <w:pStyle w:val="11"/>
      </w:pPr>
      <w:r>
        <w:t>Prednosti:</w:t>
      </w:r>
    </w:p>
    <w:p w14:paraId="7295D997">
      <w:pPr>
        <w:pStyle w:val="11"/>
        <w:numPr>
          <w:ilvl w:val="0"/>
          <w:numId w:val="38"/>
        </w:numPr>
      </w:pPr>
      <w:r>
        <w:t>smanjenje sprege između poslovne logike i tehnologije baze,</w:t>
      </w:r>
    </w:p>
    <w:p w14:paraId="6BE600B8">
      <w:pPr>
        <w:pStyle w:val="11"/>
        <w:numPr>
          <w:ilvl w:val="0"/>
          <w:numId w:val="38"/>
        </w:numPr>
      </w:pPr>
      <w:r>
        <w:t>lakša zamena baze ili implementacije bez promene use-case logike,</w:t>
      </w:r>
    </w:p>
    <w:p w14:paraId="29E6863A">
      <w:pPr>
        <w:pStyle w:val="11"/>
        <w:numPr>
          <w:ilvl w:val="0"/>
          <w:numId w:val="38"/>
        </w:numPr>
      </w:pPr>
      <w:r>
        <w:t>bolja testabilnost (moguće mock-ovanje repozitorijuma).</w:t>
      </w:r>
    </w:p>
    <w:p w14:paraId="5F77090D">
      <w:pPr>
        <w:pStyle w:val="3"/>
      </w:pPr>
      <w:r>
        <w:t>12.2. Mapper (Data Mapper) pattern</w:t>
      </w:r>
    </w:p>
    <w:p w14:paraId="24A14E43">
      <w:pPr>
        <w:pStyle w:val="11"/>
      </w:pPr>
      <w:r>
        <w:t xml:space="preserve">Mapper pattern se koristi za transformaciju između business i persistence modela. Mapperi se nalaze u </w:t>
      </w:r>
      <w:r>
        <w:rPr>
          <w:rStyle w:val="9"/>
        </w:rPr>
        <w:t>Infrastructure/Persistence/*/Mappers</w:t>
      </w:r>
      <w:r>
        <w:t>.</w:t>
      </w:r>
    </w:p>
    <w:p w14:paraId="2716CCD4">
      <w:pPr>
        <w:pStyle w:val="11"/>
      </w:pPr>
      <w:r>
        <w:t>Mapiranje omogućava:</w:t>
      </w:r>
    </w:p>
    <w:p w14:paraId="7EC00505">
      <w:pPr>
        <w:pStyle w:val="11"/>
        <w:numPr>
          <w:ilvl w:val="0"/>
          <w:numId w:val="39"/>
        </w:numPr>
      </w:pPr>
      <w:r>
        <w:t>da domain entiteti ostanu čisti i nezavisni,</w:t>
      </w:r>
    </w:p>
    <w:p w14:paraId="7CF1DB2A">
      <w:pPr>
        <w:pStyle w:val="11"/>
        <w:numPr>
          <w:ilvl w:val="0"/>
          <w:numId w:val="39"/>
        </w:numPr>
      </w:pPr>
      <w:r>
        <w:t>da persistence modeli budu optimizovani za bazu,</w:t>
      </w:r>
    </w:p>
    <w:p w14:paraId="25A9F16C">
      <w:pPr>
        <w:pStyle w:val="11"/>
        <w:numPr>
          <w:ilvl w:val="0"/>
          <w:numId w:val="39"/>
        </w:numPr>
      </w:pPr>
      <w:r>
        <w:t>da se jedan business entitet mapira u više persistence reprezentacija (npr. Job → Mongo dokument + Neo4j node).</w:t>
      </w:r>
    </w:p>
    <w:p w14:paraId="352BB264">
      <w:pPr>
        <w:pStyle w:val="3"/>
      </w:pPr>
      <w:r>
        <w:t>12.3. Snimanje i učitavanje business modela</w:t>
      </w:r>
    </w:p>
    <w:p w14:paraId="5A48C796">
      <w:pPr>
        <w:pStyle w:val="11"/>
      </w:pPr>
      <w:r>
        <w:t>Zahtev zadatka “biblioteka za snimanje i učitavanje business modela” u ovom projektu je realizovan upravo kroz repozitorijume i mapere u Infrastructure sloju:</w:t>
      </w:r>
    </w:p>
    <w:p w14:paraId="32DF5EED">
      <w:pPr>
        <w:pStyle w:val="11"/>
        <w:numPr>
          <w:ilvl w:val="0"/>
          <w:numId w:val="40"/>
        </w:numPr>
      </w:pPr>
      <w:r>
        <w:rPr>
          <w:rStyle w:val="12"/>
        </w:rPr>
        <w:t>Save/Update:</w:t>
      </w:r>
      <w:r>
        <w:t xml:space="preserve"> Application servis poziva repozitorijum, repozitorijum koristi mapper da business entitet prevede u entity model i upisuje u bazu.</w:t>
      </w:r>
    </w:p>
    <w:p w14:paraId="11489796">
      <w:pPr>
        <w:pStyle w:val="11"/>
        <w:numPr>
          <w:ilvl w:val="0"/>
          <w:numId w:val="40"/>
        </w:numPr>
      </w:pPr>
      <w:r>
        <w:rPr>
          <w:rStyle w:val="12"/>
        </w:rPr>
        <w:t>Load/Get:</w:t>
      </w:r>
      <w:r>
        <w:t xml:space="preserve"> Repozitorijum čita entity model iz baze, mapper ga prevodi nazad u domain entitet, i vraća Application sloju.</w:t>
      </w:r>
    </w:p>
    <w:p w14:paraId="5D67A14C">
      <w:pPr>
        <w:pStyle w:val="11"/>
      </w:pPr>
      <w:r>
        <w:br w:type="textWrapping"/>
      </w:r>
      <w:r>
        <w:drawing>
          <wp:inline distT="0" distB="0" distL="0" distR="0">
            <wp:extent cx="5943600" cy="3390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0761B6F0">
      <w:pPr>
        <w:pStyle w:val="11"/>
        <w:jc w:val="center"/>
        <w:rPr>
          <w:rFonts w:ascii="Times New Roman" w:hAnsi="Times New Roman" w:eastAsia="Times New Roman"/>
          <w:sz w:val="24"/>
          <w:szCs w:val="24"/>
        </w:rPr>
      </w:pPr>
      <w:r>
        <w:rPr>
          <w:rFonts w:hint="default"/>
          <w:lang w:val="en-US"/>
        </w:rPr>
        <w:t>Slika 13 -</w:t>
      </w:r>
      <w:r>
        <w:t xml:space="preserve"> </w:t>
      </w:r>
      <w:r>
        <w:rPr>
          <w:rStyle w:val="8"/>
        </w:rPr>
        <w:t>Service → Repository → Mapper → Database</w:t>
      </w:r>
    </w:p>
    <w:p w14:paraId="6C9C850E">
      <w:pPr>
        <w:spacing w:before="0" w:beforeAutospacing="0" w:after="0" w:line="240" w:lineRule="auto"/>
        <w:rPr>
          <w:rFonts w:ascii="Times New Roman" w:hAnsi="Times New Roman" w:eastAsia="Times New Roman"/>
          <w:sz w:val="24"/>
          <w:szCs w:val="24"/>
        </w:rPr>
      </w:pPr>
    </w:p>
    <w:p w14:paraId="076D1E4C">
      <w:pPr>
        <w:spacing w:before="0" w:beforeAutospacing="0" w:after="0" w:line="240" w:lineRule="auto"/>
        <w:rPr>
          <w:rFonts w:ascii="Times New Roman" w:hAnsi="Times New Roman" w:eastAsia="Times New Roman"/>
          <w:sz w:val="24"/>
          <w:szCs w:val="24"/>
        </w:rPr>
      </w:pPr>
      <w:r>
        <w:rPr>
          <w:rFonts w:ascii="Times New Roman" w:hAnsi="Times New Roman" w:eastAsia="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61FAA366">
      <w:pPr>
        <w:spacing w:before="0" w:beforeAutospacing="0" w:after="0" w:line="240" w:lineRule="auto"/>
        <w:rPr>
          <w:rFonts w:ascii="Times New Roman" w:hAnsi="Times New Roman" w:eastAsia="Times New Roman"/>
          <w:sz w:val="24"/>
          <w:szCs w:val="24"/>
        </w:rPr>
      </w:pPr>
    </w:p>
    <w:p w14:paraId="476AEAE5">
      <w:pPr>
        <w:pStyle w:val="2"/>
      </w:pPr>
      <w:r>
        <w:t>13. Multi-database arhitektura sistema</w:t>
      </w:r>
    </w:p>
    <w:p w14:paraId="7D9FF6D9">
      <w:pPr>
        <w:pStyle w:val="11"/>
      </w:pPr>
      <w:r>
        <w:t xml:space="preserve">Sistem je projektovan kao </w:t>
      </w:r>
      <w:r>
        <w:rPr>
          <w:rStyle w:val="12"/>
        </w:rPr>
        <w:t>multi-database arhitektura</w:t>
      </w:r>
      <w:r>
        <w:t>, što znači da se različite baze koriste za različite tipove podataka i različite potrebe sistema. Umesto “jedne baze za sve”, bira se kombinacija baza koje optimalno pokrivaju zahteve domena.</w:t>
      </w:r>
    </w:p>
    <w:p w14:paraId="2AA8B87D">
      <w:pPr>
        <w:pStyle w:val="11"/>
      </w:pPr>
      <w:r>
        <w:t>Razlozi za multi-database pristup su:</w:t>
      </w:r>
    </w:p>
    <w:p w14:paraId="0D540666">
      <w:pPr>
        <w:pStyle w:val="11"/>
        <w:numPr>
          <w:ilvl w:val="0"/>
          <w:numId w:val="41"/>
        </w:numPr>
      </w:pPr>
      <w:r>
        <w:t>domen sadrži podatke različite prirode (dokumentni, graf, real-time sesije),</w:t>
      </w:r>
    </w:p>
    <w:p w14:paraId="0A553E88">
      <w:pPr>
        <w:pStyle w:val="11"/>
        <w:numPr>
          <w:ilvl w:val="0"/>
          <w:numId w:val="41"/>
        </w:numPr>
      </w:pPr>
      <w:r>
        <w:t>postoji potreba za brzim pristupom i real-time funkcionalnostima,</w:t>
      </w:r>
    </w:p>
    <w:p w14:paraId="791354C7">
      <w:pPr>
        <w:pStyle w:val="11"/>
        <w:numPr>
          <w:ilvl w:val="0"/>
          <w:numId w:val="41"/>
        </w:numPr>
      </w:pPr>
      <w:r>
        <w:t>postoji potreba za efikasnim modelovanjem relacija između korisnika i poslova,</w:t>
      </w:r>
    </w:p>
    <w:p w14:paraId="1F95B665">
      <w:pPr>
        <w:pStyle w:val="11"/>
        <w:numPr>
          <w:ilvl w:val="0"/>
          <w:numId w:val="41"/>
        </w:numPr>
      </w:pPr>
      <w:r>
        <w:t>smanjenje opterećenja primarne baze i bolja skalabilnost.</w:t>
      </w:r>
    </w:p>
    <w:p w14:paraId="6D99544C">
      <w:pPr>
        <w:pStyle w:val="3"/>
      </w:pPr>
      <w:r>
        <w:t>13.1. Uloga MongoDB</w:t>
      </w:r>
    </w:p>
    <w:p w14:paraId="31751364">
      <w:pPr>
        <w:pStyle w:val="11"/>
      </w:pPr>
      <w:r>
        <w:t>MongoDB se koristi za podatke koji su prirodno dokumentni i čuvaju se dugoročno. Pogodna je za skladištenje entiteta koji se često čitaju kao celina i ne zahtevaju kompleksne relacione upite.</w:t>
      </w:r>
    </w:p>
    <w:p w14:paraId="3A5C8013">
      <w:pPr>
        <w:pStyle w:val="3"/>
      </w:pPr>
      <w:r>
        <w:t>13.2. Uloga Redis-a</w:t>
      </w:r>
    </w:p>
    <w:p w14:paraId="6E65D808">
      <w:pPr>
        <w:pStyle w:val="11"/>
      </w:pPr>
      <w:r>
        <w:t>Redis se koristi za real-time i konkurentne scenarije:</w:t>
      </w:r>
    </w:p>
    <w:p w14:paraId="1B736F4F">
      <w:pPr>
        <w:pStyle w:val="11"/>
        <w:numPr>
          <w:ilvl w:val="0"/>
          <w:numId w:val="42"/>
        </w:numPr>
      </w:pPr>
      <w:r>
        <w:t>sesije korisnika i online status,</w:t>
      </w:r>
    </w:p>
    <w:p w14:paraId="05C7BCD6">
      <w:pPr>
        <w:pStyle w:val="11"/>
        <w:numPr>
          <w:ilvl w:val="0"/>
          <w:numId w:val="42"/>
        </w:numPr>
      </w:pPr>
      <w:r>
        <w:t>privremeno skladištenje čestih upisa/čitanja (npr. chat),</w:t>
      </w:r>
    </w:p>
    <w:p w14:paraId="37D7170B">
      <w:pPr>
        <w:pStyle w:val="11"/>
        <w:numPr>
          <w:ilvl w:val="0"/>
          <w:numId w:val="42"/>
        </w:numPr>
      </w:pPr>
      <w:r>
        <w:t>distribuirano zaključavanje (pessimistic locking) za kontrolu konkurentnog rada.</w:t>
      </w:r>
    </w:p>
    <w:p w14:paraId="29245241">
      <w:pPr>
        <w:pStyle w:val="11"/>
      </w:pPr>
      <w:r>
        <w:t>Redis u ovom smislu predstavlja “brzi sloj” (fast-path) koji obezbeđuje performanse i kontrolu konkurentnosti.</w:t>
      </w:r>
    </w:p>
    <w:p w14:paraId="226A373B">
      <w:pPr>
        <w:pStyle w:val="3"/>
      </w:pPr>
      <w:r>
        <w:t>13.3. Uloga Neo4j baze</w:t>
      </w:r>
    </w:p>
    <w:p w14:paraId="0FC57C21">
      <w:pPr>
        <w:pStyle w:val="11"/>
      </w:pPr>
      <w:r>
        <w:t>Neo4j se koristi za graf relacije i upite nad vezama između entiteta. U kontekstu domena, posebno je koristan kada su relacije između korisnika i poslova važne za upite, preporuke ili analizu veza (npr. ko je aplicirao na koje poslove, veze korisnika i poslova kroz vreme, itd).</w:t>
      </w:r>
    </w:p>
    <w:p w14:paraId="7CA329F6">
      <w:pPr>
        <w:pStyle w:val="3"/>
      </w:pPr>
      <w:r>
        <w:t>13.4. Konzistentnost i integracija između baza</w:t>
      </w:r>
    </w:p>
    <w:p w14:paraId="5C008CC0">
      <w:pPr>
        <w:pStyle w:val="11"/>
      </w:pPr>
      <w:r>
        <w:t>Pošto se podaci nalaze u više baza, sistem mora da obezbedi konzistentnost na nivou aplikacije. To se postiže kroz:</w:t>
      </w:r>
    </w:p>
    <w:p w14:paraId="09C50913">
      <w:pPr>
        <w:pStyle w:val="11"/>
        <w:numPr>
          <w:ilvl w:val="0"/>
          <w:numId w:val="43"/>
        </w:numPr>
      </w:pPr>
      <w:r>
        <w:t>jasno definisane odgovornosti baza (ko čuva “source of truth” za koji tip podatka),</w:t>
      </w:r>
    </w:p>
    <w:p w14:paraId="616AEBBA">
      <w:pPr>
        <w:pStyle w:val="11"/>
        <w:numPr>
          <w:ilvl w:val="0"/>
          <w:numId w:val="43"/>
        </w:numPr>
      </w:pPr>
      <w:r>
        <w:t>korišćenje domain događaja i asinhrone obrade kada je potrebno,</w:t>
      </w:r>
    </w:p>
    <w:p w14:paraId="0ED69DC6">
      <w:pPr>
        <w:pStyle w:val="11"/>
        <w:numPr>
          <w:ilvl w:val="0"/>
          <w:numId w:val="43"/>
        </w:numPr>
      </w:pPr>
      <w:r>
        <w:t>mapiranje i repozitorijume kao jedinstvenu tačku pristupa perzistenciji.</w:t>
      </w:r>
    </w:p>
    <w:p w14:paraId="438FA205">
      <w:pPr>
        <w:pStyle w:val="11"/>
      </w:pPr>
      <w:r>
        <w:br w:type="textWrapping"/>
      </w:r>
      <w:r>
        <w:drawing>
          <wp:inline distT="0" distB="0" distL="0" distR="0">
            <wp:extent cx="5928360" cy="270764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28360" cy="2707640"/>
                    </a:xfrm>
                    <a:prstGeom prst="rect">
                      <a:avLst/>
                    </a:prstGeom>
                  </pic:spPr>
                </pic:pic>
              </a:graphicData>
            </a:graphic>
          </wp:inline>
        </w:drawing>
      </w:r>
    </w:p>
    <w:p w14:paraId="0774506A">
      <w:pPr>
        <w:pStyle w:val="11"/>
        <w:jc w:val="center"/>
      </w:pPr>
      <w:r>
        <w:rPr>
          <w:rFonts w:hint="default"/>
          <w:lang w:val="en-US"/>
        </w:rPr>
        <w:t>Slika 14 -</w:t>
      </w:r>
      <w:r>
        <w:t xml:space="preserve"> </w:t>
      </w:r>
      <w:r>
        <w:rPr>
          <w:rStyle w:val="8"/>
        </w:rPr>
        <w:t>Multi-database architecture</w:t>
      </w:r>
    </w:p>
    <w:p w14:paraId="355848DD">
      <w:pPr>
        <w:pStyle w:val="11"/>
      </w:pPr>
      <w:bookmarkStart w:id="0" w:name="_GoBack"/>
      <w:bookmarkEnd w:id="0"/>
    </w:p>
    <w:p w14:paraId="559117F9">
      <w:pPr>
        <w:pStyle w:val="11"/>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3FC78A6D">
      <w:pPr>
        <w:spacing w:after="100" w:afterAutospacing="1" w:line="240" w:lineRule="auto"/>
        <w:outlineLvl w:val="0"/>
        <w:rPr>
          <w:rFonts w:ascii="Times New Roman" w:hAnsi="Times New Roman" w:eastAsia="Times New Roman"/>
          <w:b/>
          <w:bCs/>
          <w:kern w:val="36"/>
          <w:sz w:val="48"/>
          <w:szCs w:val="48"/>
        </w:rPr>
      </w:pPr>
      <w:r>
        <w:rPr>
          <w:rFonts w:ascii="Times New Roman" w:hAnsi="Times New Roman" w:eastAsia="Times New Roman"/>
          <w:b/>
          <w:bCs/>
          <w:kern w:val="36"/>
          <w:sz w:val="48"/>
          <w:szCs w:val="48"/>
        </w:rPr>
        <w:t>14. Zaključak</w:t>
      </w:r>
    </w:p>
    <w:p w14:paraId="3C458E17">
      <w:pPr>
        <w:spacing w:after="100" w:afterAutospacing="1" w:line="240" w:lineRule="auto"/>
        <w:rPr>
          <w:rFonts w:ascii="Times New Roman" w:hAnsi="Times New Roman" w:eastAsia="Times New Roman"/>
          <w:sz w:val="24"/>
          <w:szCs w:val="24"/>
        </w:rPr>
      </w:pPr>
      <w:r>
        <w:rPr>
          <w:rFonts w:ascii="Times New Roman" w:hAnsi="Times New Roman" w:eastAsia="Times New Roman"/>
          <w:sz w:val="24"/>
          <w:szCs w:val="24"/>
        </w:rPr>
        <w:t>Dokumentovani model podataka i model perzistencije jasno razdvajaju poslovnu logiku od infrastrukture.</w:t>
      </w:r>
      <w:r>
        <w:rPr>
          <w:rFonts w:ascii="Times New Roman" w:hAnsi="Times New Roman" w:eastAsia="Times New Roman"/>
          <w:sz w:val="24"/>
          <w:szCs w:val="24"/>
        </w:rPr>
        <w:br w:type="textWrapping"/>
      </w:r>
      <w:r>
        <w:rPr>
          <w:rFonts w:ascii="Times New Roman" w:hAnsi="Times New Roman" w:eastAsia="Times New Roman"/>
          <w:sz w:val="24"/>
          <w:szCs w:val="24"/>
        </w:rPr>
        <w:t>Korišćenjem više baza podataka i Data Layer pattern-a, sistem postiže visok stepen fleksibilnosti, skalabilnosti i spremnosti za dalji razvoj.</w:t>
      </w:r>
    </w:p>
    <w:p w14:paraId="452532E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ptos">
    <w:altName w:val="Times New Roman"/>
    <w:panose1 w:val="00000000000000000000"/>
    <w:charset w:val="00"/>
    <w:family w:val="auto"/>
    <w:pitch w:val="default"/>
    <w:sig w:usb0="00000000" w:usb1="00000000" w:usb2="00000000" w:usb3="00000000" w:csb0="00000000" w:csb1="00000000"/>
  </w:font>
  <w:font w:name="等线">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06D15"/>
    <w:multiLevelType w:val="multilevel"/>
    <w:tmpl w:val="06506D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4C11A9"/>
    <w:multiLevelType w:val="multilevel"/>
    <w:tmpl w:val="074C11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BB0B34"/>
    <w:multiLevelType w:val="multilevel"/>
    <w:tmpl w:val="09BB0B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E17085"/>
    <w:multiLevelType w:val="multilevel"/>
    <w:tmpl w:val="0EE170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D07EF7"/>
    <w:multiLevelType w:val="multilevel"/>
    <w:tmpl w:val="11D07E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307369C"/>
    <w:multiLevelType w:val="multilevel"/>
    <w:tmpl w:val="130736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5504FE5"/>
    <w:multiLevelType w:val="multilevel"/>
    <w:tmpl w:val="15504F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9404A8"/>
    <w:multiLevelType w:val="multilevel"/>
    <w:tmpl w:val="159404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0BB5A7C"/>
    <w:multiLevelType w:val="multilevel"/>
    <w:tmpl w:val="20BB5A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4B6B27"/>
    <w:multiLevelType w:val="multilevel"/>
    <w:tmpl w:val="214B6B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AF355D"/>
    <w:multiLevelType w:val="multilevel"/>
    <w:tmpl w:val="23AF35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AB516F3"/>
    <w:multiLevelType w:val="multilevel"/>
    <w:tmpl w:val="2AB51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B9D5FE2"/>
    <w:multiLevelType w:val="multilevel"/>
    <w:tmpl w:val="2B9D5F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C266BE1"/>
    <w:multiLevelType w:val="multilevel"/>
    <w:tmpl w:val="2C266B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D4D0F15"/>
    <w:multiLevelType w:val="multilevel"/>
    <w:tmpl w:val="2D4D0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E3C6D54"/>
    <w:multiLevelType w:val="multilevel"/>
    <w:tmpl w:val="2E3C6D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E6A4449"/>
    <w:multiLevelType w:val="multilevel"/>
    <w:tmpl w:val="2E6A44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54A157B"/>
    <w:multiLevelType w:val="multilevel"/>
    <w:tmpl w:val="354A15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7770C49"/>
    <w:multiLevelType w:val="multilevel"/>
    <w:tmpl w:val="37770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7DF1613"/>
    <w:multiLevelType w:val="multilevel"/>
    <w:tmpl w:val="37DF1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9ED06BA"/>
    <w:multiLevelType w:val="multilevel"/>
    <w:tmpl w:val="39ED06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A6C0DE9"/>
    <w:multiLevelType w:val="multilevel"/>
    <w:tmpl w:val="3A6C0D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B420FB2"/>
    <w:multiLevelType w:val="multilevel"/>
    <w:tmpl w:val="3B420F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1092973"/>
    <w:multiLevelType w:val="multilevel"/>
    <w:tmpl w:val="410929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13543CB"/>
    <w:multiLevelType w:val="multilevel"/>
    <w:tmpl w:val="413543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55757EE"/>
    <w:multiLevelType w:val="multilevel"/>
    <w:tmpl w:val="455757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E0F5BEC"/>
    <w:multiLevelType w:val="multilevel"/>
    <w:tmpl w:val="4E0F5B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4E0F62ED"/>
    <w:multiLevelType w:val="multilevel"/>
    <w:tmpl w:val="4E0F62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24D0DEB"/>
    <w:multiLevelType w:val="multilevel"/>
    <w:tmpl w:val="524D0D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53537080"/>
    <w:multiLevelType w:val="multilevel"/>
    <w:tmpl w:val="535370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5A2916D9"/>
    <w:multiLevelType w:val="multilevel"/>
    <w:tmpl w:val="5A2916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5B3D7452"/>
    <w:multiLevelType w:val="multilevel"/>
    <w:tmpl w:val="5B3D74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19B421A"/>
    <w:multiLevelType w:val="multilevel"/>
    <w:tmpl w:val="619B42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B381246"/>
    <w:multiLevelType w:val="multilevel"/>
    <w:tmpl w:val="6B3812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EBC00D1"/>
    <w:multiLevelType w:val="multilevel"/>
    <w:tmpl w:val="6EBC0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EEA5952"/>
    <w:multiLevelType w:val="multilevel"/>
    <w:tmpl w:val="6EEA59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6FA856F8"/>
    <w:multiLevelType w:val="multilevel"/>
    <w:tmpl w:val="6FA856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71010DFC"/>
    <w:multiLevelType w:val="multilevel"/>
    <w:tmpl w:val="71010D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3F55276"/>
    <w:multiLevelType w:val="multilevel"/>
    <w:tmpl w:val="73F552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67E1C82"/>
    <w:multiLevelType w:val="multilevel"/>
    <w:tmpl w:val="767E1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8541316"/>
    <w:multiLevelType w:val="multilevel"/>
    <w:tmpl w:val="785413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E2B1800"/>
    <w:multiLevelType w:val="multilevel"/>
    <w:tmpl w:val="7E2B18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7FAE0295"/>
    <w:multiLevelType w:val="multilevel"/>
    <w:tmpl w:val="7FAE02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8"/>
  </w:num>
  <w:num w:numId="2">
    <w:abstractNumId w:val="11"/>
  </w:num>
  <w:num w:numId="3">
    <w:abstractNumId w:val="3"/>
  </w:num>
  <w:num w:numId="4">
    <w:abstractNumId w:val="32"/>
  </w:num>
  <w:num w:numId="5">
    <w:abstractNumId w:val="8"/>
  </w:num>
  <w:num w:numId="6">
    <w:abstractNumId w:val="41"/>
  </w:num>
  <w:num w:numId="7">
    <w:abstractNumId w:val="4"/>
  </w:num>
  <w:num w:numId="8">
    <w:abstractNumId w:val="33"/>
  </w:num>
  <w:num w:numId="9">
    <w:abstractNumId w:val="0"/>
  </w:num>
  <w:num w:numId="10">
    <w:abstractNumId w:val="2"/>
  </w:num>
  <w:num w:numId="11">
    <w:abstractNumId w:val="14"/>
  </w:num>
  <w:num w:numId="12">
    <w:abstractNumId w:val="40"/>
  </w:num>
  <w:num w:numId="13">
    <w:abstractNumId w:val="29"/>
  </w:num>
  <w:num w:numId="14">
    <w:abstractNumId w:val="20"/>
  </w:num>
  <w:num w:numId="15">
    <w:abstractNumId w:val="5"/>
  </w:num>
  <w:num w:numId="16">
    <w:abstractNumId w:val="31"/>
  </w:num>
  <w:num w:numId="17">
    <w:abstractNumId w:val="15"/>
  </w:num>
  <w:num w:numId="18">
    <w:abstractNumId w:val="34"/>
  </w:num>
  <w:num w:numId="19">
    <w:abstractNumId w:val="35"/>
  </w:num>
  <w:num w:numId="20">
    <w:abstractNumId w:val="30"/>
  </w:num>
  <w:num w:numId="21">
    <w:abstractNumId w:val="23"/>
  </w:num>
  <w:num w:numId="22">
    <w:abstractNumId w:val="21"/>
  </w:num>
  <w:num w:numId="23">
    <w:abstractNumId w:val="22"/>
  </w:num>
  <w:num w:numId="24">
    <w:abstractNumId w:val="12"/>
  </w:num>
  <w:num w:numId="25">
    <w:abstractNumId w:val="26"/>
  </w:num>
  <w:num w:numId="26">
    <w:abstractNumId w:val="39"/>
  </w:num>
  <w:num w:numId="27">
    <w:abstractNumId w:val="42"/>
  </w:num>
  <w:num w:numId="28">
    <w:abstractNumId w:val="37"/>
  </w:num>
  <w:num w:numId="29">
    <w:abstractNumId w:val="13"/>
  </w:num>
  <w:num w:numId="30">
    <w:abstractNumId w:val="10"/>
  </w:num>
  <w:num w:numId="31">
    <w:abstractNumId w:val="9"/>
  </w:num>
  <w:num w:numId="32">
    <w:abstractNumId w:val="19"/>
  </w:num>
  <w:num w:numId="33">
    <w:abstractNumId w:val="38"/>
  </w:num>
  <w:num w:numId="34">
    <w:abstractNumId w:val="7"/>
  </w:num>
  <w:num w:numId="35">
    <w:abstractNumId w:val="36"/>
  </w:num>
  <w:num w:numId="36">
    <w:abstractNumId w:val="1"/>
  </w:num>
  <w:num w:numId="37">
    <w:abstractNumId w:val="16"/>
  </w:num>
  <w:num w:numId="38">
    <w:abstractNumId w:val="25"/>
  </w:num>
  <w:num w:numId="39">
    <w:abstractNumId w:val="24"/>
  </w:num>
  <w:num w:numId="40">
    <w:abstractNumId w:val="18"/>
  </w:num>
  <w:num w:numId="41">
    <w:abstractNumId w:val="27"/>
  </w:num>
  <w:num w:numId="42">
    <w:abstractNumId w:val="17"/>
  </w:num>
  <w:num w:numId="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297"/>
    <w:rsid w:val="00095505"/>
    <w:rsid w:val="00545889"/>
    <w:rsid w:val="00615297"/>
    <w:rsid w:val="008964F3"/>
    <w:rsid w:val="0095616A"/>
    <w:rsid w:val="00B122AC"/>
    <w:rsid w:val="542E7A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300" w:lineRule="auto"/>
    </w:pPr>
    <w:rPr>
      <w:rFonts w:ascii="Aptos" w:hAnsi="Aptos" w:eastAsia="等线" w:cs="Times New Roman"/>
      <w:sz w:val="21"/>
      <w:szCs w:val="21"/>
      <w:lang w:val="en-US" w:eastAsia="en-US" w:bidi="ar-SA"/>
    </w:rPr>
  </w:style>
  <w:style w:type="paragraph" w:styleId="2">
    <w:name w:val="heading 1"/>
    <w:basedOn w:val="1"/>
    <w:link w:val="14"/>
    <w:qFormat/>
    <w:uiPriority w:val="9"/>
    <w:pPr>
      <w:spacing w:after="100" w:afterAutospacing="1" w:line="240" w:lineRule="auto"/>
      <w:outlineLvl w:val="0"/>
    </w:pPr>
    <w:rPr>
      <w:rFonts w:ascii="Times New Roman" w:hAnsi="Times New Roman" w:eastAsia="Times New Roman"/>
      <w:b/>
      <w:bCs/>
      <w:kern w:val="36"/>
      <w:sz w:val="48"/>
      <w:szCs w:val="48"/>
    </w:rPr>
  </w:style>
  <w:style w:type="paragraph" w:styleId="3">
    <w:name w:val="heading 2"/>
    <w:basedOn w:val="1"/>
    <w:link w:val="15"/>
    <w:qFormat/>
    <w:uiPriority w:val="9"/>
    <w:pPr>
      <w:spacing w:after="100" w:afterAutospacing="1" w:line="240" w:lineRule="auto"/>
      <w:outlineLvl w:val="1"/>
    </w:pPr>
    <w:rPr>
      <w:rFonts w:ascii="Times New Roman" w:hAnsi="Times New Roman" w:eastAsia="Times New Roman"/>
      <w:b/>
      <w:bCs/>
      <w:sz w:val="36"/>
      <w:szCs w:val="36"/>
    </w:rPr>
  </w:style>
  <w:style w:type="paragraph" w:styleId="4">
    <w:name w:val="heading 3"/>
    <w:basedOn w:val="1"/>
    <w:link w:val="16"/>
    <w:qFormat/>
    <w:uiPriority w:val="9"/>
    <w:pPr>
      <w:spacing w:after="100" w:afterAutospacing="1" w:line="240" w:lineRule="auto"/>
      <w:outlineLvl w:val="2"/>
    </w:pPr>
    <w:rPr>
      <w:rFonts w:ascii="Times New Roman" w:hAnsi="Times New Roman" w:eastAsia="Times New Roman"/>
      <w:b/>
      <w:bCs/>
      <w:sz w:val="27"/>
      <w:szCs w:val="27"/>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1"/>
    <w:semiHidden/>
    <w:unhideWhenUsed/>
    <w:qFormat/>
    <w:uiPriority w:val="99"/>
    <w:pPr>
      <w:spacing w:before="0" w:after="0" w:line="240" w:lineRule="auto"/>
    </w:pPr>
    <w:rPr>
      <w:rFonts w:ascii="Tahoma" w:hAnsi="Tahoma" w:cs="Tahoma"/>
      <w:sz w:val="16"/>
      <w:szCs w:val="16"/>
    </w:rPr>
  </w:style>
  <w:style w:type="character" w:styleId="8">
    <w:name w:val="Emphasis"/>
    <w:basedOn w:val="5"/>
    <w:qFormat/>
    <w:uiPriority w:val="20"/>
    <w:rPr>
      <w:i/>
      <w:iCs/>
    </w:rPr>
  </w:style>
  <w:style w:type="character" w:styleId="9">
    <w:name w:val="HTML Code"/>
    <w:basedOn w:val="5"/>
    <w:semiHidden/>
    <w:unhideWhenUsed/>
    <w:qFormat/>
    <w:uiPriority w:val="99"/>
    <w:rPr>
      <w:rFonts w:ascii="Courier New" w:hAnsi="Courier New" w:eastAsia="Times New Roman" w:cs="Courier New"/>
      <w:sz w:val="20"/>
      <w:szCs w:val="20"/>
    </w:rPr>
  </w:style>
  <w:style w:type="paragraph" w:styleId="10">
    <w:name w:val="HTML Preformatted"/>
    <w:basedOn w:val="1"/>
    <w:link w:val="1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line="240" w:lineRule="auto"/>
    </w:pPr>
    <w:rPr>
      <w:rFonts w:ascii="Courier New" w:hAnsi="Courier New" w:eastAsia="Times New Roman" w:cs="Courier New"/>
      <w:sz w:val="20"/>
      <w:szCs w:val="20"/>
    </w:rPr>
  </w:style>
  <w:style w:type="paragraph" w:styleId="11">
    <w:name w:val="Normal (Web)"/>
    <w:basedOn w:val="1"/>
    <w:unhideWhenUsed/>
    <w:qFormat/>
    <w:uiPriority w:val="99"/>
    <w:pPr>
      <w:spacing w:after="100" w:afterAutospacing="1" w:line="240" w:lineRule="auto"/>
    </w:pPr>
    <w:rPr>
      <w:rFonts w:ascii="Times New Roman" w:hAnsi="Times New Roman" w:eastAsia="Times New Roman"/>
      <w:sz w:val="24"/>
      <w:szCs w:val="24"/>
    </w:rPr>
  </w:style>
  <w:style w:type="character" w:styleId="12">
    <w:name w:val="Strong"/>
    <w:basedOn w:val="5"/>
    <w:qFormat/>
    <w:uiPriority w:val="22"/>
    <w:rPr>
      <w:b/>
      <w:bCs/>
    </w:rPr>
  </w:style>
  <w:style w:type="paragraph" w:styleId="13">
    <w:name w:val="List Paragraph"/>
    <w:basedOn w:val="1"/>
    <w:qFormat/>
    <w:uiPriority w:val="99"/>
    <w:pPr>
      <w:ind w:left="720"/>
      <w:contextualSpacing/>
    </w:pPr>
  </w:style>
  <w:style w:type="character" w:customStyle="1" w:styleId="14">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5">
    <w:name w:val="Heading 2 Char"/>
    <w:basedOn w:val="5"/>
    <w:link w:val="3"/>
    <w:qFormat/>
    <w:uiPriority w:val="9"/>
    <w:rPr>
      <w:rFonts w:ascii="Times New Roman" w:hAnsi="Times New Roman" w:eastAsia="Times New Roman" w:cs="Times New Roman"/>
      <w:b/>
      <w:bCs/>
      <w:sz w:val="36"/>
      <w:szCs w:val="36"/>
    </w:rPr>
  </w:style>
  <w:style w:type="character" w:customStyle="1" w:styleId="16">
    <w:name w:val="Heading 3 Char"/>
    <w:basedOn w:val="5"/>
    <w:link w:val="4"/>
    <w:qFormat/>
    <w:uiPriority w:val="9"/>
    <w:rPr>
      <w:rFonts w:ascii="Times New Roman" w:hAnsi="Times New Roman" w:eastAsia="Times New Roman" w:cs="Times New Roman"/>
      <w:b/>
      <w:bCs/>
      <w:sz w:val="27"/>
      <w:szCs w:val="27"/>
    </w:rPr>
  </w:style>
  <w:style w:type="character" w:customStyle="1" w:styleId="17">
    <w:name w:val="HTML Preformatted Char"/>
    <w:basedOn w:val="5"/>
    <w:link w:val="10"/>
    <w:semiHidden/>
    <w:qFormat/>
    <w:uiPriority w:val="99"/>
    <w:rPr>
      <w:rFonts w:ascii="Courier New" w:hAnsi="Courier New" w:eastAsia="Times New Roman" w:cs="Courier New"/>
      <w:sz w:val="20"/>
      <w:szCs w:val="20"/>
    </w:rPr>
  </w:style>
  <w:style w:type="character" w:customStyle="1" w:styleId="18">
    <w:name w:val="hljs-type"/>
    <w:basedOn w:val="5"/>
    <w:qFormat/>
    <w:uiPriority w:val="0"/>
  </w:style>
  <w:style w:type="character" w:customStyle="1" w:styleId="19">
    <w:name w:val="hljs-regexp"/>
    <w:basedOn w:val="5"/>
    <w:uiPriority w:val="0"/>
  </w:style>
  <w:style w:type="character" w:customStyle="1" w:styleId="20">
    <w:name w:val="hljs-operator"/>
    <w:basedOn w:val="5"/>
    <w:qFormat/>
    <w:uiPriority w:val="0"/>
  </w:style>
  <w:style w:type="character" w:customStyle="1" w:styleId="21">
    <w:name w:val="Balloon Text Char"/>
    <w:basedOn w:val="5"/>
    <w:link w:val="7"/>
    <w:semiHidden/>
    <w:qFormat/>
    <w:uiPriority w:val="99"/>
    <w:rPr>
      <w:rFonts w:ascii="Tahoma" w:hAnsi="Tahoma" w:eastAsia="等线"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C0B158-8235-4DF8-A0BC-DD605C4D829E}">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2447</Words>
  <Characters>13949</Characters>
  <Lines>116</Lines>
  <Paragraphs>32</Paragraphs>
  <TotalTime>136</TotalTime>
  <ScaleCrop>false</ScaleCrop>
  <LinksUpToDate>false</LinksUpToDate>
  <CharactersWithSpaces>16364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2026-02-09T16:01:00Z</dcterms:created>
  <dc:creator>petarnikolic122@gmail.com</dc:creator>
  <cp:lastModifiedBy>Riba Srednja</cp:lastModifiedBy>
  <dcterms:modified xsi:type="dcterms:W3CDTF">2026-02-10T16:52:37Z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0A98D4ACB692422EB6A62D26E579DD6A_12</vt:lpwstr>
  </property>
</Properties>
</file>