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74CD">
      <w:pPr>
        <w:spacing w:before="1440" w:after="60"/>
        <w:jc w:val="left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4828540</wp:posOffset>
            </wp:positionH>
            <wp:positionV relativeFrom="line">
              <wp:posOffset>-883920</wp:posOffset>
            </wp:positionV>
            <wp:extent cx="1123950" cy="1123950"/>
            <wp:effectExtent l="0" t="0" r="3810" b="3810"/>
            <wp:wrapSquare wrapText="bothSides"/>
            <wp:docPr id="2" name="Picture 2" descr="C:\Users\petar\AppData\Local\Temp\ksohtml134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petar\AppData\Local\Temp\ksohtml13440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888888"/>
          <w:sz w:val="20"/>
          <w:szCs w:val="20"/>
        </w:rPr>
        <w:t>Arhitektura i projektovanje softvera 2025/2026</w:t>
      </w:r>
    </w:p>
    <w:p w14:paraId="115BD66E">
      <w:pPr>
        <w:spacing w:after="0"/>
        <w:jc w:val="both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>Petar Nikoli</w:t>
      </w:r>
      <w:r>
        <w:rPr>
          <w:color w:val="888888"/>
          <w:sz w:val="18"/>
          <w:szCs w:val="18"/>
          <w:lang w:val="sr-Latn-RS"/>
        </w:rPr>
        <w:t>ć</w:t>
      </w:r>
      <w:r>
        <w:rPr>
          <w:color w:val="888888"/>
          <w:sz w:val="18"/>
          <w:szCs w:val="18"/>
        </w:rPr>
        <w:t xml:space="preserve"> 19289</w:t>
      </w:r>
    </w:p>
    <w:p w14:paraId="7B14E9DB">
      <w:pPr>
        <w:spacing w:after="0"/>
        <w:jc w:val="both"/>
        <w:rPr>
          <w:rFonts w:hint="default"/>
          <w:color w:val="888888"/>
          <w:sz w:val="18"/>
          <w:szCs w:val="18"/>
          <w:lang w:val="sr-Latn-RS"/>
        </w:rPr>
      </w:pPr>
      <w:r>
        <w:rPr>
          <w:rFonts w:hint="default"/>
          <w:color w:val="888888"/>
          <w:sz w:val="18"/>
          <w:szCs w:val="18"/>
          <w:lang w:val="en-US"/>
        </w:rPr>
        <w:t>Luka Dimi</w:t>
      </w:r>
      <w:r>
        <w:rPr>
          <w:rFonts w:hint="default"/>
          <w:color w:val="888888"/>
          <w:sz w:val="18"/>
          <w:szCs w:val="18"/>
          <w:lang w:val="sr-Latn-RS"/>
        </w:rPr>
        <w:t>ć 19099</w:t>
      </w:r>
    </w:p>
    <w:p w14:paraId="4F856CFA">
      <w:pPr>
        <w:spacing w:before="1200" w:after="60"/>
        <w:jc w:val="center"/>
      </w:pPr>
      <w:r>
        <w:rPr>
          <w:b/>
          <w:bCs/>
          <w:color w:val="1F4E79"/>
          <w:sz w:val="80"/>
          <w:szCs w:val="80"/>
        </w:rPr>
        <w:t>VERTA</w:t>
      </w:r>
    </w:p>
    <w:p w14:paraId="06D5E0F7">
      <w:pPr>
        <w:spacing w:after="60"/>
        <w:jc w:val="center"/>
      </w:pPr>
      <w:r>
        <w:rPr>
          <w:i/>
          <w:iCs/>
          <w:color w:val="2E75B6"/>
          <w:sz w:val="32"/>
          <w:szCs w:val="32"/>
        </w:rPr>
        <w:t>Platforma za upravljanje projektima</w:t>
      </w:r>
    </w:p>
    <w:p w14:paraId="535EBF64">
      <w:pPr>
        <w:spacing w:after="40"/>
        <w:jc w:val="center"/>
      </w:pPr>
      <w:r>
        <w:rPr>
          <w:b/>
          <w:bCs/>
          <w:color w:val="444444"/>
          <w:sz w:val="28"/>
          <w:szCs w:val="28"/>
        </w:rPr>
        <w:t>Faza 3 – Arhitektura i projektovanje softvera</w:t>
      </w:r>
    </w:p>
    <w:p w14:paraId="228E189E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Komunikacija</w:t>
      </w:r>
    </w:p>
    <w:p w14:paraId="5E07909F">
      <w:pPr>
        <w:spacing w:before="200" w:after="0"/>
        <w:jc w:val="center"/>
      </w:pPr>
      <w:r>
        <w:rPr>
          <w:color w:val="888888"/>
          <w:sz w:val="20"/>
          <w:szCs w:val="20"/>
        </w:rPr>
        <w:t>Jul 2026. (ažurirano — finalna verzija)</w:t>
      </w:r>
    </w:p>
    <w:p w14:paraId="00CC0006">
      <w:pPr>
        <w:pStyle w:val="23"/>
        <w:numPr>
          <w:numId w:val="0"/>
        </w:numPr>
        <w:spacing w:before="40" w:after="200"/>
        <w:ind w:leftChars="0"/>
      </w:pPr>
    </w:p>
    <w:p w14:paraId="48D25CD1">
      <w:r>
        <w:br w:type="page"/>
      </w:r>
    </w:p>
    <w:p w14:paraId="5D795F49">
      <w:pPr>
        <w:rPr>
          <w:rFonts w:hint="default"/>
          <w:lang w:val="sr-Latn-RS"/>
        </w:rPr>
      </w:pPr>
      <w:r>
        <w:rPr>
          <w:rFonts w:hint="default"/>
          <w:lang w:val="sr-Latn-RS"/>
        </w:rPr>
        <w:t>Sadržaj:</w:t>
      </w:r>
    </w:p>
    <w:p w14:paraId="6A33683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TOC \o "1-3" \h \u </w:instrText>
      </w:r>
      <w:r>
        <w:rPr>
          <w:rFonts w:hint="default"/>
          <w:lang w:val="sr-Latn-RS"/>
        </w:rPr>
        <w:fldChar w:fldCharType="separate"/>
      </w: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_Toc28732 </w:instrText>
      </w:r>
      <w:r>
        <w:rPr>
          <w:rFonts w:hint="default"/>
          <w:lang w:val="sr-Latn-RS"/>
        </w:rPr>
        <w:fldChar w:fldCharType="separate"/>
      </w:r>
      <w:r>
        <w:t>1. Uvod</w:t>
      </w:r>
      <w:r>
        <w:tab/>
      </w:r>
      <w:r>
        <w:fldChar w:fldCharType="begin"/>
      </w:r>
      <w:r>
        <w:instrText xml:space="preserve"> PAGEREF _Toc28732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5925580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_Toc17358 </w:instrText>
      </w:r>
      <w:r>
        <w:rPr>
          <w:rFonts w:hint="default"/>
          <w:lang w:val="sr-Latn-RS"/>
        </w:rPr>
        <w:fldChar w:fldCharType="separate"/>
      </w:r>
      <w:r>
        <w:t>2. Opšti pregled komunikacijskog modela</w:t>
      </w:r>
      <w:r>
        <w:tab/>
      </w:r>
      <w:r>
        <w:fldChar w:fldCharType="begin"/>
      </w:r>
      <w:r>
        <w:instrText xml:space="preserve"> PAGEREF _Toc17358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8150785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_Toc29687 </w:instrText>
      </w:r>
      <w:r>
        <w:rPr>
          <w:rFonts w:hint="default"/>
          <w:lang w:val="sr-Latn-RS"/>
        </w:rPr>
        <w:fldChar w:fldCharType="separate"/>
      </w:r>
      <w:r>
        <w:t>3. Arhitektura komunikacijske komponente</w:t>
      </w:r>
      <w:r>
        <w:tab/>
      </w:r>
      <w:r>
        <w:fldChar w:fldCharType="begin"/>
      </w:r>
      <w:r>
        <w:instrText xml:space="preserve"> PAGEREF _Toc29687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6F5431B0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_Toc21909 </w:instrText>
      </w:r>
      <w:r>
        <w:rPr>
          <w:rFonts w:hint="default"/>
          <w:lang w:val="sr-Latn-RS"/>
        </w:rPr>
        <w:fldChar w:fldCharType="separate"/>
      </w:r>
      <w:r>
        <w:t>4. SignalR – Real-time WebSocket komunikacija</w:t>
      </w:r>
      <w:r>
        <w:tab/>
      </w:r>
      <w:r>
        <w:fldChar w:fldCharType="begin"/>
      </w:r>
      <w:r>
        <w:instrText xml:space="preserve"> PAGEREF _Toc21909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007E260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_Toc16990 </w:instrText>
      </w:r>
      <w:r>
        <w:rPr>
          <w:rFonts w:hint="default"/>
          <w:lang w:val="sr-Latn-RS"/>
        </w:rPr>
        <w:fldChar w:fldCharType="separate"/>
      </w:r>
      <w:r>
        <w:t>4.1. SystemHub – WebSocket endpoint</w:t>
      </w:r>
      <w:r>
        <w:tab/>
      </w:r>
      <w:r>
        <w:fldChar w:fldCharType="begin"/>
      </w:r>
      <w:r>
        <w:instrText xml:space="preserve"> PAGEREF _Toc16990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31810D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_Toc20296 </w:instrText>
      </w:r>
      <w:r>
        <w:rPr>
          <w:rFonts w:hint="default"/>
          <w:lang w:val="sr-Latn-RS"/>
        </w:rPr>
        <w:fldChar w:fldCharType="separate"/>
      </w:r>
      <w:r>
        <w:t>4.2. INotificationService i SignalRNotificationService</w:t>
      </w:r>
      <w:r>
        <w:tab/>
      </w:r>
      <w:r>
        <w:fldChar w:fldCharType="begin"/>
      </w:r>
      <w:r>
        <w:instrText xml:space="preserve"> PAGEREF _Toc20296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3C39902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_Toc22064 </w:instrText>
      </w:r>
      <w:r>
        <w:rPr>
          <w:rFonts w:hint="default"/>
          <w:lang w:val="sr-Latn-RS"/>
        </w:rPr>
        <w:fldChar w:fldCharType="separate"/>
      </w:r>
      <w:r>
        <w:t>4.3. SignalR događaji u sistemu</w:t>
      </w:r>
      <w:r>
        <w:tab/>
      </w:r>
      <w:r>
        <w:fldChar w:fldCharType="begin"/>
      </w:r>
      <w:r>
        <w:instrText xml:space="preserve"> PAGEREF _Toc22064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41CD745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_Toc562 </w:instrText>
      </w:r>
      <w:r>
        <w:rPr>
          <w:rFonts w:hint="default"/>
          <w:lang w:val="sr-Latn-RS"/>
        </w:rPr>
        <w:fldChar w:fldCharType="separate"/>
      </w:r>
      <w:r>
        <w:t>4.4. Angular klijent – @microsoft/signalr</w:t>
      </w:r>
      <w:r>
        <w:tab/>
      </w:r>
      <w:r>
        <w:fldChar w:fldCharType="begin"/>
      </w:r>
      <w:r>
        <w:instrText xml:space="preserve"> PAGEREF _Toc562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4A063F0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_Toc7912 </w:instrText>
      </w:r>
      <w:r>
        <w:rPr>
          <w:rFonts w:hint="default"/>
          <w:lang w:val="sr-Latn-RS"/>
        </w:rPr>
        <w:fldChar w:fldCharType="separate"/>
      </w:r>
      <w:r>
        <w:t>4.5. Registracija SignalR u ASP.NET Core</w:t>
      </w:r>
      <w:r>
        <w:tab/>
      </w:r>
      <w:r>
        <w:fldChar w:fldCharType="begin"/>
      </w:r>
      <w:r>
        <w:instrText xml:space="preserve"> PAGEREF _Toc7912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5E8610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_Toc32194 </w:instrText>
      </w:r>
      <w:r>
        <w:rPr>
          <w:rFonts w:hint="default"/>
          <w:lang w:val="sr-Latn-RS"/>
        </w:rPr>
        <w:fldChar w:fldCharType="separate"/>
      </w:r>
      <w:r>
        <w:t>5. RabbitMQ – Asinhrona komunikacija putem poruka</w:t>
      </w:r>
      <w:r>
        <w:tab/>
      </w:r>
      <w:r>
        <w:fldChar w:fldCharType="begin"/>
      </w:r>
      <w:r>
        <w:instrText xml:space="preserve"> PAGEREF _Toc32194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355DE47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_Toc15537 </w:instrText>
      </w:r>
      <w:r>
        <w:rPr>
          <w:rFonts w:hint="default"/>
          <w:lang w:val="sr-Latn-RS"/>
        </w:rPr>
        <w:fldChar w:fldCharType="separate"/>
      </w:r>
      <w:r>
        <w:t>5.1. RabbitMQ komponente u sistemu</w:t>
      </w:r>
      <w:r>
        <w:tab/>
      </w:r>
      <w:r>
        <w:fldChar w:fldCharType="begin"/>
      </w:r>
      <w:r>
        <w:instrText xml:space="preserve"> PAGEREF _Toc15537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563D7E8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_Toc15904 </w:instrText>
      </w:r>
      <w:r>
        <w:rPr>
          <w:rFonts w:hint="default"/>
          <w:lang w:val="sr-Latn-RS"/>
        </w:rPr>
        <w:fldChar w:fldCharType="separate"/>
      </w:r>
      <w:r>
        <w:t>5.2. RabbitMqConnectionManager – upravljanje konekcijom</w:t>
      </w:r>
      <w:r>
        <w:tab/>
      </w:r>
      <w:r>
        <w:fldChar w:fldCharType="begin"/>
      </w:r>
      <w:r>
        <w:instrText xml:space="preserve"> PAGEREF _Toc15904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8BECB79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_Toc19730 </w:instrText>
      </w:r>
      <w:r>
        <w:rPr>
          <w:rFonts w:hint="default"/>
          <w:lang w:val="sr-Latn-RS"/>
        </w:rPr>
        <w:fldChar w:fldCharType="separate"/>
      </w:r>
      <w:r>
        <w:t>5.3. RabbitMQBus – objavljivanje poruka</w:t>
      </w:r>
      <w:r>
        <w:tab/>
      </w:r>
      <w:r>
        <w:fldChar w:fldCharType="begin"/>
      </w:r>
      <w:r>
        <w:instrText xml:space="preserve"> PAGEREF _Toc19730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4BCAFD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_Toc15533 </w:instrText>
      </w:r>
      <w:r>
        <w:rPr>
          <w:rFonts w:hint="default"/>
          <w:lang w:val="sr-Latn-RS"/>
        </w:rPr>
        <w:fldChar w:fldCharType="separate"/>
      </w:r>
      <w:r>
        <w:t>5.4. RabbitMQ redovi (Queues)</w:t>
      </w:r>
      <w:r>
        <w:tab/>
      </w:r>
      <w:r>
        <w:fldChar w:fldCharType="begin"/>
      </w:r>
      <w:r>
        <w:instrText xml:space="preserve"> PAGEREF _Toc15533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1D87A3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_Toc22009 </w:instrText>
      </w:r>
      <w:r>
        <w:rPr>
          <w:rFonts w:hint="default"/>
          <w:lang w:val="sr-Latn-RS"/>
        </w:rPr>
        <w:fldChar w:fldCharType="separate"/>
      </w:r>
      <w:r>
        <w:t>5.5. DomainEventConsumerService – konzument domenskih događaja</w:t>
      </w:r>
      <w:r>
        <w:tab/>
      </w:r>
      <w:r>
        <w:fldChar w:fldCharType="begin"/>
      </w:r>
      <w:r>
        <w:instrText xml:space="preserve"> PAGEREF _Toc22009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B11667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_Toc22889 </w:instrText>
      </w:r>
      <w:r>
        <w:rPr>
          <w:rFonts w:hint="default"/>
          <w:lang w:val="sr-Latn-RS"/>
        </w:rPr>
        <w:fldChar w:fldCharType="separate"/>
      </w:r>
      <w:r>
        <w:t>5.6. Konfiguracija RabbitMQ</w:t>
      </w:r>
      <w:r>
        <w:tab/>
      </w:r>
      <w:r>
        <w:fldChar w:fldCharType="begin"/>
      </w:r>
      <w:r>
        <w:instrText xml:space="preserve"> PAGEREF _Toc22889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E322ED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_Toc2569 </w:instrText>
      </w:r>
      <w:r>
        <w:rPr>
          <w:rFonts w:hint="default"/>
          <w:lang w:val="sr-Latn-RS"/>
        </w:rPr>
        <w:fldChar w:fldCharType="separate"/>
      </w:r>
      <w:r>
        <w:t>6. Observer pattern – veza domenskog sloja i komunikacijske infrastrukture</w:t>
      </w:r>
      <w:r>
        <w:tab/>
      </w:r>
      <w:r>
        <w:fldChar w:fldCharType="begin"/>
      </w:r>
      <w:r>
        <w:instrText xml:space="preserve"> PAGEREF _Toc2569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336890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_Toc3212 </w:instrText>
      </w:r>
      <w:r>
        <w:rPr>
          <w:rFonts w:hint="default"/>
          <w:lang w:val="sr-Latn-RS"/>
        </w:rPr>
        <w:fldChar w:fldCharType="separate"/>
      </w:r>
      <w:r>
        <w:t>6.1. Komponente Observer obrasca</w:t>
      </w:r>
      <w:r>
        <w:tab/>
      </w:r>
      <w:r>
        <w:fldChar w:fldCharType="begin"/>
      </w:r>
      <w:r>
        <w:instrText xml:space="preserve"> PAGEREF _Toc3212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98CB26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_Toc14416 </w:instrText>
      </w:r>
      <w:r>
        <w:rPr>
          <w:rFonts w:hint="default"/>
          <w:lang w:val="sr-Latn-RS"/>
        </w:rPr>
        <w:fldChar w:fldCharType="separate"/>
      </w:r>
      <w:r>
        <w:t>6.2. Tok domenskog događaja</w:t>
      </w:r>
      <w:r>
        <w:tab/>
      </w:r>
      <w:r>
        <w:fldChar w:fldCharType="begin"/>
      </w:r>
      <w:r>
        <w:instrText xml:space="preserve"> PAGEREF _Toc14416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697B37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_Toc2512 </w:instrText>
      </w:r>
      <w:r>
        <w:rPr>
          <w:rFonts w:hint="default"/>
          <w:lang w:val="sr-Latn-RS"/>
        </w:rPr>
        <w:fldChar w:fldCharType="separate"/>
      </w:r>
      <w:r>
        <w:t>6.3. Domenski događaji koji se objavljuju</w:t>
      </w:r>
      <w:r>
        <w:tab/>
      </w:r>
      <w:r>
        <w:fldChar w:fldCharType="begin"/>
      </w:r>
      <w:r>
        <w:instrText xml:space="preserve"> PAGEREF _Toc2512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62E6A1A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_Toc2778 </w:instrText>
      </w:r>
      <w:r>
        <w:rPr>
          <w:rFonts w:hint="default"/>
          <w:lang w:val="sr-Latn-RS"/>
        </w:rPr>
        <w:fldChar w:fldCharType="separate"/>
      </w:r>
      <w:r>
        <w:t>7. Chat sistem – kompletni tok komunikacije</w:t>
      </w:r>
      <w:r>
        <w:tab/>
      </w:r>
      <w:r>
        <w:fldChar w:fldCharType="begin"/>
      </w:r>
      <w:r>
        <w:instrText xml:space="preserve"> PAGEREF _Toc2778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D0BFAED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_Toc2890 </w:instrText>
      </w:r>
      <w:r>
        <w:rPr>
          <w:rFonts w:hint="default"/>
          <w:lang w:val="sr-Latn-RS"/>
        </w:rPr>
        <w:fldChar w:fldCharType="separate"/>
      </w:r>
      <w:r>
        <w:t>7.1. Tok slanja chat poruke</w:t>
      </w:r>
      <w:r>
        <w:tab/>
      </w:r>
      <w:r>
        <w:fldChar w:fldCharType="begin"/>
      </w:r>
      <w:r>
        <w:instrText xml:space="preserve"> PAGEREF _Toc2890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08C5CED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_Toc4799 </w:instrText>
      </w:r>
      <w:r>
        <w:rPr>
          <w:rFonts w:hint="default"/>
          <w:lang w:val="sr-Latn-RS"/>
        </w:rPr>
        <w:fldChar w:fldCharType="separate"/>
      </w:r>
      <w:r>
        <w:t>7.2. Upravljanje razgovorima</w:t>
      </w:r>
      <w:r>
        <w:tab/>
      </w:r>
      <w:r>
        <w:fldChar w:fldCharType="begin"/>
      </w:r>
      <w:r>
        <w:instrText xml:space="preserve"> PAGEREF _Toc4799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FDBB237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_Toc26559 </w:instrText>
      </w:r>
      <w:r>
        <w:rPr>
          <w:rFonts w:hint="default"/>
          <w:lang w:val="sr-Latn-RS"/>
        </w:rPr>
        <w:fldChar w:fldCharType="separate"/>
      </w:r>
      <w:r>
        <w:t>8. Real-time notifikacije – sistematski pregled</w:t>
      </w:r>
      <w:r>
        <w:tab/>
      </w:r>
      <w:r>
        <w:fldChar w:fldCharType="begin"/>
      </w:r>
      <w:r>
        <w:instrText xml:space="preserve"> PAGEREF _Toc26559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A88E262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_Toc21906 </w:instrText>
      </w:r>
      <w:r>
        <w:rPr>
          <w:rFonts w:hint="default"/>
          <w:lang w:val="sr-Latn-RS"/>
        </w:rPr>
        <w:fldChar w:fldCharType="separate"/>
      </w:r>
      <w:r>
        <w:t>8.1. Notifikacije zaključavanja ploče</w:t>
      </w:r>
      <w:r>
        <w:tab/>
      </w:r>
      <w:r>
        <w:fldChar w:fldCharType="begin"/>
      </w:r>
      <w:r>
        <w:instrText xml:space="preserve"> PAGEREF _Toc21906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E1EAFFB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_Toc30929 </w:instrText>
      </w:r>
      <w:r>
        <w:rPr>
          <w:rFonts w:hint="default"/>
          <w:lang w:val="sr-Latn-RS"/>
        </w:rPr>
        <w:fldChar w:fldCharType="separate"/>
      </w:r>
      <w:r>
        <w:t>8.2. Notifikacije zaključavanja radnih stavki</w:t>
      </w:r>
      <w:r>
        <w:tab/>
      </w:r>
      <w:r>
        <w:fldChar w:fldCharType="begin"/>
      </w:r>
      <w:r>
        <w:instrText xml:space="preserve"> PAGEREF _Toc30929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7F324C9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_Toc28512 </w:instrText>
      </w:r>
      <w:r>
        <w:rPr>
          <w:rFonts w:hint="default"/>
          <w:lang w:val="sr-Latn-RS"/>
        </w:rPr>
        <w:fldChar w:fldCharType="separate"/>
      </w:r>
      <w:r>
        <w:t>8.3. Ostale notifikacije</w:t>
      </w:r>
      <w:r>
        <w:tab/>
      </w:r>
      <w:r>
        <w:fldChar w:fldCharType="begin"/>
      </w:r>
      <w:r>
        <w:instrText xml:space="preserve"> PAGEREF _Toc28512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B5584AC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_Toc14209 </w:instrText>
      </w:r>
      <w:r>
        <w:rPr>
          <w:rFonts w:hint="default"/>
          <w:lang w:val="sr-Latn-RS"/>
        </w:rPr>
        <w:fldChar w:fldCharType="separate"/>
      </w:r>
      <w:r>
        <w:t>9. Razlozi odabira komunikacijskih tehnologija</w:t>
      </w:r>
      <w:r>
        <w:tab/>
      </w:r>
      <w:r>
        <w:fldChar w:fldCharType="begin"/>
      </w:r>
      <w:r>
        <w:instrText xml:space="preserve"> PAGEREF _Toc14209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73BD9F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_Toc13731 </w:instrText>
      </w:r>
      <w:r>
        <w:rPr>
          <w:rFonts w:hint="default"/>
          <w:lang w:val="sr-Latn-RS"/>
        </w:rPr>
        <w:fldChar w:fldCharType="separate"/>
      </w:r>
      <w:r>
        <w:t>9.1. Zašto SignalR</w:t>
      </w:r>
      <w:r>
        <w:tab/>
      </w:r>
      <w:r>
        <w:fldChar w:fldCharType="begin"/>
      </w:r>
      <w:r>
        <w:instrText xml:space="preserve"> PAGEREF _Toc13731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30CB575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_Toc27096 </w:instrText>
      </w:r>
      <w:r>
        <w:rPr>
          <w:rFonts w:hint="default"/>
          <w:lang w:val="sr-Latn-RS"/>
        </w:rPr>
        <w:fldChar w:fldCharType="separate"/>
      </w:r>
      <w:r>
        <w:t>9.2. Zašto RabbitMQ</w:t>
      </w:r>
      <w:r>
        <w:tab/>
      </w:r>
      <w:r>
        <w:fldChar w:fldCharType="begin"/>
      </w:r>
      <w:r>
        <w:instrText xml:space="preserve"> PAGEREF _Toc27096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7B8CFF1D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_Toc27352 </w:instrText>
      </w:r>
      <w:r>
        <w:rPr>
          <w:rFonts w:hint="default"/>
          <w:lang w:val="sr-Latn-RS"/>
        </w:rPr>
        <w:fldChar w:fldCharType="separate"/>
      </w:r>
      <w:r>
        <w:t>10. Zaključak</w:t>
      </w:r>
      <w:r>
        <w:tab/>
      </w:r>
      <w:r>
        <w:fldChar w:fldCharType="begin"/>
      </w:r>
      <w:r>
        <w:instrText xml:space="preserve"> PAGEREF _Toc27352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6B46E32C">
      <w:pPr>
        <w:rPr>
          <w:rFonts w:hint="default"/>
          <w:lang w:val="sr-Latn-RS"/>
        </w:rPr>
      </w:pPr>
      <w:r>
        <w:rPr>
          <w:rFonts w:hint="default"/>
          <w:lang w:val="sr-Latn-RS"/>
        </w:rPr>
        <w:fldChar w:fldCharType="end"/>
      </w:r>
      <w:bookmarkStart w:id="0" w:name="_Toc11976"/>
      <w:bookmarkStart w:id="1" w:name="_Toc28732"/>
    </w:p>
    <w:p w14:paraId="096C3995">
      <w:pPr>
        <w:rPr>
          <w:rFonts w:hint="default"/>
          <w:lang w:val="sr-Latn-RS"/>
        </w:rPr>
      </w:pPr>
    </w:p>
    <w:p w14:paraId="645FA4FA">
      <w:pPr>
        <w:pStyle w:val="2"/>
        <w:bidi w:val="0"/>
      </w:pPr>
      <w:r>
        <w:t>1. Uvod</w:t>
      </w:r>
      <w:bookmarkEnd w:id="0"/>
      <w:bookmarkEnd w:id="1"/>
    </w:p>
    <w:p w14:paraId="346899EA">
      <w:pPr>
        <w:spacing w:after="120"/>
        <w:jc w:val="both"/>
      </w:pPr>
      <w:r>
        <w:rPr>
          <w:b w:val="0"/>
          <w:i w:val="0"/>
        </w:rPr>
        <w:t>Ovaj dokument opisuje komunikacijski model i odgovarajuće softverske komponente sistema Verta – platforme za upravljanje projektima u realnom vremenu. Komunikacija u sistemu Verta ostvaruje se kroz dve komplementarne tehnologije: SignalR za direktnu real-time komunikaciju između servera i klijenta, i RabbitMQ za asinhronu inter-komponentnu komunikaciju putem poruka.</w:t>
      </w:r>
    </w:p>
    <w:p w14:paraId="5B05B31F">
      <w:pPr>
        <w:spacing w:after="120"/>
        <w:jc w:val="both"/>
      </w:pPr>
      <w:r>
        <w:rPr>
          <w:b w:val="0"/>
          <w:i w:val="0"/>
        </w:rPr>
        <w:t>Cilj dokumentacije je da prikaže:</w:t>
      </w:r>
    </w:p>
    <w:p w14:paraId="1647EB35">
      <w:pPr>
        <w:pStyle w:val="23"/>
      </w:pPr>
      <w:r>
        <w:t>komunikacijski model sistema i ulogu svake komponente</w:t>
      </w:r>
    </w:p>
    <w:p w14:paraId="335E260F">
      <w:pPr>
        <w:pStyle w:val="23"/>
      </w:pPr>
      <w:r>
        <w:t>SignalR implementaciju za WebSocket komunikaciju u realnom vremenu</w:t>
      </w:r>
    </w:p>
    <w:p w14:paraId="0077F5EB">
      <w:pPr>
        <w:pStyle w:val="23"/>
      </w:pPr>
      <w:r>
        <w:t>RabbitMQ implementaciju za asinhrono objavljivanje i konzumpciju poruka</w:t>
      </w:r>
    </w:p>
    <w:p w14:paraId="7D108B7C">
      <w:pPr>
        <w:pStyle w:val="23"/>
      </w:pPr>
      <w:r>
        <w:t>Observer pattern koji povezuje domenski sloj s komunikacijskom infrastrukturom</w:t>
      </w:r>
    </w:p>
    <w:p w14:paraId="407883EB">
      <w:pPr>
        <w:pStyle w:val="23"/>
      </w:pPr>
      <w:r>
        <w:t>Angular (@microsoft/signalr) klijentsku stranu komunikacije</w:t>
      </w:r>
    </w:p>
    <w:p w14:paraId="090B33AD">
      <w:pPr>
        <w:pStyle w:val="23"/>
      </w:pPr>
      <w:r>
        <w:t>razloge odabira ovih tehnologija i kako zajedno čine kohezivni komunikacijski sloj</w:t>
      </w:r>
    </w:p>
    <w:p w14:paraId="64E7E811">
      <w:pPr>
        <w:spacing w:after="120"/>
        <w:jc w:val="both"/>
      </w:pPr>
      <w:r>
        <w:rPr>
          <w:b w:val="0"/>
          <w:i w:val="0"/>
        </w:rPr>
        <w:t>Dokumentacija je u potpunosti usklađena sa implementacijom backend i frontend dijelova sistema Verta, zasnovanom na Clean Architecture principima.</w:t>
      </w:r>
    </w:p>
    <w:p w14:paraId="1C879296">
      <w:pPr>
        <w:pStyle w:val="2"/>
      </w:pPr>
      <w:bookmarkStart w:id="2" w:name="_Toc16888"/>
      <w:bookmarkStart w:id="3" w:name="_Toc17358"/>
      <w:r>
        <w:t>2. Opšti pregled komunikacijskog modela</w:t>
      </w:r>
      <w:bookmarkEnd w:id="2"/>
      <w:bookmarkEnd w:id="3"/>
    </w:p>
    <w:p w14:paraId="282D87E3">
      <w:pPr>
        <w:spacing w:after="120"/>
        <w:jc w:val="both"/>
      </w:pPr>
      <w:r>
        <w:rPr>
          <w:b w:val="0"/>
          <w:i w:val="0"/>
        </w:rPr>
        <w:t>Sistem Verta implementira dvostruki komunikacijski model koji razdvaja dvije vrste komunikacije prema njihovim zahtjevima:</w:t>
      </w:r>
    </w:p>
    <w:p w14:paraId="7851B98D">
      <w:pPr>
        <w:spacing w:after="120"/>
        <w:jc w:val="both"/>
      </w:pPr>
      <w:r>
        <w:rPr>
          <w:b/>
          <w:i w:val="0"/>
        </w:rPr>
        <w:t>Sinhrona real-time komunikacija (SignalR)</w:t>
      </w:r>
    </w:p>
    <w:p w14:paraId="5871C3EE">
      <w:pPr>
        <w:spacing w:after="120"/>
        <w:jc w:val="both"/>
      </w:pPr>
      <w:r>
        <w:rPr>
          <w:b w:val="0"/>
          <w:i w:val="0"/>
        </w:rPr>
        <w:t>Angular klijent otvara trajnu WebSocket vezu sa ASP.NET Core serverom kroz SystemHub. Ova veza se koristi za neposredne notifikacije korisnicima: pristigle chat poruke, obavještenja o zaključavanju/otpuštanju resursa, dodela zadataka i primljene pozivnice.</w:t>
      </w:r>
    </w:p>
    <w:p w14:paraId="2004E260">
      <w:pPr>
        <w:spacing w:after="120"/>
        <w:jc w:val="both"/>
      </w:pPr>
      <w:r>
        <w:rPr>
          <w:b/>
          <w:i w:val="0"/>
        </w:rPr>
        <w:t>Asinhrona inter-komponentna komunikacija (RabbitMQ)</w:t>
      </w:r>
    </w:p>
    <w:p w14:paraId="0A4292DF">
      <w:pPr>
        <w:spacing w:after="120"/>
        <w:jc w:val="both"/>
      </w:pPr>
      <w:r>
        <w:rPr>
          <w:b w:val="0"/>
          <w:i w:val="0"/>
        </w:rPr>
        <w:t>Aplikacijski servisi objavljuju domenske događaje putem Observer obrasca koji ih prosljeđuje u RabbitMQ redove. BackgroundService konzumeri primaju poruke i obrađuju ih asinhrono, nezavisno od HTTP zahtjeva koji ih je pokrenuo. Ovo osigurava da HTTP odgovor bude vraćen klijentu odmah, bez čekanja na obradu događaja.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290"/>
        <w:gridCol w:w="1801"/>
        <w:gridCol w:w="3555"/>
      </w:tblGrid>
      <w:tr w14:paraId="165D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E4A6B"/>
          </w:tcPr>
          <w:p w14:paraId="3B77BB2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 komunikacije</w:t>
            </w:r>
          </w:p>
        </w:tc>
        <w:tc>
          <w:tcPr>
            <w:tcW w:w="2448" w:type="dxa"/>
            <w:shd w:val="clear" w:color="auto" w:fill="2E4A6B"/>
          </w:tcPr>
          <w:p w14:paraId="027599F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Tehnologija</w:t>
            </w:r>
          </w:p>
        </w:tc>
        <w:tc>
          <w:tcPr>
            <w:tcW w:w="2016" w:type="dxa"/>
            <w:shd w:val="clear" w:color="auto" w:fill="2E4A6B"/>
          </w:tcPr>
          <w:p w14:paraId="36145F3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Smjer</w:t>
            </w:r>
          </w:p>
        </w:tc>
        <w:tc>
          <w:tcPr>
            <w:tcW w:w="4032" w:type="dxa"/>
            <w:shd w:val="clear" w:color="auto" w:fill="2E4A6B"/>
          </w:tcPr>
          <w:p w14:paraId="7EFF6B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Upotreba u Verta sistemu</w:t>
            </w:r>
          </w:p>
        </w:tc>
      </w:tr>
      <w:tr w14:paraId="57E3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5E5775D4">
            <w:pPr>
              <w:spacing w:after="0" w:line="240" w:lineRule="auto"/>
            </w:pPr>
            <w:r>
              <w:rPr>
                <w:sz w:val="18"/>
              </w:rPr>
              <w:t>Real-time push</w:t>
            </w:r>
          </w:p>
        </w:tc>
        <w:tc>
          <w:tcPr>
            <w:tcW w:w="2448" w:type="dxa"/>
            <w:shd w:val="clear" w:color="auto" w:fill="EEF2F7"/>
          </w:tcPr>
          <w:p w14:paraId="2A7DDB4A">
            <w:pPr>
              <w:spacing w:after="0" w:line="240" w:lineRule="auto"/>
            </w:pPr>
            <w:r>
              <w:rPr>
                <w:sz w:val="18"/>
              </w:rPr>
              <w:t>SignalR (WebSocket)</w:t>
            </w:r>
          </w:p>
        </w:tc>
        <w:tc>
          <w:tcPr>
            <w:tcW w:w="2016" w:type="dxa"/>
            <w:shd w:val="clear" w:color="auto" w:fill="EEF2F7"/>
          </w:tcPr>
          <w:p w14:paraId="45F826CA">
            <w:pPr>
              <w:spacing w:after="0" w:line="240" w:lineRule="auto"/>
            </w:pPr>
            <w:r>
              <w:rPr>
                <w:sz w:val="18"/>
              </w:rPr>
              <w:t>Server → Klijent</w:t>
            </w:r>
          </w:p>
        </w:tc>
        <w:tc>
          <w:tcPr>
            <w:tcW w:w="4032" w:type="dxa"/>
            <w:shd w:val="clear" w:color="auto" w:fill="EEF2F7"/>
          </w:tcPr>
          <w:p w14:paraId="322D13D0">
            <w:pPr>
              <w:spacing w:after="0" w:line="240" w:lineRule="auto"/>
            </w:pPr>
            <w:r>
              <w:rPr>
                <w:sz w:val="18"/>
              </w:rPr>
              <w:t>Chat poruke, notifikacije o zaključavanju, dodjela zadataka, pozivnice</w:t>
            </w:r>
          </w:p>
        </w:tc>
      </w:tr>
      <w:tr w14:paraId="6948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BD304F">
            <w:pPr>
              <w:spacing w:after="0" w:line="240" w:lineRule="auto"/>
            </w:pPr>
            <w:r>
              <w:rPr>
                <w:sz w:val="18"/>
              </w:rPr>
              <w:t>Event publishing</w:t>
            </w:r>
          </w:p>
        </w:tc>
        <w:tc>
          <w:tcPr>
            <w:tcW w:w="2448" w:type="dxa"/>
          </w:tcPr>
          <w:p w14:paraId="4BD76EAC">
            <w:pPr>
              <w:spacing w:after="0" w:line="240" w:lineRule="auto"/>
            </w:pPr>
            <w:r>
              <w:rPr>
                <w:sz w:val="18"/>
              </w:rPr>
              <w:t>RabbitMQ (AMQP)</w:t>
            </w:r>
          </w:p>
        </w:tc>
        <w:tc>
          <w:tcPr>
            <w:tcW w:w="2016" w:type="dxa"/>
          </w:tcPr>
          <w:p w14:paraId="20E419B2">
            <w:pPr>
              <w:spacing w:after="0" w:line="240" w:lineRule="auto"/>
            </w:pPr>
            <w:r>
              <w:rPr>
                <w:sz w:val="18"/>
              </w:rPr>
              <w:t>Servis → Queue</w:t>
            </w:r>
          </w:p>
        </w:tc>
        <w:tc>
          <w:tcPr>
            <w:tcW w:w="4032" w:type="dxa"/>
          </w:tcPr>
          <w:p w14:paraId="3B26E65E">
            <w:pPr>
              <w:spacing w:after="0" w:line="240" w:lineRule="auto"/>
            </w:pPr>
            <w:r>
              <w:rPr>
                <w:sz w:val="18"/>
              </w:rPr>
              <w:t>Objavljivanje domenskih događaja (BoardLocked, WorkItemCreated...)</w:t>
            </w:r>
          </w:p>
        </w:tc>
      </w:tr>
      <w:tr w14:paraId="2BF6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40623A7A">
            <w:pPr>
              <w:spacing w:after="0" w:line="240" w:lineRule="auto"/>
            </w:pPr>
            <w:r>
              <w:rPr>
                <w:sz w:val="18"/>
              </w:rPr>
              <w:t>Event consuming</w:t>
            </w:r>
          </w:p>
        </w:tc>
        <w:tc>
          <w:tcPr>
            <w:tcW w:w="2448" w:type="dxa"/>
            <w:shd w:val="clear" w:color="auto" w:fill="EEF2F7"/>
          </w:tcPr>
          <w:p w14:paraId="568D24BF">
            <w:pPr>
              <w:spacing w:after="0" w:line="240" w:lineRule="auto"/>
            </w:pPr>
            <w:r>
              <w:rPr>
                <w:sz w:val="18"/>
              </w:rPr>
              <w:t>RabbitMQ + BackgroundService</w:t>
            </w:r>
          </w:p>
        </w:tc>
        <w:tc>
          <w:tcPr>
            <w:tcW w:w="2016" w:type="dxa"/>
            <w:shd w:val="clear" w:color="auto" w:fill="EEF2F7"/>
          </w:tcPr>
          <w:p w14:paraId="42F85F30">
            <w:pPr>
              <w:spacing w:after="0" w:line="240" w:lineRule="auto"/>
            </w:pPr>
            <w:r>
              <w:rPr>
                <w:sz w:val="18"/>
              </w:rPr>
              <w:t>Queue → Consumer</w:t>
            </w:r>
          </w:p>
        </w:tc>
        <w:tc>
          <w:tcPr>
            <w:tcW w:w="4032" w:type="dxa"/>
            <w:shd w:val="clear" w:color="auto" w:fill="EEF2F7"/>
          </w:tcPr>
          <w:p w14:paraId="61B500DA">
            <w:pPr>
              <w:spacing w:after="0" w:line="240" w:lineRule="auto"/>
            </w:pPr>
            <w:r>
              <w:rPr>
                <w:sz w:val="18"/>
              </w:rPr>
              <w:t>Perzistencija audit loga, obrada user događaja</w:t>
            </w:r>
          </w:p>
        </w:tc>
      </w:tr>
      <w:tr w14:paraId="3179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38890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  <w:tc>
          <w:tcPr>
            <w:tcW w:w="2448" w:type="dxa"/>
          </w:tcPr>
          <w:p w14:paraId="791869A3">
            <w:pPr>
              <w:spacing w:after="0" w:line="240" w:lineRule="auto"/>
            </w:pPr>
            <w:r>
              <w:rPr>
                <w:sz w:val="18"/>
              </w:rPr>
              <w:t>HTTP</w:t>
            </w:r>
          </w:p>
        </w:tc>
        <w:tc>
          <w:tcPr>
            <w:tcW w:w="2016" w:type="dxa"/>
          </w:tcPr>
          <w:p w14:paraId="396122A0">
            <w:pPr>
              <w:spacing w:after="0" w:line="240" w:lineRule="auto"/>
            </w:pPr>
            <w:r>
              <w:rPr>
                <w:sz w:val="18"/>
              </w:rPr>
              <w:t>Klijent → Server</w:t>
            </w:r>
          </w:p>
        </w:tc>
        <w:tc>
          <w:tcPr>
            <w:tcW w:w="4032" w:type="dxa"/>
          </w:tcPr>
          <w:p w14:paraId="78A4BCD3">
            <w:pPr>
              <w:spacing w:after="0" w:line="240" w:lineRule="auto"/>
            </w:pPr>
            <w:r>
              <w:rPr>
                <w:sz w:val="18"/>
              </w:rPr>
              <w:t>CRUD operacije, autentifikacija, slanje poruka</w:t>
            </w:r>
          </w:p>
        </w:tc>
      </w:tr>
    </w:tbl>
    <w:p w14:paraId="1F5A4399"/>
    <w:p w14:paraId="628AB1B3">
      <w:pPr>
        <w:pStyle w:val="2"/>
      </w:pPr>
      <w:bookmarkStart w:id="4" w:name="_Toc29687"/>
      <w:bookmarkStart w:id="5" w:name="_Toc3682"/>
      <w:r>
        <w:t>3. Arhitektura komunikacijske komponente</w:t>
      </w:r>
      <w:bookmarkEnd w:id="4"/>
      <w:bookmarkEnd w:id="5"/>
    </w:p>
    <w:p w14:paraId="752F7714">
      <w:pPr>
        <w:spacing w:after="120"/>
        <w:jc w:val="both"/>
      </w:pPr>
      <w:r>
        <w:rPr>
          <w:b w:val="0"/>
          <w:i w:val="0"/>
        </w:rPr>
        <w:t>Komunikacijska komponenta je raspoređena kroz sve slojeve Clean Architecture sistema, pri čemu svaki sloj ima jasno definisanu ulogu: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00"/>
        <w:gridCol w:w="3888"/>
      </w:tblGrid>
      <w:tr w14:paraId="198E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2E4A6B"/>
          </w:tcPr>
          <w:p w14:paraId="542237B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Sloj</w:t>
            </w:r>
          </w:p>
        </w:tc>
        <w:tc>
          <w:tcPr>
            <w:tcW w:w="3600" w:type="dxa"/>
            <w:shd w:val="clear" w:color="auto" w:fill="2E4A6B"/>
          </w:tcPr>
          <w:p w14:paraId="3658A3E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Komunikacijska komponenta</w:t>
            </w:r>
          </w:p>
        </w:tc>
        <w:tc>
          <w:tcPr>
            <w:tcW w:w="3888" w:type="dxa"/>
            <w:shd w:val="clear" w:color="auto" w:fill="2E4A6B"/>
          </w:tcPr>
          <w:p w14:paraId="3183D4A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15A4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1531938E">
            <w:pPr>
              <w:spacing w:after="0" w:line="240" w:lineRule="auto"/>
            </w:pPr>
            <w:r>
              <w:rPr>
                <w:sz w:val="18"/>
              </w:rPr>
              <w:t>Domain</w:t>
            </w:r>
          </w:p>
        </w:tc>
        <w:tc>
          <w:tcPr>
            <w:tcW w:w="3600" w:type="dxa"/>
            <w:shd w:val="clear" w:color="auto" w:fill="EEF2F7"/>
          </w:tcPr>
          <w:p w14:paraId="329AE658">
            <w:pPr>
              <w:spacing w:after="0" w:line="240" w:lineRule="auto"/>
            </w:pPr>
            <w:r>
              <w:rPr>
                <w:sz w:val="18"/>
              </w:rPr>
              <w:t>IDomainEventObserver, DomainEventSubject</w:t>
            </w:r>
          </w:p>
        </w:tc>
        <w:tc>
          <w:tcPr>
            <w:tcW w:w="3888" w:type="dxa"/>
            <w:shd w:val="clear" w:color="auto" w:fill="EEF2F7"/>
          </w:tcPr>
          <w:p w14:paraId="3CC5E4CB">
            <w:pPr>
              <w:spacing w:after="0" w:line="240" w:lineRule="auto"/>
            </w:pPr>
            <w:r>
              <w:rPr>
                <w:sz w:val="18"/>
              </w:rPr>
              <w:t>Observer pattern – apstraktno objavljivanje domenskih događaja bez znanja o transportu</w:t>
            </w:r>
          </w:p>
        </w:tc>
      </w:tr>
      <w:tr w14:paraId="354F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F7B77CC">
            <w:pPr>
              <w:spacing w:after="0" w:line="240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w="3600" w:type="dxa"/>
          </w:tcPr>
          <w:p w14:paraId="3E54A856">
            <w:pPr>
              <w:spacing w:after="0" w:line="240" w:lineRule="auto"/>
            </w:pPr>
            <w:r>
              <w:rPr>
                <w:sz w:val="18"/>
              </w:rPr>
              <w:t>INotificationService, IMessageBus, IRabbitMqConnectionManager</w:t>
            </w:r>
          </w:p>
        </w:tc>
        <w:tc>
          <w:tcPr>
            <w:tcW w:w="3888" w:type="dxa"/>
          </w:tcPr>
          <w:p w14:paraId="4131440C">
            <w:pPr>
              <w:spacing w:after="0" w:line="240" w:lineRule="auto"/>
            </w:pPr>
            <w:r>
              <w:rPr>
                <w:sz w:val="18"/>
              </w:rPr>
              <w:t>Interfejsi koji apstrahuju konkretne komunikacijske tehnologije</w:t>
            </w:r>
          </w:p>
        </w:tc>
      </w:tr>
      <w:tr w14:paraId="3405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673AFB26">
            <w:pPr>
              <w:spacing w:after="0" w:line="240" w:lineRule="auto"/>
            </w:pPr>
            <w:r>
              <w:rPr>
                <w:sz w:val="18"/>
              </w:rPr>
              <w:t>Infrastructure</w:t>
            </w:r>
          </w:p>
        </w:tc>
        <w:tc>
          <w:tcPr>
            <w:tcW w:w="3600" w:type="dxa"/>
            <w:shd w:val="clear" w:color="auto" w:fill="EEF2F7"/>
          </w:tcPr>
          <w:p w14:paraId="666630AF">
            <w:pPr>
              <w:spacing w:after="0" w:line="240" w:lineRule="auto"/>
            </w:pPr>
            <w:r>
              <w:rPr>
                <w:sz w:val="18"/>
              </w:rPr>
              <w:t>SignalRNotificationService, RabbitMQBus, RabbitMqConnectionManager, RabbitMqDomainEventObserver, SignalRDomainEventObserver</w:t>
            </w:r>
          </w:p>
        </w:tc>
        <w:tc>
          <w:tcPr>
            <w:tcW w:w="3888" w:type="dxa"/>
            <w:shd w:val="clear" w:color="auto" w:fill="EEF2F7"/>
          </w:tcPr>
          <w:p w14:paraId="78A110BB">
            <w:pPr>
              <w:spacing w:after="0" w:line="240" w:lineRule="auto"/>
            </w:pPr>
            <w:r>
              <w:rPr>
                <w:sz w:val="18"/>
              </w:rPr>
              <w:t>Konkretne implementacije – SignalR i RabbitMQ</w:t>
            </w:r>
          </w:p>
        </w:tc>
      </w:tr>
      <w:tr w14:paraId="64E3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DCE0245">
            <w:pPr>
              <w:spacing w:after="0" w:line="240" w:lineRule="auto"/>
            </w:pPr>
            <w:r>
              <w:rPr>
                <w:sz w:val="18"/>
              </w:rPr>
              <w:t>Infrastructure (BackgroundService)</w:t>
            </w:r>
          </w:p>
        </w:tc>
        <w:tc>
          <w:tcPr>
            <w:tcW w:w="3600" w:type="dxa"/>
          </w:tcPr>
          <w:p w14:paraId="33F7F6B4">
            <w:pPr>
              <w:spacing w:after="0" w:line="240" w:lineRule="auto"/>
            </w:pPr>
            <w:r>
              <w:rPr>
                <w:sz w:val="18"/>
              </w:rPr>
              <w:t>DomainEventConsumerService, UserEventConsumerService</w:t>
            </w:r>
          </w:p>
        </w:tc>
        <w:tc>
          <w:tcPr>
            <w:tcW w:w="3888" w:type="dxa"/>
          </w:tcPr>
          <w:p w14:paraId="281454DE">
            <w:pPr>
              <w:spacing w:after="0" w:line="240" w:lineRule="auto"/>
            </w:pPr>
            <w:r>
              <w:rPr>
                <w:sz w:val="18"/>
              </w:rPr>
              <w:t>Asinhroni konzumeri RabbitMQ poruka koji rade kao hosted servisi</w:t>
            </w:r>
          </w:p>
        </w:tc>
      </w:tr>
      <w:tr w14:paraId="75E7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150910DE">
            <w:pPr>
              <w:spacing w:after="0" w:line="240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600" w:type="dxa"/>
            <w:shd w:val="clear" w:color="auto" w:fill="EEF2F7"/>
          </w:tcPr>
          <w:p w14:paraId="77842A49">
            <w:pPr>
              <w:spacing w:after="0" w:line="240" w:lineRule="auto"/>
            </w:pPr>
            <w:r>
              <w:rPr>
                <w:sz w:val="18"/>
              </w:rPr>
              <w:t>SystemHub</w:t>
            </w:r>
          </w:p>
        </w:tc>
        <w:tc>
          <w:tcPr>
            <w:tcW w:w="3888" w:type="dxa"/>
            <w:shd w:val="clear" w:color="auto" w:fill="EEF2F7"/>
          </w:tcPr>
          <w:p w14:paraId="21F09CAD">
            <w:pPr>
              <w:spacing w:after="0" w:line="240" w:lineRule="auto"/>
            </w:pPr>
            <w:r>
              <w:rPr>
                <w:sz w:val="18"/>
              </w:rPr>
              <w:t>WebSocket endpoint – prihvata klijentske veze i grupiše ih po userId</w:t>
            </w:r>
          </w:p>
        </w:tc>
      </w:tr>
      <w:tr w14:paraId="1A3A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5002FBC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3600" w:type="dxa"/>
          </w:tcPr>
          <w:p w14:paraId="3C0F4ED0">
            <w:pPr>
              <w:spacing w:after="0" w:line="240" w:lineRule="auto"/>
            </w:pPr>
            <w:r>
              <w:rPr>
                <w:sz w:val="18"/>
              </w:rPr>
              <w:t>ChatService (@microsoft/signalr)</w:t>
            </w:r>
          </w:p>
        </w:tc>
        <w:tc>
          <w:tcPr>
            <w:tcW w:w="3888" w:type="dxa"/>
          </w:tcPr>
          <w:p w14:paraId="0E96DC61">
            <w:pPr>
              <w:spacing w:after="0" w:line="240" w:lineRule="auto"/>
            </w:pPr>
            <w:r>
              <w:rPr>
                <w:sz w:val="18"/>
              </w:rPr>
              <w:t>Angular klijent koji se spaja na SystemHub i prima real-time događaje</w:t>
            </w:r>
          </w:p>
        </w:tc>
      </w:tr>
    </w:tbl>
    <w:p w14:paraId="337C661F"/>
    <w:p w14:paraId="175C8514">
      <w:pPr>
        <w:spacing w:after="120"/>
        <w:jc w:val="both"/>
      </w:pPr>
      <w:r>
        <w:rPr>
          <w:b w:val="0"/>
          <w:i w:val="0"/>
        </w:rPr>
        <w:t>Ključna karakteristika arhitekture je da Application sloj nikada ne zavisi od konkretnih biblioteka (SignalR, RabbitMQ.Client). Servisi koriste isključivo interfejse INotificationService i IMessageBus, čime se osigurava zamjenjivost transportne tehnologije bez izmjene poslovne logike.</w:t>
      </w:r>
    </w:p>
    <w:p w14:paraId="2F867368">
      <w:pPr>
        <w:pStyle w:val="2"/>
      </w:pPr>
      <w:bookmarkStart w:id="6" w:name="_Toc21909"/>
      <w:bookmarkStart w:id="7" w:name="_Toc16546"/>
      <w:r>
        <w:t>4. SignalR – Real-time WebSocket komunikacija</w:t>
      </w:r>
      <w:bookmarkEnd w:id="6"/>
      <w:bookmarkEnd w:id="7"/>
    </w:p>
    <w:p w14:paraId="0EF74802">
      <w:pPr>
        <w:spacing w:after="120"/>
        <w:jc w:val="both"/>
      </w:pPr>
      <w:r>
        <w:rPr>
          <w:b w:val="0"/>
          <w:i w:val="0"/>
        </w:rPr>
        <w:t>SignalR je Microsoft-ova open-source biblioteka koja apstrahuje WebSocket protokol i pruža real-time dvosmernu komunikaciju između servera i klijenata. U sistemu Verta, SignalR je primarni mehanizam za neposredne notifikacije korisnicima.</w:t>
      </w:r>
    </w:p>
    <w:p w14:paraId="3B50CA82">
      <w:pPr>
        <w:pStyle w:val="3"/>
      </w:pPr>
      <w:bookmarkStart w:id="8" w:name="_Toc16990"/>
      <w:bookmarkStart w:id="9" w:name="_Toc10009"/>
      <w:r>
        <w:t>4.1. SystemHub – WebSocket endpoint</w:t>
      </w:r>
      <w:bookmarkEnd w:id="8"/>
      <w:bookmarkEnd w:id="9"/>
    </w:p>
    <w:p w14:paraId="07F43DDF">
      <w:pPr>
        <w:spacing w:after="120"/>
        <w:jc w:val="both"/>
      </w:pPr>
      <w:r>
        <w:rPr>
          <w:b w:val="0"/>
          <w:i w:val="0"/>
        </w:rPr>
        <w:t>SystemHub je centralna tačka svih WebSocket veza u sistemu. Registrovan je na putanji /hubs/chat i zahtijeva autentifikaciju ([Authorize] atribut). Svaki korisnik pri spajanju automatski biva dodan u vlastitu grupu user-{userId}, što omogućava precizno ciljanje notifikacija.</w:t>
      </w:r>
    </w:p>
    <w:p w14:paraId="6A2A370F">
      <w:pPr>
        <w:spacing w:before="20" w:after="20"/>
        <w:ind w:left="432"/>
      </w:pPr>
      <w:r>
        <w:rPr>
          <w:rFonts w:ascii="Courier New" w:hAnsi="Courier New"/>
          <w:sz w:val="18"/>
        </w:rPr>
        <w:t>[Authorize]</w:t>
      </w:r>
    </w:p>
    <w:p w14:paraId="754FAF8F">
      <w:pPr>
        <w:spacing w:before="20" w:after="20"/>
        <w:ind w:left="432"/>
      </w:pPr>
      <w:r>
        <w:rPr>
          <w:rFonts w:ascii="Courier New" w:hAnsi="Courier New"/>
          <w:sz w:val="18"/>
        </w:rPr>
        <w:t>public class SystemHub : Hub</w:t>
      </w:r>
    </w:p>
    <w:p w14:paraId="0005A31D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26E1875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static string UserGroup(int userId) =&gt; $"user-{userId}";</w:t>
      </w:r>
    </w:p>
    <w:p w14:paraId="55BD3A0F">
      <w:pPr>
        <w:spacing w:before="20" w:after="20"/>
        <w:ind w:left="432"/>
      </w:pPr>
    </w:p>
    <w:p w14:paraId="44F21BC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override async Task OnConnectedAsync()</w:t>
      </w:r>
    </w:p>
    <w:p w14:paraId="256D69B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03B439C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var userId = GetUserId();</w:t>
      </w:r>
    </w:p>
    <w:p w14:paraId="5D7129B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if (userId.HasValue)</w:t>
      </w:r>
    </w:p>
    <w:p w14:paraId="479EC74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6E439A6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Mark user online and update LastSeenAt</w:t>
      </w:r>
    </w:p>
    <w:p w14:paraId="734DBA5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Groups.AddToGroupAsync(Context.ConnectionId, UserGroup(userId.Value));</w:t>
      </w:r>
    </w:p>
    <w:p w14:paraId="3F366F7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0B61E40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2B1D6F0D">
      <w:pPr>
        <w:spacing w:before="20" w:after="20"/>
        <w:ind w:left="432"/>
      </w:pPr>
    </w:p>
    <w:p w14:paraId="7D731E9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override async Task OnDisconnectedAsync(Exception? exception)</w:t>
      </w:r>
    </w:p>
    <w:p w14:paraId="1D2C45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6E4C066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// Mark user offline and update LastSeenAt</w:t>
      </w:r>
    </w:p>
    <w:p w14:paraId="7B3EC48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65B9A91C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17A2500F">
      <w:pPr>
        <w:spacing w:after="120"/>
        <w:jc w:val="both"/>
      </w:pPr>
      <w:r>
        <w:rPr>
          <w:b w:val="0"/>
          <w:i w:val="0"/>
        </w:rPr>
        <w:t>Životni ciklus konekcije SystemHub-a prati stanje prisutnosti korisnika: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4290"/>
        <w:gridCol w:w="2890"/>
      </w:tblGrid>
      <w:tr w14:paraId="436D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2E4A6B"/>
          </w:tcPr>
          <w:p w14:paraId="43C3690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Događaj</w:t>
            </w:r>
          </w:p>
        </w:tc>
        <w:tc>
          <w:tcPr>
            <w:tcW w:w="4608" w:type="dxa"/>
            <w:shd w:val="clear" w:color="auto" w:fill="2E4A6B"/>
          </w:tcPr>
          <w:p w14:paraId="5400071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Akcija na serveru</w:t>
            </w:r>
          </w:p>
        </w:tc>
        <w:tc>
          <w:tcPr>
            <w:tcW w:w="3456" w:type="dxa"/>
            <w:shd w:val="clear" w:color="auto" w:fill="2E4A6B"/>
          </w:tcPr>
          <w:p w14:paraId="2F60946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Efekt</w:t>
            </w:r>
          </w:p>
        </w:tc>
      </w:tr>
      <w:tr w14:paraId="7241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26E8545E">
            <w:pPr>
              <w:spacing w:after="0" w:line="240" w:lineRule="auto"/>
            </w:pPr>
            <w:r>
              <w:rPr>
                <w:sz w:val="18"/>
              </w:rPr>
              <w:t>OnConnectedAsync</w:t>
            </w:r>
          </w:p>
        </w:tc>
        <w:tc>
          <w:tcPr>
            <w:tcW w:w="4608" w:type="dxa"/>
            <w:shd w:val="clear" w:color="auto" w:fill="EEF2F7"/>
          </w:tcPr>
          <w:p w14:paraId="6DD7C020">
            <w:pPr>
              <w:spacing w:after="0" w:line="240" w:lineRule="auto"/>
            </w:pPr>
            <w:r>
              <w:rPr>
                <w:sz w:val="18"/>
              </w:rPr>
              <w:t>User.IsOnline = true, User.LastSeenAt = now, AddToGroup("user-{id}")</w:t>
            </w:r>
          </w:p>
        </w:tc>
        <w:tc>
          <w:tcPr>
            <w:tcW w:w="3456" w:type="dxa"/>
            <w:shd w:val="clear" w:color="auto" w:fill="EEF2F7"/>
          </w:tcPr>
          <w:p w14:paraId="5302A9DC">
            <w:pPr>
              <w:spacing w:after="0" w:line="240" w:lineRule="auto"/>
            </w:pPr>
            <w:r>
              <w:rPr>
                <w:sz w:val="18"/>
              </w:rPr>
              <w:t>Korisnik dostupan za notifikacije, vidljiv kao online</w:t>
            </w:r>
          </w:p>
        </w:tc>
      </w:tr>
      <w:tr w14:paraId="40FF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3EEFA0D">
            <w:pPr>
              <w:spacing w:after="0" w:line="240" w:lineRule="auto"/>
            </w:pPr>
            <w:r>
              <w:rPr>
                <w:sz w:val="18"/>
              </w:rPr>
              <w:t>OnDisconnectedAsync</w:t>
            </w:r>
          </w:p>
        </w:tc>
        <w:tc>
          <w:tcPr>
            <w:tcW w:w="4608" w:type="dxa"/>
          </w:tcPr>
          <w:p w14:paraId="184FDA8B">
            <w:pPr>
              <w:spacing w:after="0" w:line="240" w:lineRule="auto"/>
            </w:pPr>
            <w:r>
              <w:rPr>
                <w:sz w:val="18"/>
              </w:rPr>
              <w:t>User.IsOnline = false, User.LastSeenAt = now</w:t>
            </w:r>
          </w:p>
        </w:tc>
        <w:tc>
          <w:tcPr>
            <w:tcW w:w="3456" w:type="dxa"/>
          </w:tcPr>
          <w:p w14:paraId="4EB58C03">
            <w:pPr>
              <w:spacing w:after="0" w:line="240" w:lineRule="auto"/>
            </w:pPr>
            <w:r>
              <w:rPr>
                <w:sz w:val="18"/>
              </w:rPr>
              <w:t>Korisnik označen kao offline</w:t>
            </w:r>
          </w:p>
        </w:tc>
      </w:tr>
      <w:tr w14:paraId="107C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17B6E8B5">
            <w:pPr>
              <w:spacing w:after="0" w:line="240" w:lineRule="auto"/>
            </w:pPr>
            <w:r>
              <w:t>OnConnectedAsync (automatski AddToGroup user-{userId})</w:t>
            </w:r>
          </w:p>
        </w:tc>
        <w:tc>
          <w:tcPr>
            <w:tcW w:w="4608" w:type="dxa"/>
            <w:shd w:val="clear" w:color="auto" w:fill="EEF2F7"/>
          </w:tcPr>
          <w:p w14:paraId="3C7DC95E">
            <w:pPr>
              <w:spacing w:after="0" w:line="240" w:lineRule="auto"/>
            </w:pPr>
            <w:r>
              <w:rPr>
                <w:sz w:val="18"/>
              </w:rPr>
              <w:t>AddToGroupAsync(ConnectionId, userId)</w:t>
            </w:r>
          </w:p>
        </w:tc>
        <w:tc>
          <w:tcPr>
            <w:tcW w:w="3456" w:type="dxa"/>
            <w:shd w:val="clear" w:color="auto" w:fill="EEF2F7"/>
          </w:tcPr>
          <w:p w14:paraId="13D15E33">
            <w:pPr>
              <w:spacing w:after="0" w:line="240" w:lineRule="auto"/>
            </w:pPr>
            <w:r>
              <w:rPr>
                <w:sz w:val="18"/>
              </w:rPr>
              <w:t>Alternativno dodavanje u grupu</w:t>
            </w:r>
          </w:p>
        </w:tc>
      </w:tr>
      <w:tr w14:paraId="5805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4B3EA38F">
            <w:pPr>
              <w:spacing w:after="0" w:line="240" w:lineRule="auto"/>
            </w:pPr>
            <w:r>
              <w:t>(uklonjeno iz huba - nije potrebno)</w:t>
            </w:r>
          </w:p>
        </w:tc>
        <w:tc>
          <w:tcPr>
            <w:tcW w:w="4608" w:type="dxa"/>
          </w:tcPr>
          <w:p w14:paraId="33F81503">
            <w:pPr>
              <w:spacing w:after="0" w:line="240" w:lineRule="auto"/>
            </w:pPr>
            <w:r>
              <w:rPr>
                <w:sz w:val="18"/>
              </w:rPr>
              <w:t>RemoveFromGroupAsync(ConnectionId, userId)</w:t>
            </w:r>
          </w:p>
        </w:tc>
        <w:tc>
          <w:tcPr>
            <w:tcW w:w="3456" w:type="dxa"/>
          </w:tcPr>
          <w:p w14:paraId="2FE372EC">
            <w:pPr>
              <w:spacing w:after="0" w:line="240" w:lineRule="auto"/>
            </w:pPr>
            <w:r>
              <w:rPr>
                <w:sz w:val="18"/>
              </w:rPr>
              <w:t>Uklanjanje iz grupe</w:t>
            </w:r>
          </w:p>
        </w:tc>
      </w:tr>
    </w:tbl>
    <w:p w14:paraId="623EB038"/>
    <w:p w14:paraId="22F7E8D0">
      <w:pPr>
        <w:pStyle w:val="3"/>
      </w:pPr>
      <w:bookmarkStart w:id="10" w:name="_Toc20296"/>
      <w:bookmarkStart w:id="11" w:name="_Toc28924"/>
      <w:r>
        <w:t>4.2. INotificationService i SignalRNotificationService</w:t>
      </w:r>
      <w:bookmarkEnd w:id="10"/>
      <w:bookmarkEnd w:id="11"/>
    </w:p>
    <w:p w14:paraId="2E73F93B">
      <w:pPr>
        <w:spacing w:after="120"/>
        <w:jc w:val="both"/>
      </w:pPr>
      <w:r>
        <w:rPr>
          <w:b w:val="0"/>
          <w:i w:val="0"/>
        </w:rPr>
        <w:t>INotificationService je interfejs definisan u Application sloju koji apstrahuje slanje notifikacija. SignalRNotificationService je konkretna implementacija koja koristi IHubContext&lt;SystemHub&gt; za slanje poruka klijentima.</w:t>
      </w:r>
    </w:p>
    <w:p w14:paraId="1076B6ED">
      <w:pPr>
        <w:spacing w:before="20" w:after="20"/>
        <w:ind w:left="432"/>
      </w:pPr>
      <w:r>
        <w:rPr>
          <w:rFonts w:ascii="Courier New" w:hAnsi="Courier New"/>
          <w:sz w:val="18"/>
        </w:rPr>
        <w:t>public interface INotificationService</w:t>
      </w:r>
    </w:p>
    <w:p w14:paraId="1EB66B42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16A7168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Task SendChatMessageAsync(IEnumerable&lt;int&gt; userIds, Message message);</w:t>
      </w:r>
    </w:p>
    <w:p w14:paraId="0069ADF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Task SendToUserAsync(int userId, string eventName, object payload);</w:t>
      </w:r>
    </w:p>
    <w:p w14:paraId="108084C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41AEB076">
      <w:pPr>
        <w:spacing w:before="20" w:after="20"/>
        <w:ind w:left="432"/>
      </w:pPr>
    </w:p>
    <w:p w14:paraId="3AA13517">
      <w:pPr>
        <w:spacing w:before="20" w:after="20"/>
        <w:ind w:left="432"/>
      </w:pPr>
      <w:r>
        <w:rPr>
          <w:rFonts w:ascii="Courier New" w:hAnsi="Courier New"/>
          <w:sz w:val="18"/>
        </w:rPr>
        <w:t>public class SignalRNotificationService : INotificationService</w:t>
      </w:r>
    </w:p>
    <w:p w14:paraId="6084821C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BE6231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Task SendChatMessageAsync(IEnumerable&lt;int&gt; userIds, Message message)</w:t>
      </w:r>
    </w:p>
    <w:p w14:paraId="3CEDA31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=&gt; _hubContext.Clients</w:t>
      </w:r>
    </w:p>
    <w:p w14:paraId="70F38DD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.Groups(userIds.Select(SystemHub.UserGroup))</w:t>
      </w:r>
    </w:p>
    <w:p w14:paraId="1FFCDA5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.SendAsync("ChatMessageReceived", message);</w:t>
      </w:r>
    </w:p>
    <w:p w14:paraId="77D52306">
      <w:pPr>
        <w:spacing w:before="20" w:after="20"/>
        <w:ind w:left="432"/>
      </w:pPr>
    </w:p>
    <w:p w14:paraId="1DFA35D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Task SendToUserAsync(int userId, string eventName, object payload)</w:t>
      </w:r>
    </w:p>
    <w:p w14:paraId="3811D09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=&gt; _hubContext.Clients</w:t>
      </w:r>
    </w:p>
    <w:p w14:paraId="3D0CD5D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.Group(SystemHub.UserGroup(userId))</w:t>
      </w:r>
    </w:p>
    <w:p w14:paraId="78BD770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.SendAsync(eventName, payload);</w:t>
      </w:r>
    </w:p>
    <w:p w14:paraId="24619A06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6D831FFB">
      <w:pPr>
        <w:pStyle w:val="3"/>
      </w:pPr>
      <w:bookmarkStart w:id="12" w:name="_Toc22064"/>
      <w:bookmarkStart w:id="13" w:name="_Toc31920"/>
      <w:r>
        <w:t>4.3. SignalR događaji u sistemu</w:t>
      </w:r>
      <w:bookmarkEnd w:id="12"/>
      <w:bookmarkEnd w:id="13"/>
    </w:p>
    <w:p w14:paraId="4348B3B9">
      <w:pPr>
        <w:spacing w:after="120"/>
        <w:jc w:val="both"/>
      </w:pPr>
      <w:r>
        <w:rPr>
          <w:b w:val="0"/>
          <w:i w:val="0"/>
        </w:rPr>
        <w:t>Sledeći SignalR događaji se šalju korisnicima iz različitih aplikacijskih servisa: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3782"/>
        <w:gridCol w:w="1568"/>
        <w:gridCol w:w="2014"/>
      </w:tblGrid>
      <w:tr w14:paraId="5999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7451336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SignalR događaj</w:t>
            </w:r>
          </w:p>
        </w:tc>
        <w:tc>
          <w:tcPr>
            <w:tcW w:w="2736" w:type="dxa"/>
            <w:shd w:val="clear" w:color="auto" w:fill="2E4A6B"/>
          </w:tcPr>
          <w:p w14:paraId="7BCB73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 (servis)</w:t>
            </w:r>
          </w:p>
        </w:tc>
        <w:tc>
          <w:tcPr>
            <w:tcW w:w="2304" w:type="dxa"/>
            <w:shd w:val="clear" w:color="auto" w:fill="2E4A6B"/>
          </w:tcPr>
          <w:p w14:paraId="2FE7DB9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Primaoci</w:t>
            </w:r>
          </w:p>
        </w:tc>
        <w:tc>
          <w:tcPr>
            <w:tcW w:w="3456" w:type="dxa"/>
            <w:shd w:val="clear" w:color="auto" w:fill="2E4A6B"/>
          </w:tcPr>
          <w:p w14:paraId="0ABAFD7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Payload</w:t>
            </w:r>
          </w:p>
        </w:tc>
      </w:tr>
      <w:tr w14:paraId="29BE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5B13FD2">
            <w:pPr>
              <w:spacing w:after="0" w:line="240" w:lineRule="auto"/>
            </w:pPr>
            <w:r>
              <w:rPr>
                <w:sz w:val="18"/>
              </w:rPr>
              <w:t>ChatMessageReceived</w:t>
            </w:r>
          </w:p>
        </w:tc>
        <w:tc>
          <w:tcPr>
            <w:tcW w:w="2736" w:type="dxa"/>
            <w:shd w:val="clear" w:color="auto" w:fill="EEF2F7"/>
          </w:tcPr>
          <w:p w14:paraId="72BD68DF">
            <w:pPr>
              <w:spacing w:after="0" w:line="240" w:lineRule="auto"/>
            </w:pPr>
            <w:r>
              <w:rPr>
                <w:sz w:val="18"/>
              </w:rPr>
              <w:t>ChatService.SendMessageAsync</w:t>
            </w:r>
          </w:p>
        </w:tc>
        <w:tc>
          <w:tcPr>
            <w:tcW w:w="2304" w:type="dxa"/>
            <w:shd w:val="clear" w:color="auto" w:fill="EEF2F7"/>
          </w:tcPr>
          <w:p w14:paraId="7D4E6C83">
            <w:pPr>
              <w:spacing w:after="0" w:line="240" w:lineRule="auto"/>
            </w:pPr>
            <w:r>
              <w:rPr>
                <w:sz w:val="18"/>
              </w:rPr>
              <w:t>Svi učesnici razgovora</w:t>
            </w:r>
          </w:p>
        </w:tc>
        <w:tc>
          <w:tcPr>
            <w:tcW w:w="3456" w:type="dxa"/>
            <w:shd w:val="clear" w:color="auto" w:fill="EEF2F7"/>
          </w:tcPr>
          <w:p w14:paraId="0840A862">
            <w:pPr>
              <w:spacing w:after="0" w:line="240" w:lineRule="auto"/>
            </w:pPr>
            <w:r>
              <w:rPr>
                <w:sz w:val="18"/>
              </w:rPr>
              <w:t>Message objekat (id, content, senderId, conversationId, createdAt)</w:t>
            </w:r>
          </w:p>
        </w:tc>
      </w:tr>
      <w:tr w14:paraId="2671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B397BAE">
            <w:pPr>
              <w:spacing w:after="0" w:line="240" w:lineRule="auto"/>
            </w:pPr>
            <w:r>
              <w:rPr>
                <w:sz w:val="18"/>
              </w:rPr>
              <w:t>YouNowHaveWriteAccess</w:t>
            </w:r>
          </w:p>
        </w:tc>
        <w:tc>
          <w:tcPr>
            <w:tcW w:w="2736" w:type="dxa"/>
          </w:tcPr>
          <w:p w14:paraId="73FF56DA">
            <w:pPr>
              <w:spacing w:after="0" w:line="240" w:lineRule="auto"/>
            </w:pPr>
            <w:r>
              <w:rPr>
                <w:sz w:val="18"/>
              </w:rPr>
              <w:t>BoardLockService.PromoteNextInQueueAsync</w:t>
            </w:r>
          </w:p>
        </w:tc>
        <w:tc>
          <w:tcPr>
            <w:tcW w:w="2304" w:type="dxa"/>
          </w:tcPr>
          <w:p w14:paraId="0F05293F">
            <w:pPr>
              <w:spacing w:after="0" w:line="240" w:lineRule="auto"/>
            </w:pPr>
            <w:r>
              <w:rPr>
                <w:sz w:val="18"/>
              </w:rPr>
              <w:t>Sledeći u redu čekanja</w:t>
            </w:r>
          </w:p>
        </w:tc>
        <w:tc>
          <w:tcPr>
            <w:tcW w:w="3456" w:type="dxa"/>
          </w:tcPr>
          <w:p w14:paraId="51380E99">
            <w:pPr>
              <w:spacing w:after="0" w:line="240" w:lineRule="auto"/>
            </w:pPr>
            <w:r>
              <w:rPr>
                <w:sz w:val="18"/>
              </w:rPr>
              <w:t>{ BoardId, ExpiresAt }</w:t>
            </w:r>
          </w:p>
        </w:tc>
      </w:tr>
      <w:tr w14:paraId="2638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085B09E5">
            <w:pPr>
              <w:spacing w:after="0" w:line="240" w:lineRule="auto"/>
            </w:pPr>
            <w:r>
              <w:rPr>
                <w:sz w:val="18"/>
              </w:rPr>
              <w:t>WorkItemUnlocked</w:t>
            </w:r>
          </w:p>
        </w:tc>
        <w:tc>
          <w:tcPr>
            <w:tcW w:w="2736" w:type="dxa"/>
            <w:shd w:val="clear" w:color="auto" w:fill="EEF2F7"/>
          </w:tcPr>
          <w:p w14:paraId="7900E366">
            <w:pPr>
              <w:spacing w:after="0" w:line="240" w:lineRule="auto"/>
            </w:pPr>
            <w:r>
              <w:rPr>
                <w:sz w:val="18"/>
              </w:rPr>
              <w:t>WorkItemLockService (Background)</w:t>
            </w:r>
          </w:p>
        </w:tc>
        <w:tc>
          <w:tcPr>
            <w:tcW w:w="2304" w:type="dxa"/>
            <w:shd w:val="clear" w:color="auto" w:fill="EEF2F7"/>
          </w:tcPr>
          <w:p w14:paraId="0942D5A7">
            <w:pPr>
              <w:spacing w:after="0" w:line="240" w:lineRule="auto"/>
            </w:pPr>
            <w:r>
              <w:rPr>
                <w:sz w:val="18"/>
              </w:rPr>
              <w:t>Korisnici s registrovanim interesom</w:t>
            </w:r>
          </w:p>
        </w:tc>
        <w:tc>
          <w:tcPr>
            <w:tcW w:w="3456" w:type="dxa"/>
            <w:shd w:val="clear" w:color="auto" w:fill="EEF2F7"/>
          </w:tcPr>
          <w:p w14:paraId="461FF884">
            <w:pPr>
              <w:spacing w:after="0" w:line="240" w:lineRule="auto"/>
            </w:pPr>
            <w:r>
              <w:rPr>
                <w:sz w:val="18"/>
              </w:rPr>
              <w:t>{ WorkItemId }</w:t>
            </w:r>
          </w:p>
        </w:tc>
      </w:tr>
      <w:tr w14:paraId="56B3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6515545">
            <w:pPr>
              <w:spacing w:after="0" w:line="240" w:lineRule="auto"/>
            </w:pPr>
            <w:r>
              <w:rPr>
                <w:sz w:val="18"/>
              </w:rPr>
              <w:t>WorkItemAssigned</w:t>
            </w:r>
          </w:p>
        </w:tc>
        <w:tc>
          <w:tcPr>
            <w:tcW w:w="2736" w:type="dxa"/>
          </w:tcPr>
          <w:p w14:paraId="1B87A738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2304" w:type="dxa"/>
          </w:tcPr>
          <w:p w14:paraId="03A88189">
            <w:pPr>
              <w:spacing w:after="0" w:line="240" w:lineRule="auto"/>
            </w:pPr>
            <w:r>
              <w:rPr>
                <w:sz w:val="18"/>
              </w:rPr>
              <w:t>Novod</w:t>
            </w:r>
            <w:r>
              <w:rPr>
                <w:rFonts w:hint="default"/>
                <w:sz w:val="18"/>
                <w:lang w:val="en-US"/>
              </w:rPr>
              <w:t>o</w:t>
            </w:r>
            <w:r>
              <w:rPr>
                <w:sz w:val="18"/>
              </w:rPr>
              <w:t>deljeni korisnik</w:t>
            </w:r>
          </w:p>
        </w:tc>
        <w:tc>
          <w:tcPr>
            <w:tcW w:w="3456" w:type="dxa"/>
          </w:tcPr>
          <w:p w14:paraId="31F64AC2">
            <w:pPr>
              <w:spacing w:after="0" w:line="240" w:lineRule="auto"/>
            </w:pPr>
            <w:r>
              <w:rPr>
                <w:sz w:val="18"/>
              </w:rPr>
              <w:t>{ WorkItemId, WorkItemName, AssignedBy }</w:t>
            </w:r>
          </w:p>
        </w:tc>
      </w:tr>
      <w:tr w14:paraId="6531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49C4A039">
            <w:pPr>
              <w:spacing w:after="0" w:line="240" w:lineRule="auto"/>
            </w:pPr>
            <w:r>
              <w:t>WorkspaceInvitation / BoardInvitation</w:t>
            </w:r>
          </w:p>
        </w:tc>
        <w:tc>
          <w:tcPr>
            <w:tcW w:w="2736" w:type="dxa"/>
            <w:shd w:val="clear" w:color="auto" w:fill="EEF2F7"/>
          </w:tcPr>
          <w:p w14:paraId="73F9765D">
            <w:pPr>
              <w:spacing w:after="0" w:line="240" w:lineRule="auto"/>
            </w:pPr>
            <w:r>
              <w:t>InvitationService.InviteUser / BoardService board invite</w:t>
            </w:r>
          </w:p>
        </w:tc>
        <w:tc>
          <w:tcPr>
            <w:tcW w:w="2304" w:type="dxa"/>
            <w:shd w:val="clear" w:color="auto" w:fill="EEF2F7"/>
          </w:tcPr>
          <w:p w14:paraId="5CEE05DB">
            <w:pPr>
              <w:spacing w:after="0" w:line="240" w:lineRule="auto"/>
            </w:pPr>
            <w:r>
              <w:rPr>
                <w:sz w:val="18"/>
              </w:rPr>
              <w:t>Pozvani korisnik</w:t>
            </w:r>
          </w:p>
        </w:tc>
        <w:tc>
          <w:tcPr>
            <w:tcW w:w="3456" w:type="dxa"/>
            <w:shd w:val="clear" w:color="auto" w:fill="EEF2F7"/>
          </w:tcPr>
          <w:p w14:paraId="1F60902C">
            <w:pPr>
              <w:spacing w:after="0" w:line="240" w:lineRule="auto"/>
            </w:pPr>
            <w:r>
              <w:rPr>
                <w:sz w:val="18"/>
              </w:rPr>
              <w:t>{ InvitationId, WorkspaceId, WorkspaceName, Role }</w:t>
            </w:r>
          </w:p>
        </w:tc>
      </w:tr>
    </w:tbl>
    <w:p w14:paraId="235B8A79"/>
    <w:p w14:paraId="50620D6B">
      <w:pPr>
        <w:pStyle w:val="3"/>
      </w:pPr>
      <w:bookmarkStart w:id="14" w:name="_Toc562"/>
      <w:bookmarkStart w:id="15" w:name="_Toc14829"/>
      <w:r>
        <w:t>4.4. Angular klijent – @microsoft/signalr</w:t>
      </w:r>
      <w:bookmarkEnd w:id="14"/>
      <w:bookmarkEnd w:id="15"/>
    </w:p>
    <w:p w14:paraId="3C5A4A9C">
      <w:pPr>
        <w:spacing w:after="120"/>
        <w:jc w:val="both"/>
      </w:pPr>
      <w:r>
        <w:t>Na klijentskoj strani, Angular SignalRService koristi biblioteku @microsoft/signalr za uspostavljanje WebSocket veze sa SystemHub-om. JWT token se automatski proslijeđuje kroz accessTokenFactory mehanizam.</w:t>
      </w:r>
    </w:p>
    <w:p w14:paraId="6F4E9278">
      <w:pPr>
        <w:spacing w:before="20" w:after="20"/>
        <w:ind w:left="432"/>
      </w:pPr>
      <w:r>
        <w:rPr>
          <w:rFonts w:ascii="Courier New" w:hAnsi="Courier New"/>
          <w:sz w:val="18"/>
        </w:rPr>
        <w:t>this.hubConnection = new signalR.HubConnectionBuilder()</w:t>
      </w:r>
    </w:p>
    <w:p w14:paraId="7E69748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.withUrl(this.hubUrl, {</w:t>
      </w:r>
    </w:p>
    <w:p w14:paraId="39D63C3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accessTokenFactory: () =&gt; localStorage.getItem("token") ?? "",</w:t>
      </w:r>
    </w:p>
    <w:p w14:paraId="7E5DD09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})</w:t>
      </w:r>
    </w:p>
    <w:p w14:paraId="59B7B273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.withAutomaticReconnect()  // automatski pokušava reconnect</w:t>
      </w:r>
    </w:p>
    <w:p w14:paraId="26A837D9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.build();</w:t>
      </w:r>
    </w:p>
    <w:p w14:paraId="7B4FBC59">
      <w:pPr>
        <w:spacing w:before="20" w:after="20"/>
        <w:ind w:left="432"/>
      </w:pPr>
    </w:p>
    <w:p w14:paraId="50A6BDD7">
      <w:pPr>
        <w:spacing w:before="20" w:after="20"/>
        <w:ind w:left="432"/>
      </w:pPr>
      <w:r>
        <w:rPr>
          <w:rFonts w:ascii="Courier New" w:hAnsi="Courier New"/>
          <w:sz w:val="18"/>
        </w:rPr>
        <w:t>// Registracija handlera za dolazne poruke</w:t>
      </w:r>
    </w:p>
    <w:p w14:paraId="22070A52">
      <w:pPr>
        <w:spacing w:before="20" w:after="20"/>
        <w:ind w:left="432"/>
      </w:pPr>
      <w:r>
        <w:rPr>
          <w:rFonts w:ascii="Courier New" w:hAnsi="Courier New"/>
          <w:sz w:val="18"/>
        </w:rPr>
        <w:t>this.hubConnection.on("ChatMessageReceived", (message: ChatApiMessage) =&gt; {</w:t>
      </w:r>
    </w:p>
    <w:p w14:paraId="08F0A06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this.messageReceivedSubject.next(message);</w:t>
      </w:r>
    </w:p>
    <w:p w14:paraId="0ED6D704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56507BA2">
      <w:pPr>
        <w:spacing w:before="20" w:after="20"/>
        <w:ind w:left="432"/>
      </w:pPr>
    </w:p>
    <w:p w14:paraId="2017E181">
      <w:pPr>
        <w:spacing w:before="20" w:after="20"/>
        <w:ind w:left="432"/>
      </w:pPr>
      <w:r>
        <w:rPr>
          <w:rFonts w:ascii="Courier New" w:hAnsi="Courier New"/>
          <w:sz w:val="18"/>
        </w:rPr>
        <w:t>await this.hubConnection.start();</w:t>
      </w:r>
    </w:p>
    <w:p w14:paraId="14ED532A">
      <w:pPr>
        <w:spacing w:before="20" w:after="20"/>
        <w:ind w:left="432"/>
      </w:pPr>
      <w:r>
        <w:t>Korisnik se automatski dodaje u grupu user-{userId} u SystemHub.OnConnectedAsync (nije potreban JoinUserGroup).</w:t>
      </w:r>
    </w:p>
    <w:p w14:paraId="347B826A">
      <w:pPr>
        <w:spacing w:after="120"/>
        <w:jc w:val="both"/>
      </w:pPr>
      <w:r>
        <w:t>SignalRService implementira RxJS Subject&lt;ChatApiMessage&gt; obrazac: dolazne SignalR poruke se emituju kroz messageReceived$ Observable, na koji se komponente pretplaćuju kako bi reaktivno prikazivale nove poruke bez ručnog osvježavanja.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048"/>
      </w:tblGrid>
      <w:tr w14:paraId="0A09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2E4A6B"/>
          </w:tcPr>
          <w:p w14:paraId="11C03DF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Metoda / Observable</w:t>
            </w:r>
          </w:p>
        </w:tc>
        <w:tc>
          <w:tcPr>
            <w:tcW w:w="6048" w:type="dxa"/>
            <w:shd w:val="clear" w:color="auto" w:fill="2E4A6B"/>
          </w:tcPr>
          <w:p w14:paraId="02ABD53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26F3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6C0D8CE3">
            <w:pPr>
              <w:spacing w:after="0" w:line="240" w:lineRule="auto"/>
            </w:pPr>
            <w:r>
              <w:rPr>
                <w:sz w:val="18"/>
              </w:rPr>
              <w:t>connect(userId)</w:t>
            </w:r>
          </w:p>
        </w:tc>
        <w:tc>
          <w:tcPr>
            <w:tcW w:w="6048" w:type="dxa"/>
            <w:shd w:val="clear" w:color="auto" w:fill="EEF2F7"/>
          </w:tcPr>
          <w:p w14:paraId="4819E14D">
            <w:pPr>
              <w:spacing w:after="0" w:line="240" w:lineRule="auto"/>
            </w:pPr>
            <w:r>
              <w:t>Uspostavlja HubConnection, dodaje JWT token, uspostavlja konekciju (grupa se dodaje automatski u OnConnectedAsync)</w:t>
            </w:r>
          </w:p>
        </w:tc>
      </w:tr>
      <w:tr w14:paraId="0C9F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EF577EC">
            <w:pPr>
              <w:spacing w:after="0" w:line="240" w:lineRule="auto"/>
            </w:pPr>
            <w:r>
              <w:rPr>
                <w:sz w:val="18"/>
              </w:rPr>
              <w:t>disconnect()</w:t>
            </w:r>
          </w:p>
        </w:tc>
        <w:tc>
          <w:tcPr>
            <w:tcW w:w="6048" w:type="dxa"/>
          </w:tcPr>
          <w:p w14:paraId="1BA39FEF">
            <w:pPr>
              <w:spacing w:after="0" w:line="240" w:lineRule="auto"/>
            </w:pPr>
            <w:r>
              <w:rPr>
                <w:sz w:val="18"/>
              </w:rPr>
              <w:t>Poziva LeaveUserGroup, zaustavlja konekciju, briše lokalno stanje</w:t>
            </w:r>
          </w:p>
        </w:tc>
      </w:tr>
      <w:tr w14:paraId="369B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56" w:type="dxa"/>
            <w:shd w:val="clear" w:color="auto" w:fill="EEF2F7"/>
          </w:tcPr>
          <w:p w14:paraId="7458EA16">
            <w:pPr>
              <w:spacing w:after="0" w:line="240" w:lineRule="auto"/>
            </w:pPr>
            <w:r>
              <w:rPr>
                <w:sz w:val="18"/>
              </w:rPr>
              <w:t>messageReceived$ (Observable)</w:t>
            </w:r>
          </w:p>
        </w:tc>
        <w:tc>
          <w:tcPr>
            <w:tcW w:w="6048" w:type="dxa"/>
            <w:shd w:val="clear" w:color="auto" w:fill="EEF2F7"/>
          </w:tcPr>
          <w:p w14:paraId="61E56D9D">
            <w:pPr>
              <w:spacing w:after="0" w:line="240" w:lineRule="auto"/>
            </w:pPr>
            <w:r>
              <w:rPr>
                <w:sz w:val="18"/>
              </w:rPr>
              <w:t>RxJS tok novih chat poruka – komponente se pretplaćuju</w:t>
            </w:r>
          </w:p>
        </w:tc>
      </w:tr>
      <w:tr w14:paraId="134D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C7B2C74">
            <w:pPr>
              <w:spacing w:after="0" w:line="240" w:lineRule="auto"/>
            </w:pPr>
            <w:r>
              <w:rPr>
                <w:sz w:val="18"/>
              </w:rPr>
              <w:t>sendMessage(payload)</w:t>
            </w:r>
          </w:p>
        </w:tc>
        <w:tc>
          <w:tcPr>
            <w:tcW w:w="6048" w:type="dxa"/>
          </w:tcPr>
          <w:p w14:paraId="2F9CDE36">
            <w:pPr>
              <w:spacing w:after="0" w:line="240" w:lineRule="auto"/>
            </w:pPr>
            <w:r>
              <w:rPr>
                <w:sz w:val="18"/>
              </w:rPr>
              <w:t>HTTP POST /api/chat/messages – slanje poruke kroz REST API</w:t>
            </w:r>
          </w:p>
        </w:tc>
      </w:tr>
      <w:tr w14:paraId="4973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34DF25A3">
            <w:pPr>
              <w:spacing w:after="0" w:line="240" w:lineRule="auto"/>
            </w:pPr>
            <w:r>
              <w:rPr>
                <w:sz w:val="18"/>
              </w:rPr>
              <w:t>getMessages(conversationId)</w:t>
            </w:r>
          </w:p>
        </w:tc>
        <w:tc>
          <w:tcPr>
            <w:tcW w:w="6048" w:type="dxa"/>
            <w:shd w:val="clear" w:color="auto" w:fill="EEF2F7"/>
          </w:tcPr>
          <w:p w14:paraId="7B690F71">
            <w:pPr>
              <w:spacing w:after="0" w:line="240" w:lineRule="auto"/>
            </w:pPr>
            <w:r>
              <w:rPr>
                <w:sz w:val="18"/>
              </w:rPr>
              <w:t>HTTP GET – učitavanje historije poruka</w:t>
            </w:r>
          </w:p>
        </w:tc>
      </w:tr>
      <w:tr w14:paraId="675D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2CAA933F">
            <w:pPr>
              <w:spacing w:after="0" w:line="240" w:lineRule="auto"/>
            </w:pPr>
            <w:r>
              <w:rPr>
                <w:sz w:val="18"/>
              </w:rPr>
              <w:t>withAutomaticReconnect()</w:t>
            </w:r>
          </w:p>
        </w:tc>
        <w:tc>
          <w:tcPr>
            <w:tcW w:w="6048" w:type="dxa"/>
          </w:tcPr>
          <w:p w14:paraId="5F5090A0">
            <w:pPr>
              <w:spacing w:after="0" w:line="240" w:lineRule="auto"/>
            </w:pPr>
            <w:r>
              <w:rPr>
                <w:sz w:val="18"/>
              </w:rPr>
              <w:t>SignalR automatski pokušava reconnect pri padu veze</w:t>
            </w:r>
          </w:p>
        </w:tc>
      </w:tr>
    </w:tbl>
    <w:p w14:paraId="791C164E"/>
    <w:p w14:paraId="5E1A282F">
      <w:pPr>
        <w:pStyle w:val="3"/>
      </w:pPr>
      <w:bookmarkStart w:id="16" w:name="_Toc19413"/>
      <w:bookmarkStart w:id="17" w:name="_Toc7912"/>
      <w:r>
        <w:t>4.5. Registracija SignalR u ASP.NET Core</w:t>
      </w:r>
      <w:bookmarkEnd w:id="16"/>
      <w:bookmarkEnd w:id="17"/>
    </w:p>
    <w:p w14:paraId="0AFE25CF">
      <w:pPr>
        <w:spacing w:after="120"/>
        <w:jc w:val="both"/>
      </w:pPr>
      <w:r>
        <w:rPr>
          <w:b w:val="0"/>
          <w:i w:val="0"/>
        </w:rPr>
        <w:t>SignalR je registrovan i mapiran u Program.cs:</w:t>
      </w:r>
    </w:p>
    <w:p w14:paraId="41BF0AF4">
      <w:pPr>
        <w:spacing w:before="20" w:after="20"/>
        <w:ind w:left="432"/>
      </w:pPr>
      <w:r>
        <w:rPr>
          <w:rFonts w:ascii="Courier New" w:hAnsi="Courier New"/>
          <w:sz w:val="18"/>
        </w:rPr>
        <w:t>// Registracija SignalR servisa</w:t>
      </w:r>
    </w:p>
    <w:p w14:paraId="30939E55">
      <w:pPr>
        <w:spacing w:before="20" w:after="20"/>
        <w:ind w:left="432"/>
      </w:pPr>
      <w:r>
        <w:rPr>
          <w:rFonts w:ascii="Courier New" w:hAnsi="Courier New"/>
          <w:sz w:val="18"/>
        </w:rPr>
        <w:t>builder.Services.AddSignalR();</w:t>
      </w:r>
    </w:p>
    <w:p w14:paraId="3D1CF159">
      <w:pPr>
        <w:spacing w:before="20" w:after="20"/>
        <w:ind w:left="432"/>
      </w:pPr>
    </w:p>
    <w:p w14:paraId="7155CB97">
      <w:pPr>
        <w:spacing w:before="20" w:after="20"/>
        <w:ind w:left="432"/>
      </w:pPr>
      <w:r>
        <w:rPr>
          <w:rFonts w:ascii="Courier New" w:hAnsi="Courier New"/>
          <w:sz w:val="18"/>
        </w:rPr>
        <w:t>// Mapiranje Hub-a na putanju</w:t>
      </w:r>
    </w:p>
    <w:p w14:paraId="38947081">
      <w:pPr>
        <w:spacing w:before="20" w:after="20"/>
        <w:ind w:left="432"/>
      </w:pPr>
      <w:r>
        <w:rPr>
          <w:rFonts w:ascii="Courier New" w:hAnsi="Courier New"/>
          <w:sz w:val="18"/>
        </w:rPr>
        <w:t>app.MapHub&lt;SystemHub&gt;("/hubs/chat");</w:t>
      </w:r>
    </w:p>
    <w:p w14:paraId="72D7BB5A">
      <w:pPr>
        <w:spacing w:after="120"/>
        <w:jc w:val="both"/>
      </w:pPr>
      <w:r>
        <w:rPr>
          <w:b w:val="0"/>
          <w:i w:val="0"/>
        </w:rPr>
        <w:t>CORS konfiguracija dozvoljava WebSocket veze s Angular frontend-a, a JWT middleware validira token pri svakom spajanju na Hub.</w:t>
      </w:r>
    </w:p>
    <w:p w14:paraId="48D47503">
      <w:pPr>
        <w:pStyle w:val="2"/>
      </w:pPr>
      <w:bookmarkStart w:id="18" w:name="_Toc14639"/>
      <w:bookmarkStart w:id="19" w:name="_Toc32194"/>
      <w:r>
        <w:t>5. RabbitMQ – Asinhrona komunikacija putem poruka</w:t>
      </w:r>
      <w:bookmarkEnd w:id="18"/>
      <w:bookmarkEnd w:id="19"/>
    </w:p>
    <w:p w14:paraId="629C8E4D">
      <w:pPr>
        <w:spacing w:after="120"/>
        <w:jc w:val="both"/>
      </w:pPr>
      <w:r>
        <w:rPr>
          <w:b w:val="0"/>
          <w:i w:val="0"/>
        </w:rPr>
        <w:t>RabbitMQ je open-source message broker koji implementira AMQP (Advanced Message Queuing Protocol). U sistemu Verta, RabbitMQ se koristi za asinhrono objavljivanje domenskih događaja i razdvajanje producenata od konzumenata.</w:t>
      </w:r>
    </w:p>
    <w:p w14:paraId="7BCC0EF1">
      <w:pPr>
        <w:pStyle w:val="3"/>
      </w:pPr>
      <w:bookmarkStart w:id="20" w:name="_Toc15537"/>
      <w:bookmarkStart w:id="21" w:name="_Toc18459"/>
      <w:r>
        <w:t>5.1. RabbitMQ komponente u sistemu</w:t>
      </w:r>
      <w:bookmarkEnd w:id="20"/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2729"/>
        <w:gridCol w:w="1241"/>
        <w:gridCol w:w="2940"/>
      </w:tblGrid>
      <w:tr w14:paraId="4881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1FAEED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Komponenta</w:t>
            </w:r>
          </w:p>
        </w:tc>
        <w:tc>
          <w:tcPr>
            <w:tcW w:w="2736" w:type="dxa"/>
            <w:shd w:val="clear" w:color="auto" w:fill="2E4A6B"/>
          </w:tcPr>
          <w:p w14:paraId="40F3558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Klasa</w:t>
            </w:r>
          </w:p>
        </w:tc>
        <w:tc>
          <w:tcPr>
            <w:tcW w:w="1296" w:type="dxa"/>
            <w:shd w:val="clear" w:color="auto" w:fill="2E4A6B"/>
          </w:tcPr>
          <w:p w14:paraId="541EF8B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Registracija u DI</w:t>
            </w:r>
          </w:p>
        </w:tc>
        <w:tc>
          <w:tcPr>
            <w:tcW w:w="4176" w:type="dxa"/>
            <w:shd w:val="clear" w:color="auto" w:fill="2E4A6B"/>
          </w:tcPr>
          <w:p w14:paraId="177F0FE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6003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106FAF4C">
            <w:pPr>
              <w:spacing w:after="0" w:line="240" w:lineRule="auto"/>
            </w:pPr>
            <w:r>
              <w:rPr>
                <w:sz w:val="18"/>
              </w:rPr>
              <w:t>IRabbitMqConnectionManager</w:t>
            </w:r>
          </w:p>
        </w:tc>
        <w:tc>
          <w:tcPr>
            <w:tcW w:w="2736" w:type="dxa"/>
            <w:shd w:val="clear" w:color="auto" w:fill="EEF2F7"/>
          </w:tcPr>
          <w:p w14:paraId="51F487D5">
            <w:pPr>
              <w:spacing w:after="0" w:line="240" w:lineRule="auto"/>
            </w:pPr>
            <w:r>
              <w:rPr>
                <w:sz w:val="18"/>
              </w:rPr>
              <w:t>RabbitMqConnectionManager</w:t>
            </w:r>
          </w:p>
        </w:tc>
        <w:tc>
          <w:tcPr>
            <w:tcW w:w="1296" w:type="dxa"/>
            <w:shd w:val="clear" w:color="auto" w:fill="EEF2F7"/>
          </w:tcPr>
          <w:p w14:paraId="15E2B80D">
            <w:pPr>
              <w:spacing w:after="0" w:line="240" w:lineRule="auto"/>
            </w:pPr>
            <w:r>
              <w:rPr>
                <w:sz w:val="18"/>
              </w:rPr>
              <w:t>Singleton</w:t>
            </w:r>
          </w:p>
        </w:tc>
        <w:tc>
          <w:tcPr>
            <w:tcW w:w="4176" w:type="dxa"/>
            <w:shd w:val="clear" w:color="auto" w:fill="EEF2F7"/>
          </w:tcPr>
          <w:p w14:paraId="3A9CF1E7">
            <w:pPr>
              <w:spacing w:after="0" w:line="240" w:lineRule="auto"/>
            </w:pPr>
            <w:r>
              <w:rPr>
                <w:sz w:val="18"/>
              </w:rPr>
              <w:t>Upravljanje jednom deljenom konekcijom ka RabbitMQ brokeru s thread-safe lazy init i automatskim rekonektom</w:t>
            </w:r>
          </w:p>
        </w:tc>
      </w:tr>
      <w:tr w14:paraId="079F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0AC1EE3">
            <w:pPr>
              <w:spacing w:after="0" w:line="240" w:lineRule="auto"/>
            </w:pPr>
            <w:r>
              <w:rPr>
                <w:sz w:val="18"/>
              </w:rPr>
              <w:t>IMessageBus</w:t>
            </w:r>
          </w:p>
        </w:tc>
        <w:tc>
          <w:tcPr>
            <w:tcW w:w="2736" w:type="dxa"/>
          </w:tcPr>
          <w:p w14:paraId="524D4B68">
            <w:pPr>
              <w:spacing w:after="0" w:line="240" w:lineRule="auto"/>
            </w:pPr>
            <w:r>
              <w:rPr>
                <w:sz w:val="18"/>
              </w:rPr>
              <w:t>RabbitMQBus</w:t>
            </w:r>
          </w:p>
        </w:tc>
        <w:tc>
          <w:tcPr>
            <w:tcW w:w="1296" w:type="dxa"/>
          </w:tcPr>
          <w:p w14:paraId="598FE53F">
            <w:pPr>
              <w:spacing w:after="0" w:line="240" w:lineRule="auto"/>
            </w:pPr>
            <w:r>
              <w:rPr>
                <w:sz w:val="18"/>
              </w:rPr>
              <w:t>Scoped</w:t>
            </w:r>
          </w:p>
        </w:tc>
        <w:tc>
          <w:tcPr>
            <w:tcW w:w="4176" w:type="dxa"/>
          </w:tcPr>
          <w:p w14:paraId="78E54802">
            <w:pPr>
              <w:spacing w:after="0" w:line="240" w:lineRule="auto"/>
            </w:pPr>
            <w:r>
              <w:rPr>
                <w:sz w:val="18"/>
              </w:rPr>
              <w:t>Objavljivanje poruka u imenovane redove. Kreira kanal, deklariše durable queue i šalje persistent poruku</w:t>
            </w:r>
          </w:p>
        </w:tc>
      </w:tr>
      <w:tr w14:paraId="13C6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50E6B752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2736" w:type="dxa"/>
            <w:shd w:val="clear" w:color="auto" w:fill="EEF2F7"/>
          </w:tcPr>
          <w:p w14:paraId="7087DFB4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1296" w:type="dxa"/>
            <w:shd w:val="clear" w:color="auto" w:fill="EEF2F7"/>
          </w:tcPr>
          <w:p w14:paraId="54BA53EA">
            <w:pPr>
              <w:spacing w:after="0" w:line="240" w:lineRule="auto"/>
            </w:pPr>
            <w:r>
              <w:rPr>
                <w:sz w:val="18"/>
              </w:rPr>
              <w:t>Scoped</w:t>
            </w:r>
          </w:p>
        </w:tc>
        <w:tc>
          <w:tcPr>
            <w:tcW w:w="4176" w:type="dxa"/>
            <w:shd w:val="clear" w:color="auto" w:fill="EEF2F7"/>
          </w:tcPr>
          <w:p w14:paraId="5EFC82E0">
            <w:pPr>
              <w:spacing w:after="0" w:line="240" w:lineRule="auto"/>
            </w:pPr>
            <w:r>
              <w:rPr>
                <w:sz w:val="18"/>
              </w:rPr>
              <w:t>IDomainEventObserver implementacija – prima domenski događaj i objavljuje ga u "domain-events" red</w:t>
            </w:r>
          </w:p>
        </w:tc>
      </w:tr>
      <w:tr w14:paraId="4C91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0BB6700">
            <w:pPr>
              <w:spacing w:after="0" w:line="240" w:lineRule="auto"/>
            </w:pPr>
            <w:r>
              <w:rPr>
                <w:sz w:val="18"/>
              </w:rPr>
              <w:t>DomainEventConsumerService</w:t>
            </w:r>
          </w:p>
        </w:tc>
        <w:tc>
          <w:tcPr>
            <w:tcW w:w="2736" w:type="dxa"/>
          </w:tcPr>
          <w:p w14:paraId="514F6484">
            <w:pPr>
              <w:spacing w:after="0" w:line="240" w:lineRule="auto"/>
            </w:pPr>
            <w:r>
              <w:rPr>
                <w:sz w:val="18"/>
              </w:rPr>
              <w:t>BackgroundService</w:t>
            </w:r>
          </w:p>
        </w:tc>
        <w:tc>
          <w:tcPr>
            <w:tcW w:w="1296" w:type="dxa"/>
          </w:tcPr>
          <w:p w14:paraId="1A04D008">
            <w:pPr>
              <w:spacing w:after="0" w:line="240" w:lineRule="auto"/>
            </w:pPr>
            <w:r>
              <w:rPr>
                <w:sz w:val="18"/>
              </w:rPr>
              <w:t>Hosted Service</w:t>
            </w:r>
          </w:p>
        </w:tc>
        <w:tc>
          <w:tcPr>
            <w:tcW w:w="4176" w:type="dxa"/>
          </w:tcPr>
          <w:p w14:paraId="66A5F607">
            <w:pPr>
              <w:spacing w:after="0" w:line="240" w:lineRule="auto"/>
            </w:pPr>
            <w:r>
              <w:rPr>
                <w:sz w:val="18"/>
              </w:rPr>
              <w:t>Konzumira "domain-events" red i perzistira svaki događaj u domain_event_logs tabelu</w:t>
            </w:r>
          </w:p>
        </w:tc>
      </w:tr>
      <w:tr w14:paraId="103B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7BC9F944">
            <w:pPr>
              <w:spacing w:after="0" w:line="240" w:lineRule="auto"/>
            </w:pPr>
            <w:r>
              <w:rPr>
                <w:sz w:val="18"/>
              </w:rPr>
              <w:t>UserEventConsumerService</w:t>
            </w:r>
          </w:p>
        </w:tc>
        <w:tc>
          <w:tcPr>
            <w:tcW w:w="2736" w:type="dxa"/>
            <w:shd w:val="clear" w:color="auto" w:fill="EEF2F7"/>
          </w:tcPr>
          <w:p w14:paraId="721D94D5">
            <w:pPr>
              <w:spacing w:after="0" w:line="240" w:lineRule="auto"/>
            </w:pPr>
            <w:r>
              <w:rPr>
                <w:sz w:val="18"/>
              </w:rPr>
              <w:t>BackgroundService</w:t>
            </w:r>
          </w:p>
        </w:tc>
        <w:tc>
          <w:tcPr>
            <w:tcW w:w="1296" w:type="dxa"/>
            <w:shd w:val="clear" w:color="auto" w:fill="EEF2F7"/>
          </w:tcPr>
          <w:p w14:paraId="52FFC600">
            <w:pPr>
              <w:spacing w:after="0" w:line="240" w:lineRule="auto"/>
            </w:pPr>
            <w:r>
              <w:rPr>
                <w:sz w:val="18"/>
              </w:rPr>
              <w:t>Hosted Service</w:t>
            </w:r>
          </w:p>
        </w:tc>
        <w:tc>
          <w:tcPr>
            <w:tcW w:w="4176" w:type="dxa"/>
            <w:shd w:val="clear" w:color="auto" w:fill="EEF2F7"/>
          </w:tcPr>
          <w:p w14:paraId="0D561A7E">
            <w:pPr>
              <w:spacing w:after="0" w:line="240" w:lineRule="auto"/>
            </w:pPr>
            <w:r>
              <w:rPr>
                <w:sz w:val="18"/>
              </w:rPr>
              <w:t>Konzumira "user-events" red i perzistira korisničke događaje</w:t>
            </w:r>
          </w:p>
        </w:tc>
      </w:tr>
    </w:tbl>
    <w:p w14:paraId="03DC97E0"/>
    <w:p w14:paraId="2E8A5471">
      <w:pPr>
        <w:pStyle w:val="3"/>
      </w:pPr>
      <w:bookmarkStart w:id="22" w:name="_Toc5597"/>
      <w:bookmarkStart w:id="23" w:name="_Toc15904"/>
      <w:r>
        <w:t>5.2. RabbitMqConnectionManager – upravljanje konekcijom</w:t>
      </w:r>
      <w:bookmarkEnd w:id="22"/>
      <w:bookmarkEnd w:id="23"/>
    </w:p>
    <w:p w14:paraId="5A760219">
      <w:pPr>
        <w:spacing w:after="120"/>
        <w:jc w:val="both"/>
      </w:pPr>
      <w:r>
        <w:rPr>
          <w:b w:val="0"/>
          <w:i w:val="0"/>
        </w:rPr>
        <w:t>RabbitMqConnectionManager je Singleton servis koji osigurava da cijela aplikacija koristi jednu dijeljenu TCP konekciju ka RabbitMQ brokeru. Implementira thread-safe lazy initialization kroz SemaphoreSlim bravicu:</w:t>
      </w:r>
    </w:p>
    <w:p w14:paraId="07AB1833">
      <w:pPr>
        <w:spacing w:before="20" w:after="20"/>
        <w:ind w:left="432"/>
      </w:pPr>
      <w:r>
        <w:rPr>
          <w:rFonts w:ascii="Courier New" w:hAnsi="Courier New"/>
          <w:sz w:val="18"/>
        </w:rPr>
        <w:t>public sealed class RabbitMqConnectionManager : IRabbitMqConnectionManager</w:t>
      </w:r>
    </w:p>
    <w:p w14:paraId="69A86755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67825CD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private readonly SemaphoreSlim _lock = new(1, 1);</w:t>
      </w:r>
    </w:p>
    <w:p w14:paraId="6CCA25B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private IConnection? _connection;</w:t>
      </w:r>
    </w:p>
    <w:p w14:paraId="4A4789F4">
      <w:pPr>
        <w:spacing w:before="20" w:after="20"/>
        <w:ind w:left="432"/>
      </w:pPr>
    </w:p>
    <w:p w14:paraId="0B4661A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async Task&lt;IConnection&gt; GetConnectionAsync(CancellationToken ct)</w:t>
      </w:r>
    </w:p>
    <w:p w14:paraId="1E23FB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4B517AD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if (_connection is { IsOpen: true }) return _connection;</w:t>
      </w:r>
    </w:p>
    <w:p w14:paraId="2CC755D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await _lock.WaitAsync(ct);</w:t>
      </w:r>
    </w:p>
    <w:p w14:paraId="1CC7AA1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try {</w:t>
      </w:r>
    </w:p>
    <w:p w14:paraId="2816830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double-check after lock acquisition</w:t>
      </w:r>
    </w:p>
    <w:p w14:paraId="5EDD1F5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if (_connection is { IsOpen: true }) return _connection;</w:t>
      </w:r>
    </w:p>
    <w:p w14:paraId="7188324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_connection = await _factory.CreateConnectionAsync(ct);</w:t>
      </w:r>
    </w:p>
    <w:p w14:paraId="4372955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return _connection;</w:t>
      </w:r>
    </w:p>
    <w:p w14:paraId="5D8E3F0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 finally { _lock.Release(); }</w:t>
      </w:r>
    </w:p>
    <w:p w14:paraId="7AA0DA2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4EA6EAE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0D37C1F3">
      <w:pPr>
        <w:spacing w:after="120"/>
        <w:jc w:val="both"/>
      </w:pPr>
      <w:r>
        <w:rPr>
          <w:b w:val="0"/>
          <w:i w:val="0"/>
        </w:rPr>
        <w:t>Konekcioni parametri (Host, Port, Username, Password) čitaju se iz appsettings.json i Docker Compose environment varijabli, što omogućava različite konfiguracije za development i produkcijsko okruženje.</w:t>
      </w:r>
    </w:p>
    <w:p w14:paraId="73489073">
      <w:pPr>
        <w:pStyle w:val="3"/>
      </w:pPr>
      <w:bookmarkStart w:id="24" w:name="_Toc32441"/>
      <w:bookmarkStart w:id="25" w:name="_Toc19730"/>
      <w:r>
        <w:t>5.3. RabbitMQBus – objavljivanje poruka</w:t>
      </w:r>
      <w:bookmarkEnd w:id="24"/>
      <w:bookmarkEnd w:id="25"/>
    </w:p>
    <w:p w14:paraId="6F605EFA">
      <w:pPr>
        <w:spacing w:after="120"/>
        <w:jc w:val="both"/>
      </w:pPr>
      <w:r>
        <w:rPr>
          <w:b w:val="0"/>
          <w:i w:val="0"/>
        </w:rPr>
        <w:t>RabbitMQBus implementira IMessageBus interfejs i odgovoran je za objavljivanje poruka u RabbitMQ redove. Svaka poruka se objavljuje s parametrima koji garantuju durabilnost i perzistentnost:</w:t>
      </w:r>
    </w:p>
    <w:p w14:paraId="61C0966D">
      <w:pPr>
        <w:spacing w:before="20" w:after="20"/>
        <w:ind w:left="432"/>
      </w:pPr>
      <w:r>
        <w:rPr>
          <w:rFonts w:ascii="Courier New" w:hAnsi="Courier New"/>
          <w:sz w:val="18"/>
        </w:rPr>
        <w:t>public async Task PublishAsync(string queueName, string message, CancellationToken ct)</w:t>
      </w:r>
    </w:p>
    <w:p w14:paraId="0A14924B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29A0FBF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var connection = await _connectionManager.GetConnectionAsync(ct);</w:t>
      </w:r>
    </w:p>
    <w:p w14:paraId="417D33A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using var channel = await connection.CreateChannelAsync(ct);</w:t>
      </w:r>
    </w:p>
    <w:p w14:paraId="627BEF82">
      <w:pPr>
        <w:spacing w:before="20" w:after="20"/>
        <w:ind w:left="432"/>
      </w:pPr>
    </w:p>
    <w:p w14:paraId="58BBBBD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// Durable queue – preživljava restart RabbitMQ brokera</w:t>
      </w:r>
    </w:p>
    <w:p w14:paraId="4F72C41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channel.QueueDeclareAsync(</w:t>
      </w:r>
    </w:p>
    <w:p w14:paraId="15F7F8D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queue: queueName, durable: true, exclusive: false, autoDelete: false);</w:t>
      </w:r>
    </w:p>
    <w:p w14:paraId="316C377C">
      <w:pPr>
        <w:spacing w:before="20" w:after="20"/>
        <w:ind w:left="432"/>
      </w:pPr>
    </w:p>
    <w:p w14:paraId="5976133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var properties = new BasicProperties { Persistent = true }; // perzistentna poruka</w:t>
      </w:r>
    </w:p>
    <w:p w14:paraId="2AC9F6C3">
      <w:pPr>
        <w:spacing w:before="20" w:after="20"/>
        <w:ind w:left="432"/>
      </w:pPr>
    </w:p>
    <w:p w14:paraId="6C8D0E3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channel.BasicPublishAsync(</w:t>
      </w:r>
    </w:p>
    <w:p w14:paraId="07423D7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exchange: string.Empty,  // default exchange – direktna dostava</w:t>
      </w:r>
    </w:p>
    <w:p w14:paraId="3060D6B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routingKey: queueName,</w:t>
      </w:r>
    </w:p>
    <w:p w14:paraId="4E7E7AA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basicProperties: properties,</w:t>
      </w:r>
    </w:p>
    <w:p w14:paraId="61FFBE6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body: Encoding.UTF8.GetBytes(message));</w:t>
      </w:r>
    </w:p>
    <w:p w14:paraId="73BBD4D7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5A5ADE04">
      <w:pPr>
        <w:spacing w:after="120"/>
        <w:jc w:val="both"/>
      </w:pPr>
      <w:r>
        <w:rPr>
          <w:b w:val="0"/>
          <w:i w:val="0"/>
        </w:rPr>
        <w:t>Ključni parametri koji garantuju pouzdanost: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160"/>
        <w:gridCol w:w="4896"/>
      </w:tblGrid>
      <w:tr w14:paraId="5326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4D462D3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2160" w:type="dxa"/>
            <w:shd w:val="clear" w:color="auto" w:fill="2E4A6B"/>
          </w:tcPr>
          <w:p w14:paraId="6195AFB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Vrijednost</w:t>
            </w:r>
          </w:p>
        </w:tc>
        <w:tc>
          <w:tcPr>
            <w:tcW w:w="4896" w:type="dxa"/>
            <w:shd w:val="clear" w:color="auto" w:fill="2E4A6B"/>
          </w:tcPr>
          <w:p w14:paraId="6D0BC46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Efekt</w:t>
            </w:r>
          </w:p>
        </w:tc>
      </w:tr>
      <w:tr w14:paraId="118D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1C21B6D9">
            <w:pPr>
              <w:spacing w:after="0" w:line="240" w:lineRule="auto"/>
            </w:pPr>
            <w:r>
              <w:rPr>
                <w:sz w:val="18"/>
              </w:rPr>
              <w:t>durable: true</w:t>
            </w:r>
          </w:p>
        </w:tc>
        <w:tc>
          <w:tcPr>
            <w:tcW w:w="2160" w:type="dxa"/>
            <w:shd w:val="clear" w:color="auto" w:fill="EEF2F7"/>
          </w:tcPr>
          <w:p w14:paraId="2F5B3A18">
            <w:pPr>
              <w:spacing w:after="0" w:line="240" w:lineRule="auto"/>
            </w:pPr>
            <w:r>
              <w:rPr>
                <w:sz w:val="18"/>
              </w:rPr>
              <w:t>true</w:t>
            </w:r>
          </w:p>
        </w:tc>
        <w:tc>
          <w:tcPr>
            <w:tcW w:w="4896" w:type="dxa"/>
            <w:shd w:val="clear" w:color="auto" w:fill="EEF2F7"/>
          </w:tcPr>
          <w:p w14:paraId="6277AFBB">
            <w:pPr>
              <w:spacing w:after="0" w:line="240" w:lineRule="auto"/>
            </w:pPr>
            <w:r>
              <w:rPr>
                <w:sz w:val="18"/>
              </w:rPr>
              <w:t>Red čekanja preživljava restart RabbitMQ brokera</w:t>
            </w:r>
          </w:p>
        </w:tc>
      </w:tr>
      <w:tr w14:paraId="5C2F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B2D2114">
            <w:pPr>
              <w:spacing w:after="0" w:line="240" w:lineRule="auto"/>
            </w:pPr>
            <w:r>
              <w:rPr>
                <w:sz w:val="18"/>
              </w:rPr>
              <w:t>Persistent: true</w:t>
            </w:r>
          </w:p>
        </w:tc>
        <w:tc>
          <w:tcPr>
            <w:tcW w:w="2160" w:type="dxa"/>
          </w:tcPr>
          <w:p w14:paraId="758BD48E">
            <w:pPr>
              <w:spacing w:after="0" w:line="240" w:lineRule="auto"/>
            </w:pPr>
            <w:r>
              <w:rPr>
                <w:sz w:val="18"/>
              </w:rPr>
              <w:t>BasicProperties</w:t>
            </w:r>
          </w:p>
        </w:tc>
        <w:tc>
          <w:tcPr>
            <w:tcW w:w="4896" w:type="dxa"/>
          </w:tcPr>
          <w:p w14:paraId="0AE759A0">
            <w:pPr>
              <w:spacing w:after="0" w:line="240" w:lineRule="auto"/>
            </w:pPr>
            <w:r>
              <w:rPr>
                <w:sz w:val="18"/>
              </w:rPr>
              <w:t>Poruka se upisuje na disk, ne gubi se pri restartu</w:t>
            </w:r>
          </w:p>
        </w:tc>
      </w:tr>
      <w:tr w14:paraId="565F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57212D8">
            <w:pPr>
              <w:spacing w:after="0" w:line="240" w:lineRule="auto"/>
            </w:pPr>
            <w:r>
              <w:rPr>
                <w:sz w:val="18"/>
              </w:rPr>
              <w:t>autoDelete: false</w:t>
            </w:r>
          </w:p>
        </w:tc>
        <w:tc>
          <w:tcPr>
            <w:tcW w:w="2160" w:type="dxa"/>
            <w:shd w:val="clear" w:color="auto" w:fill="EEF2F7"/>
          </w:tcPr>
          <w:p w14:paraId="4A1BE25E">
            <w:pPr>
              <w:spacing w:after="0" w:line="240" w:lineRule="auto"/>
            </w:pPr>
            <w:r>
              <w:rPr>
                <w:sz w:val="18"/>
              </w:rPr>
              <w:t>false</w:t>
            </w:r>
          </w:p>
        </w:tc>
        <w:tc>
          <w:tcPr>
            <w:tcW w:w="4896" w:type="dxa"/>
            <w:shd w:val="clear" w:color="auto" w:fill="EEF2F7"/>
          </w:tcPr>
          <w:p w14:paraId="4080E411">
            <w:pPr>
              <w:spacing w:after="0" w:line="240" w:lineRule="auto"/>
            </w:pPr>
            <w:r>
              <w:rPr>
                <w:sz w:val="18"/>
              </w:rPr>
              <w:t>Red se ne briše automatski kad ostane bez konzumenata</w:t>
            </w:r>
          </w:p>
        </w:tc>
      </w:tr>
      <w:tr w14:paraId="717D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119D60D">
            <w:pPr>
              <w:spacing w:after="0" w:line="240" w:lineRule="auto"/>
            </w:pPr>
            <w:r>
              <w:rPr>
                <w:sz w:val="18"/>
              </w:rPr>
              <w:t>exchange: string.Empty</w:t>
            </w:r>
          </w:p>
        </w:tc>
        <w:tc>
          <w:tcPr>
            <w:tcW w:w="2160" w:type="dxa"/>
          </w:tcPr>
          <w:p w14:paraId="1AF29B32">
            <w:pPr>
              <w:spacing w:after="0" w:line="240" w:lineRule="auto"/>
            </w:pPr>
            <w:r>
              <w:rPr>
                <w:sz w:val="18"/>
              </w:rPr>
              <w:t>Default exchange</w:t>
            </w:r>
          </w:p>
        </w:tc>
        <w:tc>
          <w:tcPr>
            <w:tcW w:w="4896" w:type="dxa"/>
          </w:tcPr>
          <w:p w14:paraId="2DD77971">
            <w:pPr>
              <w:spacing w:after="0" w:line="240" w:lineRule="auto"/>
            </w:pPr>
            <w:r>
              <w:rPr>
                <w:sz w:val="18"/>
              </w:rPr>
              <w:t>Direktna dostava poruke u red bez routinga</w:t>
            </w:r>
          </w:p>
        </w:tc>
      </w:tr>
      <w:tr w14:paraId="4DC3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C8D378F">
            <w:pPr>
              <w:spacing w:after="0" w:line="240" w:lineRule="auto"/>
            </w:pPr>
            <w:r>
              <w:rPr>
                <w:sz w:val="18"/>
              </w:rPr>
              <w:t>prefetchCount: 1</w:t>
            </w:r>
          </w:p>
        </w:tc>
        <w:tc>
          <w:tcPr>
            <w:tcW w:w="2160" w:type="dxa"/>
            <w:shd w:val="clear" w:color="auto" w:fill="EEF2F7"/>
          </w:tcPr>
          <w:p w14:paraId="3B094730">
            <w:pPr>
              <w:spacing w:after="0" w:line="240" w:lineRule="auto"/>
            </w:pPr>
            <w:r>
              <w:rPr>
                <w:sz w:val="18"/>
              </w:rPr>
              <w:t>BasicQos</w:t>
            </w:r>
          </w:p>
        </w:tc>
        <w:tc>
          <w:tcPr>
            <w:tcW w:w="4896" w:type="dxa"/>
            <w:shd w:val="clear" w:color="auto" w:fill="EEF2F7"/>
          </w:tcPr>
          <w:p w14:paraId="41B40578">
            <w:pPr>
              <w:spacing w:after="0" w:line="240" w:lineRule="auto"/>
            </w:pPr>
            <w:r>
              <w:rPr>
                <w:sz w:val="18"/>
              </w:rPr>
              <w:t>Consumer prima jednu po jednu poruku (fair dispatch)</w:t>
            </w:r>
          </w:p>
        </w:tc>
      </w:tr>
    </w:tbl>
    <w:p w14:paraId="10AEC310"/>
    <w:p w14:paraId="7EF30A9C">
      <w:pPr>
        <w:pStyle w:val="3"/>
      </w:pPr>
      <w:bookmarkStart w:id="26" w:name="_Toc15533"/>
      <w:bookmarkStart w:id="27" w:name="_Toc18605"/>
      <w:r>
        <w:t>5.4. RabbitMQ redovi (Queues)</w:t>
      </w:r>
      <w:bookmarkEnd w:id="26"/>
      <w:bookmarkEnd w:id="2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2822"/>
        <w:gridCol w:w="2778"/>
        <w:gridCol w:w="2541"/>
      </w:tblGrid>
      <w:tr w14:paraId="75D2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2E4A6B"/>
          </w:tcPr>
          <w:p w14:paraId="37F8974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Naziv reda</w:t>
            </w:r>
          </w:p>
        </w:tc>
        <w:tc>
          <w:tcPr>
            <w:tcW w:w="2880" w:type="dxa"/>
            <w:shd w:val="clear" w:color="auto" w:fill="2E4A6B"/>
          </w:tcPr>
          <w:p w14:paraId="197E15B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Producent</w:t>
            </w:r>
          </w:p>
        </w:tc>
        <w:tc>
          <w:tcPr>
            <w:tcW w:w="2880" w:type="dxa"/>
            <w:shd w:val="clear" w:color="auto" w:fill="2E4A6B"/>
          </w:tcPr>
          <w:p w14:paraId="16654DC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Konzument</w:t>
            </w:r>
          </w:p>
        </w:tc>
        <w:tc>
          <w:tcPr>
            <w:tcW w:w="3312" w:type="dxa"/>
            <w:shd w:val="clear" w:color="auto" w:fill="2E4A6B"/>
          </w:tcPr>
          <w:p w14:paraId="0BDC1A1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Sadržaj poruke</w:t>
            </w:r>
          </w:p>
        </w:tc>
      </w:tr>
      <w:tr w14:paraId="5C74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EF2F7"/>
          </w:tcPr>
          <w:p w14:paraId="27D67867">
            <w:pPr>
              <w:spacing w:after="0" w:line="240" w:lineRule="auto"/>
            </w:pPr>
            <w:r>
              <w:rPr>
                <w:sz w:val="18"/>
              </w:rPr>
              <w:t>domain-events</w:t>
            </w:r>
          </w:p>
        </w:tc>
        <w:tc>
          <w:tcPr>
            <w:tcW w:w="2880" w:type="dxa"/>
            <w:shd w:val="clear" w:color="auto" w:fill="EEF2F7"/>
          </w:tcPr>
          <w:p w14:paraId="596C94F5">
            <w:pPr>
              <w:spacing w:after="0" w:line="240" w:lineRule="auto"/>
            </w:pPr>
            <w:r>
              <w:rPr>
                <w:sz w:val="18"/>
              </w:rPr>
              <w:t>RabbitMqDomainEventObserver (putem RabbitMQBus)</w:t>
            </w:r>
          </w:p>
        </w:tc>
        <w:tc>
          <w:tcPr>
            <w:tcW w:w="2880" w:type="dxa"/>
            <w:shd w:val="clear" w:color="auto" w:fill="EEF2F7"/>
          </w:tcPr>
          <w:p w14:paraId="55998DBB">
            <w:pPr>
              <w:spacing w:after="0" w:line="240" w:lineRule="auto"/>
            </w:pPr>
            <w:r>
              <w:rPr>
                <w:sz w:val="18"/>
              </w:rPr>
              <w:t>DomainEventConsumerService</w:t>
            </w:r>
          </w:p>
        </w:tc>
        <w:tc>
          <w:tcPr>
            <w:tcW w:w="3312" w:type="dxa"/>
            <w:shd w:val="clear" w:color="auto" w:fill="EEF2F7"/>
          </w:tcPr>
          <w:p w14:paraId="7FF374B2">
            <w:pPr>
              <w:spacing w:after="0" w:line="240" w:lineRule="auto"/>
            </w:pPr>
            <w:r>
              <w:rPr>
                <w:sz w:val="18"/>
              </w:rPr>
              <w:t>JSON: { EventName, Payload, CreatedAt } – domenski događaji iz svih servisa</w:t>
            </w:r>
          </w:p>
        </w:tc>
      </w:tr>
      <w:tr w14:paraId="000A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21E546E">
            <w:pPr>
              <w:spacing w:after="0" w:line="240" w:lineRule="auto"/>
            </w:pPr>
            <w:r>
              <w:rPr>
                <w:sz w:val="18"/>
              </w:rPr>
              <w:t>user-events</w:t>
            </w:r>
          </w:p>
        </w:tc>
        <w:tc>
          <w:tcPr>
            <w:tcW w:w="2880" w:type="dxa"/>
          </w:tcPr>
          <w:p w14:paraId="7EE33EB0">
            <w:pPr>
              <w:spacing w:after="0" w:line="240" w:lineRule="auto"/>
            </w:pPr>
            <w:r>
              <w:rPr>
                <w:sz w:val="18"/>
              </w:rPr>
              <w:t>Budući proširenje (UserEventPublisher)</w:t>
            </w:r>
          </w:p>
        </w:tc>
        <w:tc>
          <w:tcPr>
            <w:tcW w:w="2880" w:type="dxa"/>
          </w:tcPr>
          <w:p w14:paraId="718B7D46">
            <w:pPr>
              <w:spacing w:after="0" w:line="240" w:lineRule="auto"/>
            </w:pPr>
            <w:r>
              <w:rPr>
                <w:sz w:val="18"/>
              </w:rPr>
              <w:t>UserEventConsumerService</w:t>
            </w:r>
          </w:p>
        </w:tc>
        <w:tc>
          <w:tcPr>
            <w:tcW w:w="3312" w:type="dxa"/>
          </w:tcPr>
          <w:p w14:paraId="25BC7591">
            <w:pPr>
              <w:spacing w:after="0" w:line="240" w:lineRule="auto"/>
            </w:pPr>
            <w:r>
              <w:rPr>
                <w:sz w:val="18"/>
              </w:rPr>
              <w:t>JSON: { EventName, Payload } – korisnički događaji (registracija, login...)</w:t>
            </w:r>
          </w:p>
        </w:tc>
      </w:tr>
    </w:tbl>
    <w:p w14:paraId="3A460EC8"/>
    <w:p w14:paraId="6C1DA638">
      <w:pPr>
        <w:pStyle w:val="3"/>
      </w:pPr>
      <w:bookmarkStart w:id="28" w:name="_Toc11363"/>
      <w:bookmarkStart w:id="29" w:name="_Toc22009"/>
      <w:r>
        <w:t>5.5. DomainEventConsumerService – konzument domenskih događaja</w:t>
      </w:r>
      <w:bookmarkEnd w:id="28"/>
      <w:bookmarkEnd w:id="29"/>
    </w:p>
    <w:p w14:paraId="5BBAF7C3">
      <w:pPr>
        <w:spacing w:after="120"/>
        <w:jc w:val="both"/>
      </w:pPr>
      <w:r>
        <w:rPr>
          <w:b w:val="0"/>
          <w:i w:val="0"/>
        </w:rPr>
        <w:t>DomainEventConsumerService je BackgroundService koji se pokreće zajedno s aplikacijom i kontinuirano konzumira poruke iz "domain-events" reda. Implementira mehanizme otpornosti na greške i automatskog ponovnog spajanja:</w:t>
      </w:r>
    </w:p>
    <w:p w14:paraId="18F17553">
      <w:pPr>
        <w:spacing w:before="20" w:after="20"/>
        <w:ind w:left="432"/>
      </w:pPr>
      <w:r>
        <w:rPr>
          <w:rFonts w:ascii="Courier New" w:hAnsi="Courier New"/>
          <w:sz w:val="18"/>
        </w:rPr>
        <w:t>protected override async Task ExecuteAsync(CancellationToken stoppingToken)</w:t>
      </w:r>
    </w:p>
    <w:p w14:paraId="0FAED2A0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529382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while (!stoppingToken.IsCancellationRequested)</w:t>
      </w:r>
    </w:p>
    <w:p w14:paraId="6171BCC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17478A9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try</w:t>
      </w:r>
    </w:p>
    <w:p w14:paraId="7609AA7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700CC37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Svaki pokušaj kreira novu konekciju i kanal</w:t>
      </w:r>
    </w:p>
    <w:p w14:paraId="634BEB7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using var connection = await factory.CreateConnectionAsync(stoppingToken);</w:t>
      </w:r>
    </w:p>
    <w:p w14:paraId="5266F6B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using var channel = await connection.CreateChannelAsync(...);</w:t>
      </w:r>
    </w:p>
    <w:p w14:paraId="5D7155B5">
      <w:pPr>
        <w:spacing w:before="20" w:after="20"/>
        <w:ind w:left="432"/>
      </w:pPr>
    </w:p>
    <w:p w14:paraId="04BD2BD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channel.BasicQosAsync(prefetchCount: 1, ...); // fair dispatch</w:t>
      </w:r>
    </w:p>
    <w:p w14:paraId="157135B2">
      <w:pPr>
        <w:spacing w:before="20" w:after="20"/>
        <w:ind w:left="432"/>
      </w:pPr>
    </w:p>
    <w:p w14:paraId="263CA30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consumer.ReceivedAsync += async (_, ea) =&gt; {</w:t>
      </w:r>
    </w:p>
    <w:p w14:paraId="06B99483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    await PersistEventAsync(json);</w:t>
      </w:r>
    </w:p>
    <w:p w14:paraId="39BFA599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    await channel.BasicAckAsync(ea.DeliveryTag); // potvrda obrade</w:t>
      </w:r>
    </w:p>
    <w:p w14:paraId="158E704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};</w:t>
      </w:r>
    </w:p>
    <w:p w14:paraId="09A37869">
      <w:pPr>
        <w:spacing w:before="20" w:after="20"/>
        <w:ind w:left="432"/>
      </w:pPr>
    </w:p>
    <w:p w14:paraId="5C42968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Task.Delay(Timeout.Infinite, stoppingToken); // blokira do pada</w:t>
      </w:r>
    </w:p>
    <w:p w14:paraId="52F8909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730479F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catch (Exception)</w:t>
      </w:r>
    </w:p>
    <w:p w14:paraId="758B552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4C79C24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Task.Delay(TimeSpan.FromSeconds(5), stoppingToken); // retry</w:t>
      </w:r>
    </w:p>
    <w:p w14:paraId="73BADE6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0C5A059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5BC8204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3A3EDC84">
      <w:pPr>
        <w:spacing w:after="120"/>
        <w:jc w:val="both"/>
      </w:pPr>
      <w:r>
        <w:rPr>
          <w:b w:val="0"/>
          <w:i w:val="0"/>
        </w:rPr>
        <w:t>Tok obrade poruke:</w:t>
      </w:r>
    </w:p>
    <w:p w14:paraId="26090FC1">
      <w:pPr>
        <w:pStyle w:val="23"/>
      </w:pPr>
      <w:r>
        <w:t>konzument prima poruku iz "domain-events" reda</w:t>
      </w:r>
    </w:p>
    <w:p w14:paraId="45DBADC3">
      <w:pPr>
        <w:pStyle w:val="23"/>
      </w:pPr>
      <w:r>
        <w:t>deserijalizuje JSON i ekstraktuje EventName i Payload</w:t>
      </w:r>
    </w:p>
    <w:p w14:paraId="4FDE8EE0">
      <w:pPr>
        <w:pStyle w:val="23"/>
      </w:pPr>
      <w:r>
        <w:t>kreira AsyncScope i poziva IDomainEventLogRepository.Add()</w:t>
      </w:r>
    </w:p>
    <w:p w14:paraId="3A261365">
      <w:pPr>
        <w:pStyle w:val="23"/>
      </w:pPr>
      <w:r>
        <w:t>perzistira DomainEventLog entitet u domain_event_logs tabelu u PostgreSQL-u</w:t>
      </w:r>
    </w:p>
    <w:p w14:paraId="65F3022D">
      <w:pPr>
        <w:pStyle w:val="23"/>
      </w:pPr>
      <w:r>
        <w:t>šalje BasicAck potvrdu – poruka se uklanja iz reda</w:t>
      </w:r>
    </w:p>
    <w:p w14:paraId="66434E7A">
      <w:pPr>
        <w:pStyle w:val="23"/>
      </w:pPr>
      <w:r>
        <w:t>u slučaju greške šalje BasicNack s requeue:true – poruka se vraća u red</w:t>
      </w:r>
    </w:p>
    <w:p w14:paraId="000002BC">
      <w:pPr>
        <w:spacing w:after="60"/>
      </w:pPr>
    </w:p>
    <w:tbl>
      <w:tblPr>
        <w:tblStyle w:val="12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6"/>
      </w:tblGrid>
      <w:tr w14:paraId="5D8F1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494B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31510" cy="3556635"/>
                  <wp:effectExtent l="0" t="0" r="0" b="0"/>
                  <wp:docPr id="700" name="Picture 700" descr="Slika 1 – Sekvencijalni dijagram objavljivanja i konzumacije domenskog događaja (RabbitMQ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Picture 700" descr="Slika 1 – Sekvencijalni dijagram objavljivanja i konzumacije domenskog događaja (RabbitMQ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B5938">
      <w:pPr>
        <w:spacing w:after="60"/>
      </w:pPr>
    </w:p>
    <w:p w14:paraId="10A03629">
      <w:pPr>
        <w:spacing w:before="40" w:after="100"/>
        <w:jc w:val="center"/>
      </w:pPr>
      <w:r>
        <w:rPr>
          <w:i/>
          <w:iCs/>
          <w:color w:val="666666"/>
        </w:rPr>
        <w:t>Slika 1 – Sekvencijalni dijagram objavljivanja i konzumacije domenskog događaja (RabbitMQ)</w:t>
      </w:r>
    </w:p>
    <w:p w14:paraId="6B0D45A4">
      <w:pPr>
        <w:pStyle w:val="3"/>
      </w:pPr>
      <w:bookmarkStart w:id="30" w:name="_Toc22889"/>
      <w:bookmarkStart w:id="31" w:name="_Toc3837"/>
      <w:r>
        <w:t>5.6. Konfiguracija RabbitMQ</w:t>
      </w:r>
      <w:bookmarkEnd w:id="30"/>
      <w:bookmarkEnd w:id="31"/>
    </w:p>
    <w:p w14:paraId="25DFE12F">
      <w:pPr>
        <w:spacing w:after="120"/>
        <w:jc w:val="both"/>
      </w:pPr>
      <w:r>
        <w:rPr>
          <w:b w:val="0"/>
          <w:i w:val="0"/>
        </w:rPr>
        <w:t>RabbitMQ konekcioni parametri konfigurisani su u appsettings.json:</w:t>
      </w:r>
    </w:p>
    <w:p w14:paraId="0A35C797">
      <w:pPr>
        <w:spacing w:before="20" w:after="20"/>
        <w:ind w:left="432"/>
      </w:pPr>
      <w:r>
        <w:rPr>
          <w:rFonts w:ascii="Courier New" w:hAnsi="Courier New"/>
          <w:sz w:val="18"/>
        </w:rPr>
        <w:t>"RabbitMQ": {</w:t>
      </w:r>
    </w:p>
    <w:p w14:paraId="0470766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"Host": "rabbitmq",    // naziv servisa u Docker Compose mreži</w:t>
      </w:r>
    </w:p>
    <w:p w14:paraId="18D4BB3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"Port": 5672,          // AMQP port</w:t>
      </w:r>
    </w:p>
    <w:p w14:paraId="153EC37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"Username": "guest",</w:t>
      </w:r>
    </w:p>
    <w:p w14:paraId="1EEF9E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"Password": "guest"</w:t>
      </w:r>
    </w:p>
    <w:p w14:paraId="473B7357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03126742">
      <w:pPr>
        <w:spacing w:after="120"/>
        <w:jc w:val="both"/>
      </w:pPr>
      <w:r>
        <w:rPr>
          <w:b w:val="0"/>
          <w:i w:val="0"/>
        </w:rPr>
        <w:t>U Docker Compose konfiguraciji, RabbitMQ servis ima definisan healthcheck koji provjerava dostupnost brokera, a API kontejner čeka na healthcheck uspjeh prije pokretanja (condition: service_healthy).</w:t>
      </w:r>
    </w:p>
    <w:p w14:paraId="06F84B17">
      <w:pPr>
        <w:pStyle w:val="2"/>
      </w:pPr>
      <w:bookmarkStart w:id="32" w:name="_Toc2569"/>
      <w:bookmarkStart w:id="33" w:name="_Toc1711"/>
      <w:r>
        <w:t>6. Observer pattern – veza domenskog sloja i komunikacijske infrastrukture</w:t>
      </w:r>
      <w:bookmarkEnd w:id="32"/>
      <w:bookmarkEnd w:id="33"/>
    </w:p>
    <w:p w14:paraId="61421177">
      <w:pPr>
        <w:spacing w:after="120"/>
        <w:jc w:val="both"/>
      </w:pPr>
      <w:r>
        <w:rPr>
          <w:b w:val="0"/>
          <w:i w:val="0"/>
        </w:rPr>
        <w:t>Observer pattern je ključni mehanizam koji razdvaja domenski sloj od komunikacijske infrastrukture. Aplikacijski servisi ne znaju ništa o RabbitMQ ili SignalR – oni samo pozivaju DomainEventSubject.NotifyAsync() i registrovani observeri preuzimaju odgovornost za transport.</w:t>
      </w:r>
    </w:p>
    <w:p w14:paraId="0BB940DD">
      <w:pPr>
        <w:pStyle w:val="3"/>
      </w:pPr>
      <w:bookmarkStart w:id="34" w:name="_Toc9990"/>
      <w:bookmarkStart w:id="35" w:name="_Toc3212"/>
      <w:r>
        <w:t>6.1. Komponente Observer obrasca</w:t>
      </w:r>
      <w:bookmarkEnd w:id="34"/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2381"/>
        <w:gridCol w:w="4431"/>
      </w:tblGrid>
      <w:tr w14:paraId="7C93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E4A6B"/>
          </w:tcPr>
          <w:p w14:paraId="78C118A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Komponenta</w:t>
            </w:r>
          </w:p>
        </w:tc>
        <w:tc>
          <w:tcPr>
            <w:tcW w:w="2592" w:type="dxa"/>
            <w:shd w:val="clear" w:color="auto" w:fill="2E4A6B"/>
          </w:tcPr>
          <w:p w14:paraId="537EA60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</w:t>
            </w:r>
          </w:p>
        </w:tc>
        <w:tc>
          <w:tcPr>
            <w:tcW w:w="5184" w:type="dxa"/>
            <w:shd w:val="clear" w:color="auto" w:fill="2E4A6B"/>
          </w:tcPr>
          <w:p w14:paraId="4766DC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33A6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EF2F7"/>
          </w:tcPr>
          <w:p w14:paraId="4C1555FF">
            <w:pPr>
              <w:spacing w:after="0" w:line="240" w:lineRule="auto"/>
            </w:pPr>
            <w:r>
              <w:rPr>
                <w:sz w:val="18"/>
              </w:rPr>
              <w:t>IDomainEventObserver</w:t>
            </w:r>
          </w:p>
        </w:tc>
        <w:tc>
          <w:tcPr>
            <w:tcW w:w="2592" w:type="dxa"/>
            <w:shd w:val="clear" w:color="auto" w:fill="EEF2F7"/>
          </w:tcPr>
          <w:p w14:paraId="6FB6DB0D">
            <w:pPr>
              <w:spacing w:after="0" w:line="240" w:lineRule="auto"/>
            </w:pPr>
            <w:r>
              <w:rPr>
                <w:sz w:val="18"/>
              </w:rPr>
              <w:t>Interfejs (Domain sloj)</w:t>
            </w:r>
          </w:p>
        </w:tc>
        <w:tc>
          <w:tcPr>
            <w:tcW w:w="5184" w:type="dxa"/>
            <w:shd w:val="clear" w:color="auto" w:fill="EEF2F7"/>
          </w:tcPr>
          <w:p w14:paraId="6412F327">
            <w:pPr>
              <w:spacing w:after="0" w:line="240" w:lineRule="auto"/>
            </w:pPr>
            <w:r>
              <w:rPr>
                <w:sz w:val="18"/>
              </w:rPr>
              <w:t>Definiše ugovor: Task UpdateAsync(string eventName, object payload)</w:t>
            </w:r>
          </w:p>
        </w:tc>
      </w:tr>
      <w:tr w14:paraId="604C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5050A">
            <w:pPr>
              <w:spacing w:after="0" w:line="240" w:lineRule="auto"/>
            </w:pPr>
            <w:r>
              <w:rPr>
                <w:sz w:val="18"/>
              </w:rPr>
              <w:t>DomainEventSubject</w:t>
            </w:r>
          </w:p>
        </w:tc>
        <w:tc>
          <w:tcPr>
            <w:tcW w:w="2592" w:type="dxa"/>
          </w:tcPr>
          <w:p w14:paraId="472C9A8F">
            <w:pPr>
              <w:spacing w:after="0" w:line="240" w:lineRule="auto"/>
            </w:pPr>
            <w:r>
              <w:rPr>
                <w:sz w:val="18"/>
              </w:rPr>
              <w:t>Klasa (Domain sloj)</w:t>
            </w:r>
          </w:p>
        </w:tc>
        <w:tc>
          <w:tcPr>
            <w:tcW w:w="5184" w:type="dxa"/>
          </w:tcPr>
          <w:p w14:paraId="4CA82DAA">
            <w:pPr>
              <w:spacing w:after="0" w:line="240" w:lineRule="auto"/>
            </w:pPr>
            <w:r>
              <w:rPr>
                <w:sz w:val="18"/>
              </w:rPr>
              <w:t>Čuva listu observera i poziva UpdateAsync na svakom pri NotifyAsync()</w:t>
            </w:r>
          </w:p>
        </w:tc>
      </w:tr>
      <w:tr w14:paraId="757A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EF2F7"/>
          </w:tcPr>
          <w:p w14:paraId="3697FE1F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2592" w:type="dxa"/>
            <w:shd w:val="clear" w:color="auto" w:fill="EEF2F7"/>
          </w:tcPr>
          <w:p w14:paraId="29870986">
            <w:pPr>
              <w:spacing w:after="0" w:line="240" w:lineRule="auto"/>
            </w:pPr>
            <w:r>
              <w:rPr>
                <w:sz w:val="18"/>
              </w:rPr>
              <w:t>IDomainEventObserver impl.</w:t>
            </w:r>
          </w:p>
        </w:tc>
        <w:tc>
          <w:tcPr>
            <w:tcW w:w="5184" w:type="dxa"/>
            <w:shd w:val="clear" w:color="auto" w:fill="EEF2F7"/>
          </w:tcPr>
          <w:p w14:paraId="5F672B88">
            <w:pPr>
              <w:spacing w:after="0" w:line="240" w:lineRule="auto"/>
            </w:pPr>
            <w:r>
              <w:rPr>
                <w:sz w:val="18"/>
              </w:rPr>
              <w:t>Serijalizuje događaj u JSON i objavljuje u "domain-events" red putem IMessageBus</w:t>
            </w:r>
          </w:p>
        </w:tc>
      </w:tr>
      <w:tr w14:paraId="3E3C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B35F0">
            <w:pPr>
              <w:spacing w:after="0" w:line="240" w:lineRule="auto"/>
            </w:pPr>
            <w:r>
              <w:rPr>
                <w:sz w:val="18"/>
              </w:rPr>
              <w:t>SignalRDomainEventObserver</w:t>
            </w:r>
          </w:p>
        </w:tc>
        <w:tc>
          <w:tcPr>
            <w:tcW w:w="2592" w:type="dxa"/>
          </w:tcPr>
          <w:p w14:paraId="3CCA0C93">
            <w:pPr>
              <w:spacing w:after="0" w:line="240" w:lineRule="auto"/>
            </w:pPr>
            <w:r>
              <w:rPr>
                <w:sz w:val="18"/>
              </w:rPr>
              <w:t>IDomainEventObserver impl.</w:t>
            </w:r>
          </w:p>
        </w:tc>
        <w:tc>
          <w:tcPr>
            <w:tcW w:w="5184" w:type="dxa"/>
          </w:tcPr>
          <w:p w14:paraId="329D0295">
            <w:pPr>
              <w:spacing w:after="0" w:line="240" w:lineRule="auto"/>
            </w:pPr>
            <w:r>
              <w:rPr>
                <w:sz w:val="18"/>
              </w:rPr>
              <w:t>Aktivno filtrira događaje preko HashSet-a UserTargetedEvents i prosleđuje ih ciljanim korisnicima preko INotificationService.SendToUserAsync</w:t>
            </w:r>
          </w:p>
        </w:tc>
      </w:tr>
    </w:tbl>
    <w:p w14:paraId="4AC70E9F"/>
    <w:p w14:paraId="435277E0">
      <w:pPr>
        <w:pStyle w:val="3"/>
      </w:pPr>
      <w:bookmarkStart w:id="36" w:name="_Toc14416"/>
      <w:bookmarkStart w:id="37" w:name="_Toc15850"/>
      <w:r>
        <w:t>6.2. Tok domenskog događaja</w:t>
      </w:r>
      <w:bookmarkEnd w:id="36"/>
      <w:bookmarkEnd w:id="37"/>
    </w:p>
    <w:p w14:paraId="63E0EBF5">
      <w:pPr>
        <w:spacing w:after="120"/>
        <w:jc w:val="both"/>
      </w:pPr>
      <w:r>
        <w:rPr>
          <w:b w:val="0"/>
          <w:i w:val="0"/>
        </w:rPr>
        <w:t>Primjer toka događaja pri zaključavanju ploče (BoardLockService):</w:t>
      </w:r>
    </w:p>
    <w:p w14:paraId="6D6274DA">
      <w:pPr>
        <w:spacing w:before="20" w:after="20"/>
        <w:ind w:left="432"/>
      </w:pPr>
      <w:r>
        <w:rPr>
          <w:rFonts w:ascii="Courier New" w:hAnsi="Courier New"/>
          <w:sz w:val="18"/>
        </w:rPr>
        <w:t>// 1. Servis poziva DomainEventSubject</w:t>
      </w:r>
    </w:p>
    <w:p w14:paraId="4BD357ED">
      <w:pPr>
        <w:spacing w:before="20" w:after="20"/>
        <w:ind w:left="432"/>
      </w:pPr>
      <w:r>
        <w:rPr>
          <w:rFonts w:ascii="Courier New" w:hAnsi="Courier New"/>
          <w:sz w:val="18"/>
        </w:rPr>
        <w:t>await _domainEventSubject.NotifyAsync("BoardLocked", new {</w:t>
      </w:r>
    </w:p>
    <w:p w14:paraId="1027F3F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BoardId = boardId,</w:t>
      </w:r>
    </w:p>
    <w:p w14:paraId="6112D74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LockedByUserId = userId,</w:t>
      </w:r>
    </w:p>
    <w:p w14:paraId="3E60475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ExpiresAt = boardLock.ExpiresAt</w:t>
      </w:r>
    </w:p>
    <w:p w14:paraId="1B10F2E0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7DB6F9EA">
      <w:pPr>
        <w:spacing w:before="20" w:after="20"/>
        <w:ind w:left="432"/>
      </w:pPr>
    </w:p>
    <w:p w14:paraId="2E087C78">
      <w:pPr>
        <w:spacing w:before="20" w:after="20"/>
        <w:ind w:left="432"/>
      </w:pPr>
      <w:r>
        <w:rPr>
          <w:rFonts w:ascii="Courier New" w:hAnsi="Courier New"/>
          <w:sz w:val="18"/>
        </w:rPr>
        <w:t>// 2. DomainEventSubject iterira sve observere</w:t>
      </w:r>
    </w:p>
    <w:p w14:paraId="0CF5EE91">
      <w:pPr>
        <w:spacing w:before="20" w:after="20"/>
        <w:ind w:left="432"/>
      </w:pPr>
      <w:r>
        <w:rPr>
          <w:rFonts w:ascii="Courier New" w:hAnsi="Courier New"/>
          <w:sz w:val="18"/>
        </w:rPr>
        <w:t>foreach (var observer in _observers)</w:t>
      </w:r>
    </w:p>
    <w:p w14:paraId="444F85B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observer.UpdateAsync(eventName, payload);</w:t>
      </w:r>
    </w:p>
    <w:p w14:paraId="110E5F81">
      <w:pPr>
        <w:spacing w:before="20" w:after="20"/>
        <w:ind w:left="432"/>
      </w:pPr>
    </w:p>
    <w:p w14:paraId="00DAD466">
      <w:pPr>
        <w:spacing w:before="20" w:after="20"/>
        <w:ind w:left="432"/>
      </w:pPr>
      <w:r>
        <w:rPr>
          <w:rFonts w:ascii="Courier New" w:hAnsi="Courier New"/>
          <w:sz w:val="18"/>
        </w:rPr>
        <w:t>// 3a. RabbitMqDomainEventObserver → objavljuje u "domain-events" red</w:t>
      </w:r>
    </w:p>
    <w:p w14:paraId="2191183A">
      <w:pPr>
        <w:spacing w:before="20" w:after="20"/>
        <w:ind w:left="432"/>
      </w:pPr>
      <w:r>
        <w:rPr>
          <w:rFonts w:ascii="Courier New" w:hAnsi="Courier New"/>
          <w:sz w:val="18"/>
        </w:rPr>
        <w:t>var message = JsonSerializer.Serialize(new {</w:t>
      </w:r>
    </w:p>
    <w:p w14:paraId="6F2BFB7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EventName = eventName,</w:t>
      </w:r>
    </w:p>
    <w:p w14:paraId="3368D5B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Payload = payload,</w:t>
      </w:r>
    </w:p>
    <w:p w14:paraId="47F5A8D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CreatedAt = DateTime.UtcNow</w:t>
      </w:r>
    </w:p>
    <w:p w14:paraId="61A5B1BC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09D0F24F">
      <w:pPr>
        <w:spacing w:before="20" w:after="20"/>
        <w:ind w:left="432"/>
      </w:pPr>
      <w:r>
        <w:rPr>
          <w:rFonts w:ascii="Courier New" w:hAnsi="Courier New"/>
          <w:sz w:val="18"/>
        </w:rPr>
        <w:t>await _messageBus.PublishAsync("domain-events", message);</w:t>
      </w:r>
    </w:p>
    <w:p w14:paraId="38CA7776">
      <w:pPr>
        <w:spacing w:before="20" w:after="20"/>
        <w:ind w:left="432"/>
      </w:pPr>
    </w:p>
    <w:p w14:paraId="46F3A779">
      <w:pPr>
        <w:spacing w:before="20" w:after="20"/>
        <w:ind w:left="432"/>
      </w:pPr>
      <w:r>
        <w:rPr>
          <w:rFonts w:ascii="Courier New" w:hAnsi="Courier New"/>
          <w:sz w:val="18"/>
        </w:rPr>
        <w:t>// 3b. SignalRDomainEventObserver → INotificationService.SendToUserAsync za ciljane dogadaje// 4. DomainEventConsumerService konzumira iz reda i persists u DB</w:t>
      </w:r>
    </w:p>
    <w:p w14:paraId="000002BD">
      <w:pPr>
        <w:spacing w:after="60"/>
      </w:pPr>
    </w:p>
    <w:tbl>
      <w:tblPr>
        <w:tblStyle w:val="12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6"/>
      </w:tblGrid>
      <w:tr w14:paraId="2AC7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772A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31510" cy="3278505"/>
                  <wp:effectExtent l="0" t="0" r="0" b="0"/>
                  <wp:docPr id="701" name="Picture 701" descr="Slika 2 – Sekvencijalni dijagram zaključavanja ploče i real-time obaveštavan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Picture 701" descr="Slika 2 – Sekvencijalni dijagram zaključavanja ploče i real-time obaveštavanj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68273">
      <w:pPr>
        <w:spacing w:after="60"/>
      </w:pPr>
    </w:p>
    <w:p w14:paraId="2911F3F8">
      <w:pPr>
        <w:spacing w:before="40" w:after="100"/>
        <w:jc w:val="center"/>
      </w:pPr>
      <w:r>
        <w:rPr>
          <w:i/>
          <w:iCs/>
          <w:color w:val="666666"/>
        </w:rPr>
        <w:t>Slika 2 – Sekvencijalni dijagram zaključavanja ploče i real-time obaveštavanja</w:t>
      </w:r>
    </w:p>
    <w:p w14:paraId="000002BE">
      <w:pPr>
        <w:spacing w:after="60"/>
      </w:pPr>
    </w:p>
    <w:tbl>
      <w:tblPr>
        <w:tblStyle w:val="12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6"/>
      </w:tblGrid>
      <w:tr w14:paraId="2695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1B188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31510" cy="2846070"/>
                  <wp:effectExtent l="0" t="0" r="0" b="0"/>
                  <wp:docPr id="702" name="Picture 702" descr="Slika 3 – Sekvencijalni dijagram promene statusa zadatka (State pattern + Observ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Picture 702" descr="Slika 3 – Sekvencijalni dijagram promene statusa zadatka (State pattern + Observer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66730">
      <w:pPr>
        <w:spacing w:after="60"/>
      </w:pPr>
    </w:p>
    <w:p w14:paraId="548DFBEF">
      <w:pPr>
        <w:spacing w:before="40" w:after="100"/>
        <w:jc w:val="center"/>
      </w:pPr>
      <w:r>
        <w:rPr>
          <w:i/>
          <w:iCs/>
          <w:color w:val="666666"/>
        </w:rPr>
        <w:t>Slika 3 – Sekvencijalni dijagram promene statusa zadatka (State pattern + Observer)</w:t>
      </w:r>
    </w:p>
    <w:p w14:paraId="70D8290C">
      <w:pPr>
        <w:pStyle w:val="3"/>
      </w:pPr>
      <w:bookmarkStart w:id="38" w:name="_Toc2512"/>
      <w:bookmarkStart w:id="39" w:name="_Toc9978"/>
      <w:r>
        <w:t>6.3. Domenski događaji koji se objavljuju</w:t>
      </w:r>
      <w:bookmarkEnd w:id="38"/>
      <w:bookmarkEnd w:id="39"/>
    </w:p>
    <w:p w14:paraId="701791F0">
      <w:pPr>
        <w:spacing w:after="120"/>
        <w:jc w:val="both"/>
      </w:pPr>
      <w:r>
        <w:rPr>
          <w:b w:val="0"/>
          <w:i w:val="0"/>
        </w:rPr>
        <w:t>Sljedeći domenski događaji se objavljuju putem DomainEventSubject u svim aplikacijskim servisima: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4246"/>
        <w:gridCol w:w="2834"/>
      </w:tblGrid>
      <w:tr w14:paraId="3CC0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2E4A6B"/>
          </w:tcPr>
          <w:p w14:paraId="65CDF0E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Naziv događaja</w:t>
            </w:r>
          </w:p>
        </w:tc>
        <w:tc>
          <w:tcPr>
            <w:tcW w:w="3600" w:type="dxa"/>
            <w:shd w:val="clear" w:color="auto" w:fill="2E4A6B"/>
          </w:tcPr>
          <w:p w14:paraId="0959DE8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 (servis.metoda)</w:t>
            </w:r>
          </w:p>
        </w:tc>
        <w:tc>
          <w:tcPr>
            <w:tcW w:w="4320" w:type="dxa"/>
            <w:shd w:val="clear" w:color="auto" w:fill="2E4A6B"/>
          </w:tcPr>
          <w:p w14:paraId="515856B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Payload (ključna polja)</w:t>
            </w:r>
          </w:p>
        </w:tc>
      </w:tr>
      <w:tr w14:paraId="26C8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74B28321">
            <w:pPr>
              <w:spacing w:after="0" w:line="240" w:lineRule="auto"/>
            </w:pPr>
            <w:r>
              <w:rPr>
                <w:sz w:val="18"/>
              </w:rPr>
              <w:t>BoardLocked</w:t>
            </w:r>
          </w:p>
        </w:tc>
        <w:tc>
          <w:tcPr>
            <w:tcW w:w="3600" w:type="dxa"/>
            <w:shd w:val="clear" w:color="auto" w:fill="EEF2F7"/>
          </w:tcPr>
          <w:p w14:paraId="5A1608CA">
            <w:pPr>
              <w:spacing w:after="0" w:line="240" w:lineRule="auto"/>
            </w:pPr>
            <w:r>
              <w:t>BoardLockService.OpenBoard</w:t>
            </w:r>
          </w:p>
        </w:tc>
        <w:tc>
          <w:tcPr>
            <w:tcW w:w="4320" w:type="dxa"/>
            <w:shd w:val="clear" w:color="auto" w:fill="EEF2F7"/>
          </w:tcPr>
          <w:p w14:paraId="338284A2">
            <w:pPr>
              <w:spacing w:after="0" w:line="240" w:lineRule="auto"/>
            </w:pPr>
            <w:r>
              <w:rPr>
                <w:sz w:val="18"/>
              </w:rPr>
              <w:t>BoardId, LockedByUserId, ExpiresAt</w:t>
            </w:r>
          </w:p>
        </w:tc>
      </w:tr>
      <w:tr w14:paraId="7E33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DE2C77A">
            <w:pPr>
              <w:spacing w:after="0" w:line="240" w:lineRule="auto"/>
            </w:pPr>
            <w:r>
              <w:rPr>
                <w:sz w:val="18"/>
              </w:rPr>
              <w:t>BoardUnlocked</w:t>
            </w:r>
          </w:p>
        </w:tc>
        <w:tc>
          <w:tcPr>
            <w:tcW w:w="3600" w:type="dxa"/>
          </w:tcPr>
          <w:p w14:paraId="49EE7E1D">
            <w:pPr>
              <w:spacing w:after="0" w:line="240" w:lineRule="auto"/>
            </w:pPr>
            <w:r>
              <w:t>BoardLockService.CloseBoard</w:t>
            </w:r>
          </w:p>
        </w:tc>
        <w:tc>
          <w:tcPr>
            <w:tcW w:w="4320" w:type="dxa"/>
          </w:tcPr>
          <w:p w14:paraId="13B559F0">
            <w:pPr>
              <w:spacing w:after="0" w:line="240" w:lineRule="auto"/>
            </w:pPr>
            <w:r>
              <w:rPr>
                <w:sz w:val="18"/>
              </w:rPr>
              <w:t>BoardId</w:t>
            </w:r>
          </w:p>
        </w:tc>
      </w:tr>
      <w:tr w14:paraId="79BC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03AAF0F6">
            <w:pPr>
              <w:spacing w:after="0" w:line="240" w:lineRule="auto"/>
            </w:pPr>
            <w:r>
              <w:rPr>
                <w:sz w:val="18"/>
              </w:rPr>
              <w:t>BoardLockTransferred</w:t>
            </w:r>
          </w:p>
        </w:tc>
        <w:tc>
          <w:tcPr>
            <w:tcW w:w="3600" w:type="dxa"/>
            <w:shd w:val="clear" w:color="auto" w:fill="EEF2F7"/>
          </w:tcPr>
          <w:p w14:paraId="4EBAA9CC">
            <w:pPr>
              <w:spacing w:after="0" w:line="240" w:lineRule="auto"/>
            </w:pPr>
            <w:r>
              <w:rPr>
                <w:sz w:val="18"/>
              </w:rPr>
              <w:t>BoardLockService.PromoteNextInQueueAsync</w:t>
            </w:r>
          </w:p>
        </w:tc>
        <w:tc>
          <w:tcPr>
            <w:tcW w:w="4320" w:type="dxa"/>
            <w:shd w:val="clear" w:color="auto" w:fill="EEF2F7"/>
          </w:tcPr>
          <w:p w14:paraId="220B1903">
            <w:pPr>
              <w:spacing w:after="0" w:line="240" w:lineRule="auto"/>
            </w:pPr>
            <w:r>
              <w:rPr>
                <w:sz w:val="18"/>
              </w:rPr>
              <w:t>BoardId, NewOwnerId</w:t>
            </w:r>
          </w:p>
        </w:tc>
      </w:tr>
      <w:tr w14:paraId="0262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8C8E4A2">
            <w:pPr>
              <w:spacing w:after="0" w:line="240" w:lineRule="auto"/>
            </w:pPr>
            <w:r>
              <w:rPr>
                <w:sz w:val="18"/>
              </w:rPr>
              <w:t>WorkItemCreated</w:t>
            </w:r>
          </w:p>
        </w:tc>
        <w:tc>
          <w:tcPr>
            <w:tcW w:w="3600" w:type="dxa"/>
          </w:tcPr>
          <w:p w14:paraId="161294DB">
            <w:pPr>
              <w:spacing w:after="0" w:line="240" w:lineRule="auto"/>
            </w:pPr>
            <w:r>
              <w:t>WorkItemService.Create (CreateWorkItemCommand)</w:t>
            </w:r>
          </w:p>
        </w:tc>
        <w:tc>
          <w:tcPr>
            <w:tcW w:w="4320" w:type="dxa"/>
          </w:tcPr>
          <w:p w14:paraId="20278FEF">
            <w:pPr>
              <w:spacing w:after="0" w:line="240" w:lineRule="auto"/>
            </w:pPr>
            <w:r>
              <w:rPr>
                <w:sz w:val="18"/>
              </w:rPr>
              <w:t>WorkItemId, Name, BoardId, CreatedByUserId</w:t>
            </w:r>
          </w:p>
        </w:tc>
      </w:tr>
      <w:tr w14:paraId="5652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E4ED0FE">
            <w:pPr>
              <w:spacing w:after="0" w:line="240" w:lineRule="auto"/>
            </w:pPr>
            <w:r>
              <w:rPr>
                <w:sz w:val="18"/>
              </w:rPr>
              <w:t>WorkItemStatusChanged</w:t>
            </w:r>
          </w:p>
        </w:tc>
        <w:tc>
          <w:tcPr>
            <w:tcW w:w="3600" w:type="dxa"/>
            <w:shd w:val="clear" w:color="auto" w:fill="EEF2F7"/>
          </w:tcPr>
          <w:p w14:paraId="4F90CD82">
            <w:pPr>
              <w:spacing w:after="0" w:line="240" w:lineRule="auto"/>
            </w:pPr>
            <w:r>
              <w:t>WorkItemService status change (ChangeWorkItemStatusCommand)</w:t>
            </w:r>
          </w:p>
        </w:tc>
        <w:tc>
          <w:tcPr>
            <w:tcW w:w="4320" w:type="dxa"/>
            <w:shd w:val="clear" w:color="auto" w:fill="EEF2F7"/>
          </w:tcPr>
          <w:p w14:paraId="5D2B1D1E">
            <w:pPr>
              <w:spacing w:after="0" w:line="240" w:lineRule="auto"/>
            </w:pPr>
            <w:r>
              <w:rPr>
                <w:sz w:val="18"/>
              </w:rPr>
              <w:t>WorkItemId, OldStatus, NewStatus</w:t>
            </w:r>
          </w:p>
        </w:tc>
      </w:tr>
      <w:tr w14:paraId="6EC1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A8485A8">
            <w:pPr>
              <w:spacing w:after="0" w:line="240" w:lineRule="auto"/>
            </w:pPr>
            <w:r>
              <w:rPr>
                <w:sz w:val="18"/>
              </w:rPr>
              <w:t>WorkItemUpdated</w:t>
            </w:r>
          </w:p>
        </w:tc>
        <w:tc>
          <w:tcPr>
            <w:tcW w:w="3600" w:type="dxa"/>
          </w:tcPr>
          <w:p w14:paraId="7EBCF57A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4320" w:type="dxa"/>
          </w:tcPr>
          <w:p w14:paraId="015B620D">
            <w:pPr>
              <w:spacing w:after="0" w:line="240" w:lineRule="auto"/>
            </w:pPr>
            <w:r>
              <w:rPr>
                <w:sz w:val="18"/>
              </w:rPr>
              <w:t>WorkItemId, Name, Description</w:t>
            </w:r>
          </w:p>
        </w:tc>
      </w:tr>
      <w:tr w14:paraId="0FAF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5551E290">
            <w:pPr>
              <w:spacing w:after="0" w:line="240" w:lineRule="auto"/>
            </w:pPr>
            <w:r>
              <w:rPr>
                <w:sz w:val="18"/>
              </w:rPr>
              <w:t>WorkItemDeleted</w:t>
            </w:r>
          </w:p>
        </w:tc>
        <w:tc>
          <w:tcPr>
            <w:tcW w:w="3600" w:type="dxa"/>
            <w:shd w:val="clear" w:color="auto" w:fill="EEF2F7"/>
          </w:tcPr>
          <w:p w14:paraId="6A4D9C56">
            <w:pPr>
              <w:spacing w:after="0" w:line="240" w:lineRule="auto"/>
            </w:pPr>
            <w:r>
              <w:t>WorkItemService.Delete (DeleteWorkItemCommand)</w:t>
            </w:r>
          </w:p>
        </w:tc>
        <w:tc>
          <w:tcPr>
            <w:tcW w:w="4320" w:type="dxa"/>
            <w:shd w:val="clear" w:color="auto" w:fill="EEF2F7"/>
          </w:tcPr>
          <w:p w14:paraId="32D45991">
            <w:pPr>
              <w:spacing w:after="0" w:line="240" w:lineRule="auto"/>
            </w:pPr>
            <w:r>
              <w:rPr>
                <w:sz w:val="18"/>
              </w:rPr>
              <w:t>WorkItemId</w:t>
            </w:r>
          </w:p>
        </w:tc>
      </w:tr>
      <w:tr w14:paraId="311C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221D7E0E">
            <w:pPr>
              <w:spacing w:after="0" w:line="240" w:lineRule="auto"/>
            </w:pPr>
            <w:r>
              <w:rPr>
                <w:sz w:val="18"/>
              </w:rPr>
              <w:t>SubWorkItemCreated</w:t>
            </w:r>
          </w:p>
        </w:tc>
        <w:tc>
          <w:tcPr>
            <w:tcW w:w="3600" w:type="dxa"/>
          </w:tcPr>
          <w:p w14:paraId="726B7162">
            <w:pPr>
              <w:spacing w:after="0" w:line="240" w:lineRule="auto"/>
            </w:pPr>
            <w:r>
              <w:t>SubWorkItemService.Create</w:t>
            </w:r>
          </w:p>
        </w:tc>
        <w:tc>
          <w:tcPr>
            <w:tcW w:w="4320" w:type="dxa"/>
          </w:tcPr>
          <w:p w14:paraId="23EB1965">
            <w:pPr>
              <w:spacing w:after="0" w:line="240" w:lineRule="auto"/>
            </w:pPr>
            <w:r>
              <w:rPr>
                <w:sz w:val="18"/>
              </w:rPr>
              <w:t>SubWorkItemId, WorkItemId, Name</w:t>
            </w:r>
          </w:p>
        </w:tc>
      </w:tr>
      <w:tr w14:paraId="693A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E8D405E">
            <w:pPr>
              <w:spacing w:after="0" w:line="240" w:lineRule="auto"/>
            </w:pPr>
            <w:r>
              <w:rPr>
                <w:sz w:val="18"/>
              </w:rPr>
              <w:t>SubWorkItemStatusChanged</w:t>
            </w:r>
          </w:p>
        </w:tc>
        <w:tc>
          <w:tcPr>
            <w:tcW w:w="3600" w:type="dxa"/>
            <w:shd w:val="clear" w:color="auto" w:fill="EEF2F7"/>
          </w:tcPr>
          <w:p w14:paraId="0DBD3F84">
            <w:pPr>
              <w:spacing w:after="0" w:line="240" w:lineRule="auto"/>
            </w:pPr>
            <w:r>
              <w:t>SubWorkItemService status change (ChangeWorkItemStatusCommand)</w:t>
            </w:r>
          </w:p>
        </w:tc>
        <w:tc>
          <w:tcPr>
            <w:tcW w:w="4320" w:type="dxa"/>
            <w:shd w:val="clear" w:color="auto" w:fill="EEF2F7"/>
          </w:tcPr>
          <w:p w14:paraId="30D792AC">
            <w:pPr>
              <w:spacing w:after="0" w:line="240" w:lineRule="auto"/>
            </w:pPr>
            <w:r>
              <w:rPr>
                <w:sz w:val="18"/>
              </w:rPr>
              <w:t>SubWorkItemId, OldStatus, NewStatus</w:t>
            </w:r>
          </w:p>
        </w:tc>
      </w:tr>
      <w:tr w14:paraId="652B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9466BCB">
            <w:pPr>
              <w:spacing w:after="0" w:line="240" w:lineRule="auto"/>
            </w:pPr>
            <w:r>
              <w:rPr>
                <w:sz w:val="18"/>
              </w:rPr>
              <w:t>WorkItemFileAdded</w:t>
            </w:r>
          </w:p>
        </w:tc>
        <w:tc>
          <w:tcPr>
            <w:tcW w:w="3600" w:type="dxa"/>
          </w:tcPr>
          <w:p w14:paraId="77BBA9C3">
            <w:pPr>
              <w:spacing w:after="0" w:line="240" w:lineRule="auto"/>
            </w:pPr>
            <w:r>
              <w:t>WorkItemFileService upload/create</w:t>
            </w:r>
          </w:p>
        </w:tc>
        <w:tc>
          <w:tcPr>
            <w:tcW w:w="4320" w:type="dxa"/>
          </w:tcPr>
          <w:p w14:paraId="6A3D2D43">
            <w:pPr>
              <w:spacing w:after="0" w:line="240" w:lineRule="auto"/>
            </w:pPr>
            <w:r>
              <w:rPr>
                <w:sz w:val="18"/>
              </w:rPr>
              <w:t>WorkItemId, FileId, FileName</w:t>
            </w:r>
          </w:p>
        </w:tc>
      </w:tr>
      <w:tr w14:paraId="6727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65A92786">
            <w:pPr>
              <w:spacing w:after="0" w:line="240" w:lineRule="auto"/>
            </w:pPr>
            <w:r>
              <w:rPr>
                <w:sz w:val="18"/>
              </w:rPr>
              <w:t>CommentCreated</w:t>
            </w:r>
          </w:p>
        </w:tc>
        <w:tc>
          <w:tcPr>
            <w:tcW w:w="3600" w:type="dxa"/>
            <w:shd w:val="clear" w:color="auto" w:fill="EEF2F7"/>
          </w:tcPr>
          <w:p w14:paraId="7A3B4163">
            <w:pPr>
              <w:spacing w:after="0" w:line="240" w:lineRule="auto"/>
            </w:pPr>
            <w:r>
              <w:t>CommentService.Create</w:t>
            </w:r>
          </w:p>
        </w:tc>
        <w:tc>
          <w:tcPr>
            <w:tcW w:w="4320" w:type="dxa"/>
            <w:shd w:val="clear" w:color="auto" w:fill="EEF2F7"/>
          </w:tcPr>
          <w:p w14:paraId="44270D5B">
            <w:pPr>
              <w:spacing w:after="0" w:line="240" w:lineRule="auto"/>
            </w:pPr>
            <w:r>
              <w:rPr>
                <w:sz w:val="18"/>
              </w:rPr>
              <w:t>CommentId, WorkItemId, UserId</w:t>
            </w:r>
          </w:p>
        </w:tc>
      </w:tr>
      <w:tr w14:paraId="1E00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0B92DBBF">
            <w:r>
              <w:rPr>
                <w:sz w:val="18"/>
              </w:rPr>
              <w:t>WorkItemPriorityChanged</w:t>
            </w:r>
          </w:p>
        </w:tc>
        <w:tc>
          <w:tcPr>
            <w:tcW w:w="3600" w:type="dxa"/>
          </w:tcPr>
          <w:p w14:paraId="68EA103E">
            <w:r>
              <w:rPr>
                <w:sz w:val="18"/>
              </w:rPr>
              <w:t>WorkItemService promena prioriteta</w:t>
            </w:r>
          </w:p>
        </w:tc>
        <w:tc>
          <w:tcPr>
            <w:tcW w:w="4320" w:type="dxa"/>
          </w:tcPr>
          <w:p w14:paraId="7281E8FC">
            <w:r>
              <w:rPr>
                <w:sz w:val="18"/>
              </w:rPr>
              <w:t>WorkItemId, OldPriority, NewPriority</w:t>
            </w:r>
          </w:p>
        </w:tc>
      </w:tr>
      <w:tr w14:paraId="1E00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37847EAC">
            <w:r>
              <w:rPr>
                <w:sz w:val="18"/>
              </w:rPr>
              <w:t>WorkItemLocked</w:t>
            </w:r>
          </w:p>
        </w:tc>
        <w:tc>
          <w:tcPr>
            <w:tcW w:w="3600" w:type="dxa"/>
            <w:shd w:val="clear" w:color="auto" w:fill="EEF2F7"/>
          </w:tcPr>
          <w:p w14:paraId="3AD8EA75">
            <w:r>
              <w:rPr>
                <w:sz w:val="18"/>
              </w:rPr>
              <w:t>WorkItemLockService.OpenWorkItem</w:t>
            </w:r>
          </w:p>
        </w:tc>
        <w:tc>
          <w:tcPr>
            <w:tcW w:w="4320" w:type="dxa"/>
            <w:shd w:val="clear" w:color="auto" w:fill="EEF2F7"/>
          </w:tcPr>
          <w:p w14:paraId="5E06EC13">
            <w:r>
              <w:rPr>
                <w:sz w:val="18"/>
              </w:rPr>
              <w:t>WorkItemId, LockedByUserId</w:t>
            </w:r>
          </w:p>
        </w:tc>
      </w:tr>
      <w:tr w14:paraId="1E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4DB6E49">
            <w:r>
              <w:rPr>
                <w:sz w:val="18"/>
              </w:rPr>
              <w:t>WorkItemLockTransferred</w:t>
            </w:r>
          </w:p>
        </w:tc>
        <w:tc>
          <w:tcPr>
            <w:tcW w:w="3600" w:type="dxa"/>
          </w:tcPr>
          <w:p w14:paraId="634161AD">
            <w:r>
              <w:rPr>
                <w:sz w:val="18"/>
              </w:rPr>
              <w:t>WorkItemLockService.PromoteNextInterestedAsync</w:t>
            </w:r>
          </w:p>
        </w:tc>
        <w:tc>
          <w:tcPr>
            <w:tcW w:w="4320" w:type="dxa"/>
          </w:tcPr>
          <w:p w14:paraId="2E06B9DD">
            <w:r>
              <w:rPr>
                <w:sz w:val="18"/>
              </w:rPr>
              <w:t>WorkItemId, NewLockedByUserId</w:t>
            </w:r>
          </w:p>
        </w:tc>
      </w:tr>
      <w:tr w14:paraId="1E00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5F79BAD">
            <w:r>
              <w:rPr>
                <w:sz w:val="18"/>
              </w:rPr>
              <w:t>CommentUpdated</w:t>
            </w:r>
          </w:p>
        </w:tc>
        <w:tc>
          <w:tcPr>
            <w:tcW w:w="3600" w:type="dxa"/>
          </w:tcPr>
          <w:p w14:paraId="75654DC5">
            <w:r>
              <w:rPr>
                <w:sz w:val="18"/>
              </w:rPr>
              <w:t>CommentService.Update</w:t>
            </w:r>
          </w:p>
        </w:tc>
        <w:tc>
          <w:tcPr>
            <w:tcW w:w="4320" w:type="dxa"/>
          </w:tcPr>
          <w:p w14:paraId="59D3F12F">
            <w:r>
              <w:rPr>
                <w:sz w:val="18"/>
              </w:rPr>
              <w:t>CommentId, WorkItemId</w:t>
            </w:r>
          </w:p>
        </w:tc>
      </w:tr>
      <w:tr w14:paraId="1E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7947A0CF">
            <w:r>
              <w:rPr>
                <w:sz w:val="18"/>
              </w:rPr>
              <w:t>CommentDeleted</w:t>
            </w:r>
          </w:p>
        </w:tc>
        <w:tc>
          <w:tcPr>
            <w:tcW w:w="3600" w:type="dxa"/>
            <w:shd w:val="clear" w:color="auto" w:fill="EEF2F7"/>
          </w:tcPr>
          <w:p w14:paraId="517A13C4">
            <w:r>
              <w:rPr>
                <w:sz w:val="18"/>
              </w:rPr>
              <w:t>CommentService.Delete</w:t>
            </w:r>
          </w:p>
        </w:tc>
        <w:tc>
          <w:tcPr>
            <w:tcW w:w="4320" w:type="dxa"/>
            <w:shd w:val="clear" w:color="auto" w:fill="EEF2F7"/>
          </w:tcPr>
          <w:p w14:paraId="32FC6673">
            <w:r>
              <w:rPr>
                <w:sz w:val="18"/>
              </w:rPr>
              <w:t>CommentId, WorkItemId</w:t>
            </w:r>
          </w:p>
        </w:tc>
      </w:tr>
      <w:tr w14:paraId="1E00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CB55A67">
            <w:r>
              <w:rPr>
                <w:sz w:val="18"/>
              </w:rPr>
              <w:t>WorkItemFileDeleted</w:t>
            </w:r>
          </w:p>
        </w:tc>
        <w:tc>
          <w:tcPr>
            <w:tcW w:w="3600" w:type="dxa"/>
          </w:tcPr>
          <w:p w14:paraId="4DD11F5A">
            <w:r>
              <w:rPr>
                <w:sz w:val="18"/>
              </w:rPr>
              <w:t>WorkItemFileService.Delete</w:t>
            </w:r>
          </w:p>
        </w:tc>
        <w:tc>
          <w:tcPr>
            <w:tcW w:w="4320" w:type="dxa"/>
          </w:tcPr>
          <w:p w14:paraId="68A0C0FC">
            <w:r>
              <w:rPr>
                <w:sz w:val="18"/>
              </w:rPr>
              <w:t>WorkItemId, FileId</w:t>
            </w:r>
          </w:p>
        </w:tc>
      </w:tr>
      <w:tr w14:paraId="1E00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85B3E94">
            <w:r>
              <w:rPr>
                <w:sz w:val="18"/>
              </w:rPr>
              <w:t>BoardInvitation</w:t>
            </w:r>
          </w:p>
        </w:tc>
        <w:tc>
          <w:tcPr>
            <w:tcW w:w="3600" w:type="dxa"/>
            <w:shd w:val="clear" w:color="auto" w:fill="EEF2F7"/>
          </w:tcPr>
          <w:p w14:paraId="115ADD79">
            <w:r>
              <w:rPr>
                <w:sz w:val="18"/>
              </w:rPr>
              <w:t>BoardService board invite</w:t>
            </w:r>
          </w:p>
        </w:tc>
        <w:tc>
          <w:tcPr>
            <w:tcW w:w="4320" w:type="dxa"/>
            <w:shd w:val="clear" w:color="auto" w:fill="EEF2F7"/>
          </w:tcPr>
          <w:p w14:paraId="7533F521">
            <w:r>
              <w:rPr>
                <w:sz w:val="18"/>
              </w:rPr>
              <w:t>InvitationId, BoardId</w:t>
            </w:r>
          </w:p>
        </w:tc>
      </w:tr>
      <w:tr w14:paraId="1E00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91D15DF">
            <w:r>
              <w:rPr>
                <w:sz w:val="18"/>
              </w:rPr>
              <w:t>WorkspaceInvitation</w:t>
            </w:r>
          </w:p>
        </w:tc>
        <w:tc>
          <w:tcPr>
            <w:tcW w:w="3600" w:type="dxa"/>
          </w:tcPr>
          <w:p w14:paraId="5B523A08">
            <w:r>
              <w:rPr>
                <w:sz w:val="18"/>
              </w:rPr>
              <w:t>InvitationService.InviteUser</w:t>
            </w:r>
          </w:p>
        </w:tc>
        <w:tc>
          <w:tcPr>
            <w:tcW w:w="4320" w:type="dxa"/>
          </w:tcPr>
          <w:p w14:paraId="5764B2CF">
            <w:r>
              <w:rPr>
                <w:sz w:val="18"/>
              </w:rPr>
              <w:t>InvitationId, WorkspaceId, Role</w:t>
            </w:r>
          </w:p>
        </w:tc>
      </w:tr>
      <w:tr w14:paraId="1E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B2042E9">
            <w:r>
              <w:rPr>
                <w:sz w:val="18"/>
              </w:rPr>
              <w:t>SubWorkItemUpdated</w:t>
            </w:r>
          </w:p>
        </w:tc>
        <w:tc>
          <w:tcPr>
            <w:tcW w:w="3600" w:type="dxa"/>
          </w:tcPr>
          <w:p w14:paraId="6030A153">
            <w:r>
              <w:rPr>
                <w:sz w:val="18"/>
              </w:rPr>
              <w:t>SubWorkItemService.Update</w:t>
            </w:r>
          </w:p>
        </w:tc>
        <w:tc>
          <w:tcPr>
            <w:tcW w:w="4320" w:type="dxa"/>
          </w:tcPr>
          <w:p w14:paraId="5C65CB25">
            <w:r>
              <w:rPr>
                <w:sz w:val="18"/>
              </w:rPr>
              <w:t>SubWorkItemId, WorkItemId</w:t>
            </w:r>
          </w:p>
        </w:tc>
      </w:tr>
      <w:tr w14:paraId="1E00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6AF1619A">
            <w:r>
              <w:rPr>
                <w:sz w:val="18"/>
              </w:rPr>
              <w:t>SubWorkItemDeleted</w:t>
            </w:r>
          </w:p>
        </w:tc>
        <w:tc>
          <w:tcPr>
            <w:tcW w:w="3600" w:type="dxa"/>
            <w:shd w:val="clear" w:color="auto" w:fill="EEF2F7"/>
          </w:tcPr>
          <w:p w14:paraId="0D8AD36D">
            <w:r>
              <w:rPr>
                <w:sz w:val="18"/>
              </w:rPr>
              <w:t>SubWorkItemService.Delete</w:t>
            </w:r>
          </w:p>
        </w:tc>
        <w:tc>
          <w:tcPr>
            <w:tcW w:w="4320" w:type="dxa"/>
            <w:shd w:val="clear" w:color="auto" w:fill="EEF2F7"/>
          </w:tcPr>
          <w:p w14:paraId="0D61C8DA">
            <w:r>
              <w:rPr>
                <w:sz w:val="18"/>
              </w:rPr>
              <w:t>SubWorkItemId, WorkItemId</w:t>
            </w:r>
          </w:p>
        </w:tc>
      </w:tr>
      <w:tr w14:paraId="1E00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176CD47">
            <w:r>
              <w:rPr>
                <w:sz w:val="18"/>
              </w:rPr>
              <w:t>SprintUpdated</w:t>
            </w:r>
          </w:p>
        </w:tc>
        <w:tc>
          <w:tcPr>
            <w:tcW w:w="3600" w:type="dxa"/>
          </w:tcPr>
          <w:p w14:paraId="5154E415">
            <w:r>
              <w:rPr>
                <w:sz w:val="18"/>
              </w:rPr>
              <w:t>SprintService.Update (dodato uz Sprint entitet)</w:t>
            </w:r>
          </w:p>
        </w:tc>
        <w:tc>
          <w:tcPr>
            <w:tcW w:w="4320" w:type="dxa"/>
          </w:tcPr>
          <w:p w14:paraId="3C6EC686">
            <w:r>
              <w:rPr>
                <w:sz w:val="18"/>
              </w:rPr>
              <w:t>SprintId, BoardId</w:t>
            </w:r>
          </w:p>
        </w:tc>
      </w:tr>
      <w:tr w14:paraId="1E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411660CC">
            <w:r>
              <w:rPr>
                <w:sz w:val="18"/>
              </w:rPr>
              <w:t>SprintDeleted</w:t>
            </w:r>
          </w:p>
        </w:tc>
        <w:tc>
          <w:tcPr>
            <w:tcW w:w="3600" w:type="dxa"/>
            <w:shd w:val="clear" w:color="auto" w:fill="EEF2F7"/>
          </w:tcPr>
          <w:p w14:paraId="610FC290">
            <w:r>
              <w:rPr>
                <w:sz w:val="18"/>
              </w:rPr>
              <w:t>SprintService.Delete (dodato uz Sprint entitet)</w:t>
            </w:r>
          </w:p>
        </w:tc>
        <w:tc>
          <w:tcPr>
            <w:tcW w:w="4320" w:type="dxa"/>
            <w:shd w:val="clear" w:color="auto" w:fill="EEF2F7"/>
          </w:tcPr>
          <w:p w14:paraId="201516FC">
            <w:r>
              <w:rPr>
                <w:sz w:val="18"/>
              </w:rPr>
              <w:t>SprintId, BoardId</w:t>
            </w:r>
          </w:p>
        </w:tc>
      </w:tr>
      <w:tr w14:paraId="1F00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5E5D1A11">
            <w:r>
              <w:rPr>
                <w:sz w:val="18"/>
              </w:rPr>
              <w:t>WorkItemAssigned</w:t>
            </w:r>
          </w:p>
        </w:tc>
        <w:tc>
          <w:tcPr>
            <w:tcW w:w="3600" w:type="dxa"/>
          </w:tcPr>
          <w:p w14:paraId="2FDADBAC">
            <w:r>
              <w:rPr>
                <w:sz w:val="18"/>
              </w:rPr>
              <w:t>WorkItemService.Update (UpdateWorkItemCommand)</w:t>
            </w:r>
          </w:p>
        </w:tc>
        <w:tc>
          <w:tcPr>
            <w:tcW w:w="4320" w:type="dxa"/>
          </w:tcPr>
          <w:p w14:paraId="560DA030">
            <w:r>
              <w:rPr>
                <w:sz w:val="18"/>
              </w:rPr>
              <w:t>WorkItemId, AssignedUserId</w:t>
            </w:r>
          </w:p>
        </w:tc>
      </w:tr>
      <w:tr w14:paraId="1F00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13EDFFC8">
            <w:r>
              <w:rPr>
                <w:sz w:val="18"/>
              </w:rPr>
              <w:t>WorkItemUnlocked</w:t>
            </w:r>
          </w:p>
        </w:tc>
        <w:tc>
          <w:tcPr>
            <w:tcW w:w="3600" w:type="dxa"/>
            <w:shd w:val="clear" w:color="auto" w:fill="EEF2F7"/>
          </w:tcPr>
          <w:p w14:paraId="574DEBF5">
            <w:r>
              <w:rPr>
                <w:sz w:val="18"/>
              </w:rPr>
              <w:t>WorkItemLockService.PromoteNextInterestedAsync</w:t>
            </w:r>
          </w:p>
        </w:tc>
        <w:tc>
          <w:tcPr>
            <w:tcW w:w="4320" w:type="dxa"/>
            <w:shd w:val="clear" w:color="auto" w:fill="EEF2F7"/>
          </w:tcPr>
          <w:p w14:paraId="5E502566">
            <w:r>
              <w:rPr>
                <w:sz w:val="18"/>
              </w:rPr>
              <w:t>WorkItemId, TargetUserIds</w:t>
            </w:r>
          </w:p>
        </w:tc>
      </w:tr>
      <w:tr w14:paraId="1F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043E5F62">
            <w:r>
              <w:rPr>
                <w:sz w:val="18"/>
              </w:rPr>
              <w:t>YouNowHaveWriteAccess</w:t>
            </w:r>
          </w:p>
        </w:tc>
        <w:tc>
          <w:tcPr>
            <w:tcW w:w="3600" w:type="dxa"/>
          </w:tcPr>
          <w:p w14:paraId="7CCCD6A6">
            <w:r>
              <w:rPr>
                <w:sz w:val="18"/>
              </w:rPr>
              <w:t>BoardLockService / WorkItemLockService promocija iz reda</w:t>
            </w:r>
          </w:p>
        </w:tc>
        <w:tc>
          <w:tcPr>
            <w:tcW w:w="4320" w:type="dxa"/>
          </w:tcPr>
          <w:p w14:paraId="0FF93F0D">
            <w:r>
              <w:rPr>
                <w:sz w:val="18"/>
              </w:rPr>
              <w:t>BoardId ili WorkItemId, TargetUserId, ExpiresAt</w:t>
            </w:r>
          </w:p>
        </w:tc>
      </w:tr>
    </w:tbl>
    <w:p w14:paraId="66DEDA33"/>
    <w:p w14:paraId="667CDB26">
      <w:pPr>
        <w:pStyle w:val="2"/>
      </w:pPr>
      <w:bookmarkStart w:id="40" w:name="_Toc25157"/>
      <w:bookmarkStart w:id="41" w:name="_Toc2778"/>
      <w:r>
        <w:t>7. Chat sistem – kompletni tok komunikacije</w:t>
      </w:r>
      <w:bookmarkEnd w:id="40"/>
      <w:bookmarkEnd w:id="41"/>
    </w:p>
    <w:p w14:paraId="20163F98">
      <w:pPr>
        <w:spacing w:after="120"/>
        <w:jc w:val="both"/>
      </w:pPr>
      <w:r>
        <w:rPr>
          <w:b w:val="0"/>
          <w:i w:val="0"/>
        </w:rPr>
        <w:t>Chat sistem kombinira REST API za slanje poruka i SignalR za njihovu real-time isporuku svim učesnicima razgovora. Ovo je najkompleksniji komunikacijski tok u sistemu.</w:t>
      </w:r>
    </w:p>
    <w:p w14:paraId="10608E2C">
      <w:pPr>
        <w:pStyle w:val="3"/>
      </w:pPr>
      <w:bookmarkStart w:id="42" w:name="_Toc2890"/>
      <w:bookmarkStart w:id="43" w:name="_Toc3553"/>
      <w:r>
        <w:t>7.1. Tok slanja chat poruke</w:t>
      </w:r>
      <w:bookmarkEnd w:id="42"/>
      <w:bookmarkEnd w:id="43"/>
    </w:p>
    <w:p w14:paraId="19B1E4F2">
      <w:pPr>
        <w:spacing w:after="120"/>
        <w:jc w:val="both"/>
      </w:pPr>
      <w:r>
        <w:rPr>
          <w:b w:val="0"/>
          <w:i w:val="0"/>
        </w:rPr>
        <w:t>Kompletni tok od frontend akcije do isporuke svim učesnicima:</w:t>
      </w:r>
    </w:p>
    <w:p w14:paraId="4F7C9F0A">
      <w:pPr>
        <w:spacing w:before="20" w:after="20"/>
        <w:ind w:left="432"/>
      </w:pPr>
      <w:r>
        <w:rPr>
          <w:rFonts w:ascii="Courier New" w:hAnsi="Courier New"/>
          <w:sz w:val="18"/>
        </w:rPr>
        <w:t>// Korak 1: Angular šalje HTTP POST</w:t>
      </w:r>
    </w:p>
    <w:p w14:paraId="6A9C8766">
      <w:pPr>
        <w:spacing w:before="20" w:after="20"/>
        <w:ind w:left="432"/>
      </w:pPr>
      <w:r>
        <w:rPr>
          <w:rFonts w:ascii="Courier New" w:hAnsi="Courier New"/>
          <w:sz w:val="18"/>
        </w:rPr>
        <w:t>chatService.sendMessage({ receiverId: 5, content: "Zdravo!" });</w:t>
      </w:r>
    </w:p>
    <w:p w14:paraId="6B880822">
      <w:pPr>
        <w:spacing w:before="20" w:after="20"/>
        <w:ind w:left="432"/>
      </w:pPr>
    </w:p>
    <w:p w14:paraId="68EE8E14">
      <w:pPr>
        <w:spacing w:before="20" w:after="20"/>
        <w:ind w:left="432"/>
      </w:pPr>
      <w:r>
        <w:rPr>
          <w:rFonts w:ascii="Courier New" w:hAnsi="Courier New"/>
          <w:sz w:val="18"/>
        </w:rPr>
        <w:t>// Korak 2: ChatController → ChatService.SendMessageAsync()</w:t>
      </w:r>
    </w:p>
    <w:p w14:paraId="28C26C53">
      <w:pPr>
        <w:spacing w:before="20" w:after="20"/>
        <w:ind w:left="432"/>
      </w:pPr>
      <w:r>
        <w:rPr>
          <w:rFonts w:ascii="Courier New" w:hAnsi="Courier New"/>
          <w:sz w:val="18"/>
        </w:rPr>
        <w:t>// Korak 3: ChatService persists poruku u bazu</w:t>
      </w:r>
    </w:p>
    <w:p w14:paraId="522953B7">
      <w:pPr>
        <w:spacing w:before="20" w:after="20"/>
        <w:ind w:left="432"/>
      </w:pPr>
      <w:r>
        <w:rPr>
          <w:rFonts w:ascii="Courier New" w:hAnsi="Courier New"/>
          <w:sz w:val="18"/>
        </w:rPr>
        <w:t>var message = new Message { Content = content, SenderId = senderId, ... };</w:t>
      </w:r>
    </w:p>
    <w:p w14:paraId="099C0315">
      <w:pPr>
        <w:spacing w:before="20" w:after="20"/>
        <w:ind w:left="432"/>
      </w:pPr>
      <w:r>
        <w:rPr>
          <w:rFonts w:ascii="Courier New" w:hAnsi="Courier New"/>
          <w:sz w:val="18"/>
        </w:rPr>
        <w:t>await _messageRepository.Add(message);</w:t>
      </w:r>
    </w:p>
    <w:p w14:paraId="5EB8DD4B">
      <w:pPr>
        <w:spacing w:before="20" w:after="20"/>
        <w:ind w:left="432"/>
      </w:pPr>
    </w:p>
    <w:p w14:paraId="6156D9CB">
      <w:pPr>
        <w:spacing w:before="20" w:after="20"/>
        <w:ind w:left="432"/>
      </w:pPr>
      <w:r>
        <w:rPr>
          <w:rFonts w:ascii="Courier New" w:hAnsi="Courier New"/>
          <w:sz w:val="18"/>
        </w:rPr>
        <w:t>// Korak 4: Dohvatanje svih učesnika razgovora</w:t>
      </w:r>
    </w:p>
    <w:p w14:paraId="47EDBB0A">
      <w:pPr>
        <w:spacing w:before="20" w:after="20"/>
        <w:ind w:left="432"/>
      </w:pPr>
      <w:r>
        <w:rPr>
          <w:rFonts w:ascii="Courier New" w:hAnsi="Courier New"/>
          <w:sz w:val="18"/>
        </w:rPr>
        <w:t>var participantIds = await _conversationParticipantRepo.GetUserIds(conversationId);</w:t>
      </w:r>
    </w:p>
    <w:p w14:paraId="10282991">
      <w:pPr>
        <w:spacing w:before="20" w:after="20"/>
        <w:ind w:left="432"/>
      </w:pPr>
    </w:p>
    <w:p w14:paraId="06D3D524">
      <w:pPr>
        <w:spacing w:before="20" w:after="20"/>
        <w:ind w:left="432"/>
      </w:pPr>
      <w:r>
        <w:rPr>
          <w:rFonts w:ascii="Courier New" w:hAnsi="Courier New"/>
          <w:sz w:val="18"/>
        </w:rPr>
        <w:t>// Korak 5: SignalR push svim učesnicima</w:t>
      </w:r>
    </w:p>
    <w:p w14:paraId="63D06106">
      <w:pPr>
        <w:spacing w:before="20" w:after="20"/>
        <w:ind w:left="432"/>
      </w:pPr>
      <w:r>
        <w:rPr>
          <w:rFonts w:ascii="Courier New" w:hAnsi="Courier New"/>
          <w:sz w:val="18"/>
        </w:rPr>
        <w:t>await _notificationService.SendChatMessageAsync(participantIds, message);</w:t>
      </w:r>
    </w:p>
    <w:p w14:paraId="452EC6B5">
      <w:pPr>
        <w:spacing w:before="20" w:after="20"/>
        <w:ind w:left="432"/>
      </w:pPr>
      <w:r>
        <w:rPr>
          <w:rFonts w:ascii="Courier New" w:hAnsi="Courier New"/>
          <w:sz w:val="18"/>
        </w:rPr>
        <w:t>// → _hubContext.Clients.Groups(["user-1","user-5"]).SendAsync("ChatMessageReceived", message)</w:t>
      </w:r>
    </w:p>
    <w:p w14:paraId="50F3A71F">
      <w:pPr>
        <w:spacing w:before="20" w:after="20"/>
        <w:ind w:left="432"/>
      </w:pPr>
    </w:p>
    <w:p w14:paraId="3A5061A5">
      <w:pPr>
        <w:spacing w:before="20" w:after="20"/>
        <w:ind w:left="432"/>
      </w:pPr>
      <w:r>
        <w:t>// Korak 6: Angular SignalRService prima poruku</w:t>
      </w:r>
    </w:p>
    <w:p w14:paraId="6C1550FF">
      <w:pPr>
        <w:spacing w:before="20" w:after="20"/>
        <w:ind w:left="432"/>
      </w:pPr>
      <w:r>
        <w:rPr>
          <w:rFonts w:ascii="Courier New" w:hAnsi="Courier New"/>
          <w:sz w:val="18"/>
        </w:rPr>
        <w:t>hubConnection.on("ChatMessageReceived", msg =&gt; messageReceivedSubject.next(msg));</w:t>
      </w:r>
    </w:p>
    <w:p w14:paraId="000002BF">
      <w:pPr>
        <w:spacing w:after="60"/>
      </w:pPr>
    </w:p>
    <w:tbl>
      <w:tblPr>
        <w:tblStyle w:val="12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6"/>
      </w:tblGrid>
      <w:tr w14:paraId="3DA2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ED80D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31510" cy="2665730"/>
                  <wp:effectExtent l="0" t="0" r="0" b="0"/>
                  <wp:docPr id="703" name="Picture 703" descr="Slika 4 – Sekvencijalni dijagram slanja chat poruke i real-time isporu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Picture 703" descr="Slika 4 – Sekvencijalni dijagram slanja chat poruke i real-time isporuk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002F2">
      <w:pPr>
        <w:spacing w:after="60"/>
      </w:pPr>
    </w:p>
    <w:p w14:paraId="2769988B">
      <w:pPr>
        <w:spacing w:before="40" w:after="100"/>
        <w:jc w:val="center"/>
      </w:pPr>
      <w:r>
        <w:rPr>
          <w:i/>
          <w:iCs/>
          <w:color w:val="666666"/>
        </w:rPr>
        <w:t>Slika 4 – Sekvencijalni dijagram slanja chat poruke i real-time isporuke</w:t>
      </w:r>
    </w:p>
    <w:p w14:paraId="00100765">
      <w:pPr>
        <w:pStyle w:val="3"/>
      </w:pPr>
      <w:bookmarkStart w:id="44" w:name="_Toc28613"/>
      <w:bookmarkStart w:id="45" w:name="_Toc4799"/>
      <w:r>
        <w:t>7.2. Upravljanje razgovorima</w:t>
      </w:r>
      <w:bookmarkEnd w:id="44"/>
      <w:bookmarkEnd w:id="45"/>
    </w:p>
    <w:p w14:paraId="09AAB2F4">
      <w:pPr>
        <w:spacing w:after="120"/>
        <w:jc w:val="both"/>
      </w:pPr>
      <w:r>
        <w:rPr>
          <w:b w:val="0"/>
          <w:i w:val="0"/>
        </w:rPr>
        <w:t>Sistem podržava direktne (Direct) i grupne (Group) razgovore. ChatService na backend-u pruža operacije za: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347"/>
        <w:gridCol w:w="3890"/>
        <w:gridCol w:w="2730"/>
      </w:tblGrid>
      <w:tr w14:paraId="27E6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E4A6B"/>
          </w:tcPr>
          <w:p w14:paraId="580928C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Operacija</w:t>
            </w:r>
          </w:p>
        </w:tc>
        <w:tc>
          <w:tcPr>
            <w:tcW w:w="1728" w:type="dxa"/>
            <w:shd w:val="clear" w:color="auto" w:fill="2E4A6B"/>
          </w:tcPr>
          <w:p w14:paraId="5F3ED5F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HTTP metoda</w:t>
            </w:r>
          </w:p>
        </w:tc>
        <w:tc>
          <w:tcPr>
            <w:tcW w:w="4320" w:type="dxa"/>
            <w:shd w:val="clear" w:color="auto" w:fill="2E4A6B"/>
          </w:tcPr>
          <w:p w14:paraId="70587DC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888" w:type="dxa"/>
            <w:shd w:val="clear" w:color="auto" w:fill="2E4A6B"/>
          </w:tcPr>
          <w:p w14:paraId="6F2DF9F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1D3C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038DA2BE">
            <w:pPr>
              <w:spacing w:after="0" w:line="240" w:lineRule="auto"/>
            </w:pPr>
            <w:r>
              <w:rPr>
                <w:sz w:val="18"/>
              </w:rPr>
              <w:t>Slanje poruke</w:t>
            </w:r>
          </w:p>
        </w:tc>
        <w:tc>
          <w:tcPr>
            <w:tcW w:w="1728" w:type="dxa"/>
            <w:shd w:val="clear" w:color="auto" w:fill="EEF2F7"/>
          </w:tcPr>
          <w:p w14:paraId="2425CEA0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EEF2F7"/>
          </w:tcPr>
          <w:p w14:paraId="770962F7">
            <w:pPr>
              <w:spacing w:after="0" w:line="240" w:lineRule="auto"/>
            </w:pPr>
            <w:r>
              <w:rPr>
                <w:sz w:val="18"/>
              </w:rPr>
              <w:t>/api/chat/messages</w:t>
            </w:r>
          </w:p>
        </w:tc>
        <w:tc>
          <w:tcPr>
            <w:tcW w:w="3888" w:type="dxa"/>
            <w:shd w:val="clear" w:color="auto" w:fill="EEF2F7"/>
          </w:tcPr>
          <w:p w14:paraId="620B00EE">
            <w:pPr>
              <w:spacing w:after="0" w:line="240" w:lineRule="auto"/>
            </w:pPr>
            <w:r>
              <w:rPr>
                <w:sz w:val="18"/>
              </w:rPr>
              <w:t>Kreira poruku i šalje SignalR notifikaciju svim učesnicima</w:t>
            </w:r>
          </w:p>
        </w:tc>
      </w:tr>
      <w:tr w14:paraId="71A2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891F48">
            <w:pPr>
              <w:spacing w:after="0" w:line="240" w:lineRule="auto"/>
            </w:pPr>
            <w:r>
              <w:rPr>
                <w:rFonts w:hint="default"/>
                <w:sz w:val="18"/>
                <w:lang w:val="en-US"/>
              </w:rPr>
              <w:t>I</w:t>
            </w:r>
            <w:r>
              <w:rPr>
                <w:sz w:val="18"/>
              </w:rPr>
              <w:t>storija poruka</w:t>
            </w:r>
          </w:p>
        </w:tc>
        <w:tc>
          <w:tcPr>
            <w:tcW w:w="1728" w:type="dxa"/>
          </w:tcPr>
          <w:p w14:paraId="5CD60F6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14:paraId="0B889699">
            <w:pPr>
              <w:spacing w:after="0" w:line="240" w:lineRule="auto"/>
            </w:pPr>
            <w:r>
              <w:rPr>
                <w:sz w:val="18"/>
              </w:rPr>
              <w:t>/api/chat/conversations/{id}/messages</w:t>
            </w:r>
          </w:p>
        </w:tc>
        <w:tc>
          <w:tcPr>
            <w:tcW w:w="3888" w:type="dxa"/>
          </w:tcPr>
          <w:p w14:paraId="495A027F">
            <w:pPr>
              <w:spacing w:after="0" w:line="240" w:lineRule="auto"/>
            </w:pPr>
            <w:r>
              <w:rPr>
                <w:sz w:val="18"/>
              </w:rPr>
              <w:t>Paginacija poruka – parametri before i limit</w:t>
            </w:r>
          </w:p>
        </w:tc>
      </w:tr>
      <w:tr w14:paraId="6507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614087E4">
            <w:pPr>
              <w:spacing w:after="0" w:line="240" w:lineRule="auto"/>
            </w:pPr>
            <w:r>
              <w:rPr>
                <w:sz w:val="18"/>
              </w:rPr>
              <w:t>Moji razgovori</w:t>
            </w:r>
          </w:p>
        </w:tc>
        <w:tc>
          <w:tcPr>
            <w:tcW w:w="1728" w:type="dxa"/>
            <w:shd w:val="clear" w:color="auto" w:fill="EEF2F7"/>
          </w:tcPr>
          <w:p w14:paraId="7088747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  <w:shd w:val="clear" w:color="auto" w:fill="EEF2F7"/>
          </w:tcPr>
          <w:p w14:paraId="2BBB80DE">
            <w:pPr>
              <w:spacing w:after="0" w:line="240" w:lineRule="auto"/>
            </w:pPr>
            <w:r>
              <w:rPr>
                <w:sz w:val="18"/>
              </w:rPr>
              <w:t>/api/chat/conversations/my</w:t>
            </w:r>
          </w:p>
        </w:tc>
        <w:tc>
          <w:tcPr>
            <w:tcW w:w="3888" w:type="dxa"/>
            <w:shd w:val="clear" w:color="auto" w:fill="EEF2F7"/>
          </w:tcPr>
          <w:p w14:paraId="2958A32E">
            <w:pPr>
              <w:spacing w:after="0" w:line="240" w:lineRule="auto"/>
            </w:pPr>
            <w:r>
              <w:rPr>
                <w:sz w:val="18"/>
              </w:rPr>
              <w:t>Svi razgovori korisnika s brojem nepročitanih</w:t>
            </w:r>
          </w:p>
        </w:tc>
      </w:tr>
      <w:tr w14:paraId="3F8D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FDCFF">
            <w:pPr>
              <w:spacing w:after="0" w:line="240" w:lineRule="auto"/>
            </w:pPr>
            <w:r>
              <w:rPr>
                <w:sz w:val="18"/>
              </w:rPr>
              <w:t>Pretraga razgovora</w:t>
            </w:r>
          </w:p>
        </w:tc>
        <w:tc>
          <w:tcPr>
            <w:tcW w:w="1728" w:type="dxa"/>
          </w:tcPr>
          <w:p w14:paraId="6B93756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14:paraId="5A503186">
            <w:pPr>
              <w:spacing w:after="0" w:line="240" w:lineRule="auto"/>
            </w:pPr>
            <w:r>
              <w:rPr>
                <w:sz w:val="18"/>
              </w:rPr>
              <w:t>/api/chat/conversations/search</w:t>
            </w:r>
          </w:p>
        </w:tc>
        <w:tc>
          <w:tcPr>
            <w:tcW w:w="3888" w:type="dxa"/>
          </w:tcPr>
          <w:p w14:paraId="6D794723">
            <w:pPr>
              <w:spacing w:after="0" w:line="240" w:lineRule="auto"/>
            </w:pPr>
            <w:r>
              <w:rPr>
                <w:sz w:val="18"/>
              </w:rPr>
              <w:t>Pronalazi direktni razgovor između dva korisnika</w:t>
            </w:r>
          </w:p>
        </w:tc>
      </w:tr>
    </w:tbl>
    <w:p w14:paraId="2DD96983"/>
    <w:p w14:paraId="02E351E8">
      <w:pPr>
        <w:pStyle w:val="2"/>
      </w:pPr>
      <w:bookmarkStart w:id="46" w:name="_Toc25698"/>
      <w:bookmarkStart w:id="47" w:name="_Toc26559"/>
      <w:r>
        <w:t>8. Real-time notifikacije – sistematski pregled</w:t>
      </w:r>
      <w:bookmarkEnd w:id="46"/>
      <w:bookmarkEnd w:id="47"/>
    </w:p>
    <w:p w14:paraId="3DB85887">
      <w:pPr>
        <w:spacing w:after="120"/>
        <w:jc w:val="both"/>
      </w:pPr>
      <w:r>
        <w:rPr>
          <w:b w:val="0"/>
          <w:i w:val="0"/>
        </w:rPr>
        <w:t>Pored chat sistema, SignalR se koristi za direktne notifikacije korisnicima o promjenama u sistemu koje su relevantne za njihov rad:</w:t>
      </w:r>
    </w:p>
    <w:p w14:paraId="07EA2A33">
      <w:pPr>
        <w:pStyle w:val="3"/>
      </w:pPr>
      <w:bookmarkStart w:id="48" w:name="_Toc7773"/>
      <w:bookmarkStart w:id="49" w:name="_Toc21906"/>
      <w:r>
        <w:t>8.1. Notifikacije zaključavanja ploče</w:t>
      </w:r>
      <w:bookmarkEnd w:id="48"/>
      <w:bookmarkEnd w:id="49"/>
    </w:p>
    <w:p w14:paraId="2D71D52C">
      <w:pPr>
        <w:spacing w:after="120"/>
        <w:jc w:val="both"/>
      </w:pPr>
      <w:r>
        <w:rPr>
          <w:b w:val="0"/>
          <w:i w:val="0"/>
        </w:rPr>
        <w:t>BoardLockService objavljuje domenski događaj kada aktivan zaključaj istekne ili se otpusti; SignalRDomainEventObserver ga prosleđuje kao direktnu SignalR notifikaciju korisniku koji je sledeći u FIFO redu čekanja:</w:t>
      </w:r>
    </w:p>
    <w:p w14:paraId="01A00001">
      <w:pPr>
        <w:spacing w:before="20" w:after="20"/>
        <w:ind w:left="432"/>
      </w:pPr>
      <w:r>
        <w:rPr>
          <w:rFonts w:ascii="Courier New" w:hAnsi="Courier New"/>
          <w:sz w:val="18"/>
        </w:rPr>
        <w:t>// U BoardLockService.PromoteNextInQueueAsync()</w:t>
      </w:r>
    </w:p>
    <w:p w14:paraId="01A00002">
      <w:pPr>
        <w:spacing w:before="20" w:after="20"/>
        <w:ind w:left="432"/>
      </w:pPr>
      <w:r>
        <w:rPr>
          <w:rFonts w:ascii="Courier New" w:hAnsi="Courier New"/>
          <w:sz w:val="18"/>
        </w:rPr>
        <w:t>await _domainEventSubject.NotifyAsync(DomainEventNames.YouNowHaveWriteAccess, new</w:t>
      </w:r>
    </w:p>
    <w:p w14:paraId="01A00003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01A0000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TargetUserId = next.UserId,</w:t>
      </w:r>
    </w:p>
    <w:p w14:paraId="01A0000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BoardId = boardId,</w:t>
      </w:r>
    </w:p>
    <w:p w14:paraId="01A0000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ExpiresAt = newLock.ExpiresAt</w:t>
      </w:r>
    </w:p>
    <w:p w14:paraId="01A00007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01A00008">
      <w:pPr>
        <w:spacing w:after="120"/>
        <w:jc w:val="both"/>
      </w:pPr>
      <w:r>
        <w:rPr>
          <w:b w:val="0"/>
          <w:i w:val="0"/>
        </w:rPr>
        <w:t>Napomena – ažurirano u finalnoj verziji: servis ne poziva INotificationService direktno, već isključivo DomainEventSubject.NotifyAsync. Pošto je YouNowHaveWriteAccess u skupu UserTargetedEvents, SignalRDomainEventObserver ga automatski prosleđuje korisniku čitanjem TargetUserId iz payload-a (videti odeljak 6.1).</w:t>
      </w:r>
    </w:p>
    <w:p w14:paraId="3D248BD8">
      <w:pPr>
        <w:spacing w:after="120"/>
        <w:jc w:val="both"/>
      </w:pPr>
      <w:r>
        <w:rPr>
          <w:b w:val="0"/>
          <w:i w:val="0"/>
        </w:rPr>
        <w:t>Ovo omogućava korisniku da odmah dobije write access bez ponovnog zahtjeva, što je ključno za dobro korisničko iskustvo u kolaborativnom okruženju.</w:t>
      </w:r>
    </w:p>
    <w:p w14:paraId="5199AADB">
      <w:pPr>
        <w:pStyle w:val="3"/>
      </w:pPr>
      <w:bookmarkStart w:id="50" w:name="_Toc13541"/>
      <w:bookmarkStart w:id="51" w:name="_Toc30929"/>
      <w:r>
        <w:t>8.2. Notifikacije zaključavanja radnih stavki</w:t>
      </w:r>
      <w:bookmarkEnd w:id="50"/>
      <w:bookmarkEnd w:id="51"/>
    </w:p>
    <w:p w14:paraId="282905BA">
      <w:pPr>
        <w:spacing w:after="120"/>
        <w:jc w:val="both"/>
      </w:pPr>
      <w:r>
        <w:rPr>
          <w:b w:val="0"/>
          <w:i w:val="0"/>
        </w:rPr>
        <w:t>WorkItemLockExpiryService (BackgroundService) periodično otkriva istekle zaključaje i poziva WorkItemLockService.PromoteNextInterestedAsync, koji svim korisnicima registrovanim za taj zadatak šalje notifikaciju o otpuštanju:</w:t>
      </w:r>
    </w:p>
    <w:p w14:paraId="02A00001">
      <w:pPr>
        <w:spacing w:before="20" w:after="20"/>
        <w:ind w:left="432"/>
      </w:pPr>
      <w:r>
        <w:rPr>
          <w:rFonts w:ascii="Courier New" w:hAnsi="Courier New"/>
          <w:sz w:val="18"/>
        </w:rPr>
        <w:t>// WorkItemLockService.PromoteNextInterestedAsync (poziva ga WorkItemLockExpiryService)</w:t>
      </w:r>
    </w:p>
    <w:p w14:paraId="02A00002">
      <w:pPr>
        <w:spacing w:before="20" w:after="20"/>
        <w:ind w:left="432"/>
      </w:pPr>
      <w:r>
        <w:rPr>
          <w:rFonts w:ascii="Courier New" w:hAnsi="Courier New"/>
          <w:sz w:val="18"/>
        </w:rPr>
        <w:t>var interestedUserIds = await _interestRepo.GetInterestedUserIdsAsync(workItemId);</w:t>
      </w:r>
    </w:p>
    <w:p w14:paraId="02A00003">
      <w:pPr>
        <w:spacing w:before="20" w:after="20"/>
        <w:ind w:left="432"/>
      </w:pPr>
      <w:r>
        <w:rPr>
          <w:rFonts w:ascii="Courier New" w:hAnsi="Courier New"/>
          <w:sz w:val="18"/>
        </w:rPr>
        <w:t>await _domainEventSubject.NotifyAsync(DomainEventNames.WorkItemUnlocked, new</w:t>
      </w:r>
    </w:p>
    <w:p w14:paraId="02A00004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02A0000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WorkItemId = workItemId,</w:t>
      </w:r>
    </w:p>
    <w:p w14:paraId="02A0000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TargetUserIds = interestedUserIds</w:t>
      </w:r>
    </w:p>
    <w:p w14:paraId="02A00007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02A00008">
      <w:pPr>
        <w:spacing w:after="120"/>
        <w:jc w:val="both"/>
      </w:pPr>
      <w:r>
        <w:rPr>
          <w:b w:val="0"/>
          <w:i w:val="0"/>
        </w:rPr>
        <w:t>Napomena – ažurirano u finalnoj verziji: umesto foreach petlje sa direktnim pozivom INotificationService po korisniku, servis emituje jedan NotifyAsync poziv sa nizom TargetUserIds; SignalRDomainEventObserver sam iterira niz (metoda TryGetTargetUserIds) i šalje SignalR notifikaciju svakom zainteresovanom korisniku.</w:t>
      </w:r>
    </w:p>
    <w:p w14:paraId="744BD0F8">
      <w:pPr>
        <w:pStyle w:val="3"/>
      </w:pPr>
      <w:bookmarkStart w:id="52" w:name="_Toc28512"/>
      <w:bookmarkStart w:id="53" w:name="_Toc16403"/>
      <w:r>
        <w:t>8.3. Ostale notifikacije</w:t>
      </w:r>
      <w:bookmarkEnd w:id="52"/>
      <w:bookmarkEnd w:id="5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3341"/>
        <w:gridCol w:w="3797"/>
      </w:tblGrid>
      <w:tr w14:paraId="64E0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2E4A6B"/>
          </w:tcPr>
          <w:p w14:paraId="3CDCDDB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Notifikacija</w:t>
            </w:r>
          </w:p>
        </w:tc>
        <w:tc>
          <w:tcPr>
            <w:tcW w:w="3456" w:type="dxa"/>
            <w:shd w:val="clear" w:color="auto" w:fill="2E4A6B"/>
          </w:tcPr>
          <w:p w14:paraId="6AD0749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</w:t>
            </w:r>
          </w:p>
        </w:tc>
        <w:tc>
          <w:tcPr>
            <w:tcW w:w="4608" w:type="dxa"/>
            <w:shd w:val="clear" w:color="auto" w:fill="2E4A6B"/>
          </w:tcPr>
          <w:p w14:paraId="762754C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5126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0674C83C">
            <w:pPr>
              <w:spacing w:after="0" w:line="240" w:lineRule="auto"/>
            </w:pPr>
            <w:r>
              <w:rPr>
                <w:sz w:val="18"/>
              </w:rPr>
              <w:t>WorkItemAssigned</w:t>
            </w:r>
          </w:p>
        </w:tc>
        <w:tc>
          <w:tcPr>
            <w:tcW w:w="3456" w:type="dxa"/>
            <w:shd w:val="clear" w:color="auto" w:fill="EEF2F7"/>
          </w:tcPr>
          <w:p w14:paraId="1A8DA07B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4608" w:type="dxa"/>
            <w:shd w:val="clear" w:color="auto" w:fill="EEF2F7"/>
          </w:tcPr>
          <w:p w14:paraId="660C9DF8">
            <w:pPr>
              <w:spacing w:after="0" w:line="240" w:lineRule="auto"/>
            </w:pPr>
            <w:r>
              <w:rPr>
                <w:sz w:val="18"/>
              </w:rPr>
              <w:t>Korisnik je obavešten da mu je dodeljena radna stavka</w:t>
            </w:r>
          </w:p>
        </w:tc>
      </w:tr>
      <w:tr w14:paraId="2597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8081346">
            <w:pPr>
              <w:spacing w:after="0" w:line="240" w:lineRule="auto"/>
            </w:pPr>
            <w:r>
              <w:t>WorkspaceInvitation / BoardInvitation</w:t>
            </w:r>
          </w:p>
        </w:tc>
        <w:tc>
          <w:tcPr>
            <w:tcW w:w="3456" w:type="dxa"/>
          </w:tcPr>
          <w:p w14:paraId="48821E0E">
            <w:pPr>
              <w:spacing w:after="0" w:line="240" w:lineRule="auto"/>
            </w:pPr>
            <w:r>
              <w:t>InvitationService.InviteUser / BoardService board invite</w:t>
            </w:r>
          </w:p>
        </w:tc>
        <w:tc>
          <w:tcPr>
            <w:tcW w:w="4608" w:type="dxa"/>
          </w:tcPr>
          <w:p w14:paraId="12034FDE">
            <w:pPr>
              <w:spacing w:after="0" w:line="240" w:lineRule="auto"/>
            </w:pPr>
            <w:r>
              <w:rPr>
                <w:sz w:val="18"/>
              </w:rPr>
              <w:t>Korisnik je obavešten o pozivu za pridruživanje radnom prostoru</w:t>
            </w:r>
          </w:p>
        </w:tc>
      </w:tr>
    </w:tbl>
    <w:p w14:paraId="6056A28F"/>
    <w:p w14:paraId="215BF1C7">
      <w:pPr>
        <w:pStyle w:val="2"/>
      </w:pPr>
      <w:bookmarkStart w:id="54" w:name="_Toc7596"/>
      <w:bookmarkStart w:id="55" w:name="_Toc14209"/>
      <w:r>
        <w:t>9. Razlozi odabira komunikacijskih tehnologija</w:t>
      </w:r>
      <w:bookmarkEnd w:id="54"/>
      <w:bookmarkEnd w:id="55"/>
    </w:p>
    <w:p w14:paraId="31EB3911">
      <w:pPr>
        <w:pStyle w:val="3"/>
      </w:pPr>
      <w:bookmarkStart w:id="56" w:name="_Toc13731"/>
      <w:bookmarkStart w:id="57" w:name="_Toc1318"/>
      <w:r>
        <w:t>9.1. Zašto SignalR</w:t>
      </w:r>
      <w:bookmarkEnd w:id="56"/>
      <w:bookmarkEnd w:id="5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336"/>
      </w:tblGrid>
      <w:tr w14:paraId="1CE8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2E4A6B"/>
          </w:tcPr>
          <w:p w14:paraId="5E5DB4D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Razlog</w:t>
            </w:r>
          </w:p>
        </w:tc>
        <w:tc>
          <w:tcPr>
            <w:tcW w:w="6336" w:type="dxa"/>
            <w:shd w:val="clear" w:color="auto" w:fill="2E4A6B"/>
          </w:tcPr>
          <w:p w14:paraId="31E0BD1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Obrazloženje</w:t>
            </w:r>
          </w:p>
        </w:tc>
      </w:tr>
      <w:tr w14:paraId="3D87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6C449F8">
            <w:pPr>
              <w:spacing w:after="0" w:line="240" w:lineRule="auto"/>
            </w:pPr>
            <w:r>
              <w:rPr>
                <w:sz w:val="18"/>
              </w:rPr>
              <w:t>Native ASP.NET Core integracija</w:t>
            </w:r>
          </w:p>
        </w:tc>
        <w:tc>
          <w:tcPr>
            <w:tcW w:w="6336" w:type="dxa"/>
            <w:shd w:val="clear" w:color="auto" w:fill="EEF2F7"/>
          </w:tcPr>
          <w:p w14:paraId="6E7DD527">
            <w:pPr>
              <w:spacing w:after="0" w:line="240" w:lineRule="auto"/>
            </w:pPr>
            <w:r>
              <w:rPr>
                <w:sz w:val="18"/>
              </w:rPr>
              <w:t>SignalR je dio ASP.NET Core ekosistema – nema potrebe za dodatnim serverima, konfiguracija je minimalna.</w:t>
            </w:r>
          </w:p>
        </w:tc>
      </w:tr>
      <w:tr w14:paraId="52D6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4E77E4A6">
            <w:pPr>
              <w:spacing w:after="0" w:line="240" w:lineRule="auto"/>
            </w:pPr>
            <w:r>
              <w:rPr>
                <w:sz w:val="18"/>
              </w:rPr>
              <w:t>JWT autentifikacija bez dodatnog koda</w:t>
            </w:r>
          </w:p>
        </w:tc>
        <w:tc>
          <w:tcPr>
            <w:tcW w:w="6336" w:type="dxa"/>
          </w:tcPr>
          <w:p w14:paraId="1CDE44A0">
            <w:pPr>
              <w:spacing w:after="0" w:line="240" w:lineRule="auto"/>
            </w:pPr>
            <w:r>
              <w:rPr>
                <w:sz w:val="18"/>
              </w:rPr>
              <w:t>[Authorize] atribut na Hub-u automatski validira JWT token pri svakom spajanju.</w:t>
            </w:r>
          </w:p>
        </w:tc>
      </w:tr>
      <w:tr w14:paraId="095D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F05CCDE">
            <w:pPr>
              <w:spacing w:after="0" w:line="240" w:lineRule="auto"/>
            </w:pPr>
            <w:r>
              <w:rPr>
                <w:sz w:val="18"/>
              </w:rPr>
              <w:t>Grupe (Groups) za ciljane notifikacije</w:t>
            </w:r>
          </w:p>
        </w:tc>
        <w:tc>
          <w:tcPr>
            <w:tcW w:w="6336" w:type="dxa"/>
            <w:shd w:val="clear" w:color="auto" w:fill="EEF2F7"/>
          </w:tcPr>
          <w:p w14:paraId="6724E84D">
            <w:pPr>
              <w:spacing w:after="0" w:line="240" w:lineRule="auto"/>
            </w:pPr>
            <w:r>
              <w:rPr>
                <w:sz w:val="18"/>
              </w:rPr>
              <w:t>user-{userId} grupe omogućavaju precizno ciljanje notifikacija bez broadcast-a svim klijentima.</w:t>
            </w:r>
          </w:p>
        </w:tc>
      </w:tr>
      <w:tr w14:paraId="4EB9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0D7EC22">
            <w:pPr>
              <w:spacing w:after="0" w:line="240" w:lineRule="auto"/>
            </w:pPr>
            <w:r>
              <w:rPr>
                <w:sz w:val="18"/>
              </w:rPr>
              <w:t>Automatski reconnect</w:t>
            </w:r>
          </w:p>
        </w:tc>
        <w:tc>
          <w:tcPr>
            <w:tcW w:w="6336" w:type="dxa"/>
          </w:tcPr>
          <w:p w14:paraId="37A2F3EB">
            <w:pPr>
              <w:spacing w:after="0" w:line="240" w:lineRule="auto"/>
            </w:pPr>
            <w:r>
              <w:rPr>
                <w:sz w:val="18"/>
              </w:rPr>
              <w:t>withAutomaticReconnect() na klientu osigurava otpornost na privremeni pad veze.</w:t>
            </w:r>
          </w:p>
        </w:tc>
      </w:tr>
      <w:tr w14:paraId="265B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8B2ED42">
            <w:pPr>
              <w:spacing w:after="0" w:line="240" w:lineRule="auto"/>
            </w:pPr>
            <w:r>
              <w:rPr>
                <w:sz w:val="18"/>
              </w:rPr>
              <w:t>Transport fallback</w:t>
            </w:r>
          </w:p>
        </w:tc>
        <w:tc>
          <w:tcPr>
            <w:tcW w:w="6336" w:type="dxa"/>
            <w:shd w:val="clear" w:color="auto" w:fill="EEF2F7"/>
          </w:tcPr>
          <w:p w14:paraId="2D64874F">
            <w:pPr>
              <w:spacing w:after="0" w:line="240" w:lineRule="auto"/>
            </w:pPr>
            <w:r>
              <w:rPr>
                <w:sz w:val="18"/>
              </w:rPr>
              <w:t>SignalR automatski odabire WebSocket, Server-Sent Events ili Long Polling u zavisnosti od podrške klijenta.</w:t>
            </w:r>
          </w:p>
        </w:tc>
      </w:tr>
      <w:tr w14:paraId="4F2C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13034AB">
            <w:pPr>
              <w:spacing w:after="0" w:line="240" w:lineRule="auto"/>
            </w:pPr>
            <w:r>
              <w:rPr>
                <w:sz w:val="18"/>
              </w:rPr>
              <w:t>@microsoft/signalr npm paket</w:t>
            </w:r>
          </w:p>
        </w:tc>
        <w:tc>
          <w:tcPr>
            <w:tcW w:w="6336" w:type="dxa"/>
          </w:tcPr>
          <w:p w14:paraId="11AE3C96">
            <w:pPr>
              <w:spacing w:after="0" w:line="240" w:lineRule="auto"/>
            </w:pPr>
            <w:r>
              <w:rPr>
                <w:sz w:val="18"/>
              </w:rPr>
              <w:t>Izvrsna Angular integracija, TypeScript tipovi, identična API na svim platformama.</w:t>
            </w:r>
          </w:p>
        </w:tc>
      </w:tr>
      <w:tr w14:paraId="288A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3FF646BA">
            <w:pPr>
              <w:spacing w:after="0" w:line="240" w:lineRule="auto"/>
            </w:pPr>
            <w:r>
              <w:rPr>
                <w:sz w:val="18"/>
              </w:rPr>
              <w:t>Praćenje prisutnosti</w:t>
            </w:r>
          </w:p>
        </w:tc>
        <w:tc>
          <w:tcPr>
            <w:tcW w:w="6336" w:type="dxa"/>
            <w:shd w:val="clear" w:color="auto" w:fill="EEF2F7"/>
          </w:tcPr>
          <w:p w14:paraId="03B5EDCF">
            <w:pPr>
              <w:spacing w:after="0" w:line="240" w:lineRule="auto"/>
            </w:pPr>
            <w:r>
              <w:rPr>
                <w:sz w:val="18"/>
              </w:rPr>
              <w:t>OnConnectedAsync i OnDisconnectedAsync prirodno prate IsOnline status bez dodatnih mehanizama.</w:t>
            </w:r>
          </w:p>
        </w:tc>
      </w:tr>
    </w:tbl>
    <w:p w14:paraId="0F39D49C"/>
    <w:p w14:paraId="6F200817">
      <w:pPr>
        <w:pStyle w:val="3"/>
      </w:pPr>
      <w:bookmarkStart w:id="58" w:name="_Toc5337"/>
      <w:bookmarkStart w:id="59" w:name="_Toc27096"/>
      <w:r>
        <w:t>9.2. Zašto RabbitMQ</w:t>
      </w:r>
      <w:bookmarkEnd w:id="58"/>
      <w:bookmarkEnd w:id="5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336"/>
      </w:tblGrid>
      <w:tr w14:paraId="2F59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2E4A6B"/>
          </w:tcPr>
          <w:p w14:paraId="7164704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Razlog</w:t>
            </w:r>
          </w:p>
        </w:tc>
        <w:tc>
          <w:tcPr>
            <w:tcW w:w="6336" w:type="dxa"/>
            <w:shd w:val="clear" w:color="auto" w:fill="2E4A6B"/>
          </w:tcPr>
          <w:p w14:paraId="59C5F6A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Obrazloženje</w:t>
            </w:r>
          </w:p>
        </w:tc>
      </w:tr>
      <w:tr w14:paraId="0F37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42448741">
            <w:pPr>
              <w:spacing w:after="0" w:line="240" w:lineRule="auto"/>
            </w:pPr>
            <w:r>
              <w:rPr>
                <w:sz w:val="18"/>
              </w:rPr>
              <w:t>Asinhronost i razdvajanje</w:t>
            </w:r>
          </w:p>
        </w:tc>
        <w:tc>
          <w:tcPr>
            <w:tcW w:w="6336" w:type="dxa"/>
            <w:shd w:val="clear" w:color="auto" w:fill="EEF2F7"/>
          </w:tcPr>
          <w:p w14:paraId="7FE1392C">
            <w:pPr>
              <w:spacing w:after="0" w:line="240" w:lineRule="auto"/>
            </w:pPr>
            <w:r>
              <w:rPr>
                <w:sz w:val="18"/>
              </w:rPr>
              <w:t>HTTP odgovor se vraća klijentu bez čekanja na obradu domenskih događaja – RabbitMQ preuzima poruku i obrađuje je u pozadini.</w:t>
            </w:r>
          </w:p>
        </w:tc>
      </w:tr>
      <w:tr w14:paraId="3206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12408570">
            <w:pPr>
              <w:spacing w:after="0" w:line="240" w:lineRule="auto"/>
            </w:pPr>
            <w:r>
              <w:rPr>
                <w:sz w:val="18"/>
              </w:rPr>
              <w:t>Durabilnost poruka</w:t>
            </w:r>
          </w:p>
        </w:tc>
        <w:tc>
          <w:tcPr>
            <w:tcW w:w="6336" w:type="dxa"/>
          </w:tcPr>
          <w:p w14:paraId="1923D4B8">
            <w:pPr>
              <w:spacing w:after="0" w:line="240" w:lineRule="auto"/>
            </w:pPr>
            <w:r>
              <w:rPr>
                <w:sz w:val="18"/>
              </w:rPr>
              <w:t>Durable queue i Persistent poruke garantuju da se domenski događaji ne gube pri padu servisa.</w:t>
            </w:r>
          </w:p>
        </w:tc>
      </w:tr>
      <w:tr w14:paraId="75EB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64BF7AB7">
            <w:pPr>
              <w:spacing w:after="0" w:line="240" w:lineRule="auto"/>
            </w:pPr>
            <w:r>
              <w:rPr>
                <w:sz w:val="18"/>
              </w:rPr>
              <w:t>Otpornost na greške</w:t>
            </w:r>
          </w:p>
        </w:tc>
        <w:tc>
          <w:tcPr>
            <w:tcW w:w="6336" w:type="dxa"/>
            <w:shd w:val="clear" w:color="auto" w:fill="EEF2F7"/>
          </w:tcPr>
          <w:p w14:paraId="41237D8E">
            <w:pPr>
              <w:spacing w:after="0" w:line="240" w:lineRule="auto"/>
            </w:pPr>
            <w:r>
              <w:rPr>
                <w:sz w:val="18"/>
              </w:rPr>
              <w:t>BasicNack s requeue:true vraća poruku u red ako obrada ne uspije. BackgroundService ima retry petlju s 5s kašnjenjem pri padu veze.</w:t>
            </w:r>
          </w:p>
        </w:tc>
      </w:tr>
      <w:tr w14:paraId="0133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F84AB87">
            <w:pPr>
              <w:spacing w:after="0" w:line="240" w:lineRule="auto"/>
            </w:pPr>
            <w:r>
              <w:rPr>
                <w:sz w:val="18"/>
              </w:rPr>
              <w:t>Audit trail</w:t>
            </w:r>
          </w:p>
        </w:tc>
        <w:tc>
          <w:tcPr>
            <w:tcW w:w="6336" w:type="dxa"/>
          </w:tcPr>
          <w:p w14:paraId="37078515">
            <w:pPr>
              <w:spacing w:after="0" w:line="240" w:lineRule="auto"/>
            </w:pPr>
            <w:r>
              <w:rPr>
                <w:sz w:val="18"/>
              </w:rPr>
              <w:t>Sve domenski događaji koji prolaze kroz RabbitMQ automatski se perzistiraju u domain_event_logs tabelu.</w:t>
            </w:r>
          </w:p>
        </w:tc>
      </w:tr>
      <w:tr w14:paraId="0F5A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64CF5D1E">
            <w:pPr>
              <w:spacing w:after="0" w:line="240" w:lineRule="auto"/>
            </w:pPr>
            <w:r>
              <w:rPr>
                <w:sz w:val="18"/>
              </w:rPr>
              <w:t>Observer pattern integracija</w:t>
            </w:r>
          </w:p>
        </w:tc>
        <w:tc>
          <w:tcPr>
            <w:tcW w:w="6336" w:type="dxa"/>
            <w:shd w:val="clear" w:color="auto" w:fill="EEF2F7"/>
          </w:tcPr>
          <w:p w14:paraId="5DA51073">
            <w:pPr>
              <w:spacing w:after="0" w:line="240" w:lineRule="auto"/>
            </w:pPr>
            <w:r>
              <w:rPr>
                <w:sz w:val="18"/>
              </w:rPr>
              <w:t>RabbitMqDomainEventObserver se transparentno ubacuje u Observer lanac – servisi ne znaju za RabbitMQ.</w:t>
            </w:r>
          </w:p>
        </w:tc>
      </w:tr>
      <w:tr w14:paraId="469A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2AE7FEBF">
            <w:pPr>
              <w:spacing w:after="0" w:line="240" w:lineRule="auto"/>
            </w:pPr>
            <w:r>
              <w:rPr>
                <w:sz w:val="18"/>
              </w:rPr>
              <w:t>Proširivost</w:t>
            </w:r>
          </w:p>
        </w:tc>
        <w:tc>
          <w:tcPr>
            <w:tcW w:w="6336" w:type="dxa"/>
          </w:tcPr>
          <w:p w14:paraId="3EC29199">
            <w:pPr>
              <w:spacing w:after="0" w:line="240" w:lineRule="auto"/>
            </w:pPr>
            <w:r>
              <w:rPr>
                <w:sz w:val="18"/>
              </w:rPr>
              <w:t>Novi konzument (UserEventConsumerService) se dodaje bez ikakve izmjene postojeći komponenti.</w:t>
            </w:r>
          </w:p>
        </w:tc>
      </w:tr>
      <w:tr w14:paraId="47AB2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3C85B3FE">
            <w:pPr>
              <w:spacing w:after="0" w:line="240" w:lineRule="auto"/>
            </w:pPr>
            <w:r>
              <w:rPr>
                <w:sz w:val="18"/>
              </w:rPr>
              <w:t>AMQP standard</w:t>
            </w:r>
          </w:p>
        </w:tc>
        <w:tc>
          <w:tcPr>
            <w:tcW w:w="6336" w:type="dxa"/>
            <w:shd w:val="clear" w:color="auto" w:fill="EEF2F7"/>
          </w:tcPr>
          <w:p w14:paraId="2C80A6FA">
            <w:pPr>
              <w:spacing w:after="0" w:line="240" w:lineRule="auto"/>
            </w:pPr>
            <w:r>
              <w:rPr>
                <w:sz w:val="18"/>
              </w:rPr>
              <w:t>RabbitMQ implementira AMQP protokol koji je industrijskim standardom za message brokere.</w:t>
            </w:r>
          </w:p>
        </w:tc>
      </w:tr>
    </w:tbl>
    <w:p w14:paraId="40F76052"/>
    <w:p w14:paraId="65C9B82E">
      <w:pPr>
        <w:pStyle w:val="2"/>
      </w:pPr>
      <w:bookmarkStart w:id="60" w:name="_Toc32397"/>
      <w:bookmarkStart w:id="61" w:name="_Toc27352"/>
      <w:r>
        <w:t>10. Zaključak</w:t>
      </w:r>
      <w:bookmarkEnd w:id="60"/>
      <w:bookmarkEnd w:id="61"/>
    </w:p>
    <w:p w14:paraId="20266DDC">
      <w:pPr>
        <w:spacing w:after="120"/>
        <w:jc w:val="both"/>
      </w:pPr>
      <w:r>
        <w:rPr>
          <w:b w:val="0"/>
          <w:i w:val="0"/>
        </w:rPr>
        <w:t>Sistem Verta implementira moderni dvostruki komunikacijski model koji zadovoljava sve zahteve kolaborativne platforme u realnom vremenu. SignalR pruža neposrednu WebSocket komunikaciju od servera ka klijentu s preciznim ciljanjem po korisničkim grupama, dok RabbitMQ osigurava asinhronost, durabilnost i proširivost inter-komponentne komunikacije.</w:t>
      </w:r>
    </w:p>
    <w:p w14:paraId="2DB65922">
      <w:pPr>
        <w:spacing w:after="120"/>
        <w:jc w:val="both"/>
      </w:pPr>
      <w:r>
        <w:rPr>
          <w:b w:val="0"/>
          <w:i w:val="0"/>
        </w:rPr>
        <w:t>Observer pattern elegantno razdvaja domenski sloj od komunikacijske infrastrukture: aplikacijski servisi pozivaju samo DomainEventSubject.NotifyAsync() bez ikakve zavisnosti o RabbitMQ ili SignalR. Ovo je u skladu s Clean Architecture principima i osigurava da dodavanje novih komunikacijskih kanala ne zahteva izmenu postojeće poslovne logike.</w:t>
      </w:r>
    </w:p>
    <w:p w14:paraId="6B166ABA">
      <w:pPr>
        <w:spacing w:after="120"/>
        <w:jc w:val="both"/>
      </w:pPr>
      <w:r>
        <w:rPr>
          <w:b w:val="0"/>
          <w:i w:val="0"/>
        </w:rPr>
        <w:t>Sistem je spreman za buduće proširenje: SignalRDomainEventObserver je registrovan kao tačka proširenja za broadcast domenskih događaja svim korisnicima workspacea, a UserEventConsumerService pruža infrastrukturu za obradu korisničkih događaja kao što su registracija, prijava i promena</w:t>
      </w:r>
      <w:bookmarkStart w:id="62" w:name="_GoBack"/>
      <w:bookmarkEnd w:id="62"/>
      <w:r>
        <w:rPr>
          <w:b w:val="0"/>
          <w:i w:val="0"/>
        </w:rPr>
        <w:t xml:space="preserve"> profila.</w:t>
      </w:r>
    </w:p>
    <w:sectPr>
      <w:headerReference r:id="rId5" w:type="default"/>
      <w:footerReference r:id="rId6" w:type="default"/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F8C69"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Verta – Platforma za upravljanje projektima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8E2AB"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Arhitektura i projektovanje softvera 2025/2026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163FE3"/>
    <w:rsid w:val="41544938"/>
    <w:rsid w:val="7C79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922</Words>
  <Characters>6517</Characters>
  <Lines>0</Lines>
  <Paragraphs>0</Paragraphs>
  <TotalTime>22</TotalTime>
  <ScaleCrop>false</ScaleCrop>
  <LinksUpToDate>false</LinksUpToDate>
  <CharactersWithSpaces>7396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Riba Srednja</cp:lastModifiedBy>
  <dcterms:modified xsi:type="dcterms:W3CDTF">2026-07-14T20:09:00Z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eyJoZGlkIjoiY2Y0M2Q4MjhlNGM1ZGFkMDlkODViNzljMjU3NDJkN2YiLCJ1c2VySWQiOiI4MTI2Nzg3NTYzNjkzIn0=</vt:lpwstr>
  </property>
  <property fmtid="{D5CDD505-2E9C-101B-9397-08002B2CF9AE}" pid="3" name="KSOProductBuildVer">
    <vt:lpwstr>1033-12.1.0.26880</vt:lpwstr>
  </property>
  <property fmtid="{D5CDD505-2E9C-101B-9397-08002B2CF9AE}" pid="4" name="ICV">
    <vt:lpwstr>62E57EB358C84B99B5B98BBBFDFCE19C_12</vt:lpwstr>
  </property>
</Properties>
</file>