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70F84E">
      <w:pPr>
        <w:spacing w:before="1440"/>
        <w:jc w:val="right"/>
      </w:pPr>
      <w:r>
        <w:rPr>
          <w:b/>
          <w:sz w:val="26"/>
        </w:rPr>
        <w:t>Arhitektura i projektovanje softvera 2025/2026</w:t>
      </w:r>
    </w:p>
    <w:p w14:paraId="65C020B1">
      <w:pPr>
        <w:jc w:val="right"/>
        <w:rPr>
          <w:sz w:val="24"/>
        </w:rPr>
      </w:pPr>
      <w:r>
        <w:rPr>
          <w:sz w:val="24"/>
        </w:rPr>
        <w:t>Petar Nikolić  19289</w:t>
      </w:r>
    </w:p>
    <w:p w14:paraId="7FBD59CE">
      <w:pPr>
        <w:jc w:val="right"/>
        <w:rPr>
          <w:rFonts w:hint="default"/>
          <w:sz w:val="24"/>
          <w:lang w:val="sr-Latn-RS"/>
        </w:rPr>
      </w:pPr>
      <w:r>
        <w:rPr>
          <w:rFonts w:hint="default"/>
          <w:sz w:val="24"/>
          <w:lang w:val="sr-Latn-RS"/>
        </w:rPr>
        <w:t>Luka Dimić 19099</w:t>
      </w:r>
      <w:r>
        <w:drawing>
          <wp:anchor distT="0" distB="0" distL="114300" distR="114300" simplePos="0" relativeHeight="251659264" behindDoc="0" locked="0" layoutInCell="1" allowOverlap="0">
            <wp:simplePos x="0" y="0"/>
            <wp:positionH relativeFrom="column">
              <wp:posOffset>18415</wp:posOffset>
            </wp:positionH>
            <wp:positionV relativeFrom="line">
              <wp:posOffset>-1577975</wp:posOffset>
            </wp:positionV>
            <wp:extent cx="1123950" cy="1123950"/>
            <wp:effectExtent l="0" t="0" r="3810" b="3810"/>
            <wp:wrapSquare wrapText="bothSides"/>
            <wp:docPr id="2" name="Picture 2" descr="C:\Users\petar\AppData\Local\Temp\ksohtml13440\wp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Users\petar\AppData\Local\Temp\ksohtml13440\wps1.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123950" cy="1123950"/>
                    </a:xfrm>
                    <a:prstGeom prst="rect">
                      <a:avLst/>
                    </a:prstGeom>
                    <a:noFill/>
                    <a:ln>
                      <a:noFill/>
                    </a:ln>
                  </pic:spPr>
                </pic:pic>
              </a:graphicData>
            </a:graphic>
          </wp:anchor>
        </w:drawing>
      </w:r>
    </w:p>
    <w:p w14:paraId="19E257BA">
      <w:pPr>
        <w:spacing w:before="1600"/>
        <w:jc w:val="center"/>
      </w:pPr>
      <w:r>
        <w:rPr>
          <w:b/>
          <w:color w:val="2E4A6B"/>
          <w:sz w:val="44"/>
        </w:rPr>
        <w:t>VERTA – Projekat</w:t>
      </w:r>
    </w:p>
    <w:p w14:paraId="18AC9524">
      <w:pPr>
        <w:jc w:val="center"/>
      </w:pPr>
      <w:r>
        <w:rPr>
          <w:b/>
          <w:sz w:val="28"/>
        </w:rPr>
        <w:t>Faza 2: Perzistencija</w:t>
      </w:r>
    </w:p>
    <w:p w14:paraId="7DB2B8D9">
      <w:pPr>
        <w:spacing w:before="240"/>
        <w:jc w:val="center"/>
      </w:pPr>
      <w:r>
        <w:rPr>
          <w:sz w:val="24"/>
        </w:rPr>
        <w:t>Model podataka i model perzistencije</w:t>
      </w:r>
    </w:p>
    <w:p w14:paraId="5541DAB5">
      <w:pPr>
        <w:spacing w:before="1600"/>
        <w:jc w:val="center"/>
      </w:pPr>
      <w:r>
        <w:rPr>
          <w:sz w:val="24"/>
        </w:rPr>
        <w:t>Jun 2026.</w:t>
      </w:r>
    </w:p>
    <w:p w14:paraId="0B525252">
      <w:r>
        <w:br w:type="page"/>
      </w:r>
    </w:p>
    <w:p w14:paraId="1F0A21EA">
      <w:pPr>
        <w:rPr>
          <w:rFonts w:hint="default"/>
          <w:lang w:val="sr-Latn-RS"/>
        </w:rPr>
      </w:pPr>
      <w:r>
        <w:rPr>
          <w:rFonts w:hint="default"/>
          <w:lang w:val="en-US"/>
        </w:rPr>
        <w:t>Sadr</w:t>
      </w:r>
      <w:r>
        <w:rPr>
          <w:rFonts w:hint="default"/>
          <w:lang w:val="sr-Latn-RS"/>
        </w:rPr>
        <w:t>ž</w:t>
      </w:r>
      <w:r>
        <w:rPr>
          <w:rFonts w:hint="default"/>
          <w:lang w:val="en-US"/>
        </w:rPr>
        <w:t>aj</w:t>
      </w:r>
      <w:r>
        <w:rPr>
          <w:rFonts w:hint="default"/>
          <w:lang w:val="sr-Latn-RS"/>
        </w:rPr>
        <w:t>:</w:t>
      </w:r>
    </w:p>
    <w:p w14:paraId="0358FB93">
      <w:pPr>
        <w:pStyle w:val="37"/>
        <w:tabs>
          <w:tab w:val="right" w:leader="dot" w:pos="9418"/>
        </w:tabs>
      </w:pPr>
      <w:r>
        <w:fldChar w:fldCharType="begin"/>
      </w:r>
      <w:r>
        <w:instrText xml:space="preserve">TOC \o "1-3" \h \u </w:instrText>
      </w:r>
      <w:r>
        <w:fldChar w:fldCharType="separate"/>
      </w:r>
      <w:r>
        <w:fldChar w:fldCharType="begin"/>
      </w:r>
      <w:r>
        <w:instrText xml:space="preserve"> HYPERLINK \l _Toc8945 </w:instrText>
      </w:r>
      <w:r>
        <w:fldChar w:fldCharType="separate"/>
      </w:r>
      <w:r>
        <w:t>1. Uvod</w:t>
      </w:r>
      <w:r>
        <w:tab/>
      </w:r>
      <w:r>
        <w:fldChar w:fldCharType="begin"/>
      </w:r>
      <w:r>
        <w:instrText xml:space="preserve"> PAGEREF _Toc8945 \h </w:instrText>
      </w:r>
      <w:r>
        <w:fldChar w:fldCharType="separate"/>
      </w:r>
      <w:r>
        <w:t>3</w:t>
      </w:r>
      <w:r>
        <w:fldChar w:fldCharType="end"/>
      </w:r>
      <w:r>
        <w:fldChar w:fldCharType="end"/>
      </w:r>
    </w:p>
    <w:p w14:paraId="7BD0D136">
      <w:pPr>
        <w:pStyle w:val="37"/>
        <w:tabs>
          <w:tab w:val="right" w:leader="dot" w:pos="9418"/>
        </w:tabs>
      </w:pPr>
      <w:r>
        <w:fldChar w:fldCharType="begin"/>
      </w:r>
      <w:r>
        <w:instrText xml:space="preserve"> HYPERLINK \l _Toc15633 </w:instrText>
      </w:r>
      <w:r>
        <w:fldChar w:fldCharType="separate"/>
      </w:r>
      <w:r>
        <w:t>2. Opšti pregled sistema</w:t>
      </w:r>
      <w:r>
        <w:tab/>
      </w:r>
      <w:r>
        <w:fldChar w:fldCharType="begin"/>
      </w:r>
      <w:r>
        <w:instrText xml:space="preserve"> PAGEREF _Toc15633 \h </w:instrText>
      </w:r>
      <w:r>
        <w:fldChar w:fldCharType="separate"/>
      </w:r>
      <w:r>
        <w:t>3</w:t>
      </w:r>
      <w:r>
        <w:fldChar w:fldCharType="end"/>
      </w:r>
      <w:r>
        <w:fldChar w:fldCharType="end"/>
      </w:r>
    </w:p>
    <w:p w14:paraId="00F4068A">
      <w:pPr>
        <w:pStyle w:val="37"/>
        <w:tabs>
          <w:tab w:val="right" w:leader="dot" w:pos="9418"/>
        </w:tabs>
      </w:pPr>
      <w:r>
        <w:fldChar w:fldCharType="begin"/>
      </w:r>
      <w:r>
        <w:instrText xml:space="preserve"> HYPERLINK \l _Toc1479 </w:instrText>
      </w:r>
      <w:r>
        <w:fldChar w:fldCharType="separate"/>
      </w:r>
      <w:r>
        <w:t>3. Arhitektura backend aplikacije</w:t>
      </w:r>
      <w:r>
        <w:tab/>
      </w:r>
      <w:r>
        <w:fldChar w:fldCharType="begin"/>
      </w:r>
      <w:r>
        <w:instrText xml:space="preserve"> PAGEREF _Toc1479 \h </w:instrText>
      </w:r>
      <w:r>
        <w:fldChar w:fldCharType="separate"/>
      </w:r>
      <w:r>
        <w:t>4</w:t>
      </w:r>
      <w:r>
        <w:fldChar w:fldCharType="end"/>
      </w:r>
      <w:r>
        <w:fldChar w:fldCharType="end"/>
      </w:r>
    </w:p>
    <w:p w14:paraId="24513E8E">
      <w:pPr>
        <w:pStyle w:val="37"/>
        <w:tabs>
          <w:tab w:val="right" w:leader="dot" w:pos="9418"/>
        </w:tabs>
      </w:pPr>
      <w:r>
        <w:fldChar w:fldCharType="begin"/>
      </w:r>
      <w:r>
        <w:instrText xml:space="preserve"> HYPERLINK \l _Toc4625 </w:instrText>
      </w:r>
      <w:r>
        <w:fldChar w:fldCharType="separate"/>
      </w:r>
      <w:r>
        <w:t>4. Clean Architecture pregled sistema</w:t>
      </w:r>
      <w:r>
        <w:tab/>
      </w:r>
      <w:r>
        <w:fldChar w:fldCharType="begin"/>
      </w:r>
      <w:r>
        <w:instrText xml:space="preserve"> PAGEREF _Toc4625 \h </w:instrText>
      </w:r>
      <w:r>
        <w:fldChar w:fldCharType="separate"/>
      </w:r>
      <w:r>
        <w:t>4</w:t>
      </w:r>
      <w:r>
        <w:fldChar w:fldCharType="end"/>
      </w:r>
      <w:r>
        <w:fldChar w:fldCharType="end"/>
      </w:r>
    </w:p>
    <w:p w14:paraId="3742C5C7">
      <w:pPr>
        <w:pStyle w:val="37"/>
        <w:tabs>
          <w:tab w:val="right" w:leader="dot" w:pos="9418"/>
        </w:tabs>
      </w:pPr>
      <w:r>
        <w:fldChar w:fldCharType="begin"/>
      </w:r>
      <w:r>
        <w:instrText xml:space="preserve"> HYPERLINK \l _Toc30434 </w:instrText>
      </w:r>
      <w:r>
        <w:fldChar w:fldCharType="separate"/>
      </w:r>
      <w:r>
        <w:t>5. Business (Domain) model</w:t>
      </w:r>
      <w:r>
        <w:tab/>
      </w:r>
      <w:r>
        <w:fldChar w:fldCharType="begin"/>
      </w:r>
      <w:r>
        <w:instrText xml:space="preserve"> PAGEREF _Toc30434 \h </w:instrText>
      </w:r>
      <w:r>
        <w:fldChar w:fldCharType="separate"/>
      </w:r>
      <w:r>
        <w:t>5</w:t>
      </w:r>
      <w:r>
        <w:fldChar w:fldCharType="end"/>
      </w:r>
      <w:r>
        <w:fldChar w:fldCharType="end"/>
      </w:r>
    </w:p>
    <w:p w14:paraId="6943AE96">
      <w:pPr>
        <w:pStyle w:val="38"/>
        <w:tabs>
          <w:tab w:val="right" w:leader="dot" w:pos="9418"/>
        </w:tabs>
      </w:pPr>
      <w:r>
        <w:fldChar w:fldCharType="begin"/>
      </w:r>
      <w:r>
        <w:instrText xml:space="preserve"> HYPERLINK \l _Toc13455 </w:instrText>
      </w:r>
      <w:r>
        <w:fldChar w:fldCharType="separate"/>
      </w:r>
      <w:r>
        <w:t>5.1. Domain entiteti</w:t>
      </w:r>
      <w:r>
        <w:tab/>
      </w:r>
      <w:r>
        <w:fldChar w:fldCharType="begin"/>
      </w:r>
      <w:r>
        <w:instrText xml:space="preserve"> PAGEREF _Toc13455 \h </w:instrText>
      </w:r>
      <w:r>
        <w:fldChar w:fldCharType="separate"/>
      </w:r>
      <w:r>
        <w:t>5</w:t>
      </w:r>
      <w:r>
        <w:fldChar w:fldCharType="end"/>
      </w:r>
      <w:r>
        <w:fldChar w:fldCharType="end"/>
      </w:r>
    </w:p>
    <w:p w14:paraId="43D6C144">
      <w:pPr>
        <w:pStyle w:val="39"/>
        <w:tabs>
          <w:tab w:val="right" w:leader="dot" w:pos="9418"/>
        </w:tabs>
      </w:pPr>
      <w:r>
        <w:fldChar w:fldCharType="begin"/>
      </w:r>
      <w:r>
        <w:instrText xml:space="preserve"> HYPERLINK \l _Toc23452 </w:instrText>
      </w:r>
      <w:r>
        <w:fldChar w:fldCharType="separate"/>
      </w:r>
      <w:r>
        <w:t>Korisnički domen</w:t>
      </w:r>
      <w:r>
        <w:tab/>
      </w:r>
      <w:r>
        <w:fldChar w:fldCharType="begin"/>
      </w:r>
      <w:r>
        <w:instrText xml:space="preserve"> PAGEREF _Toc23452 \h </w:instrText>
      </w:r>
      <w:r>
        <w:fldChar w:fldCharType="separate"/>
      </w:r>
      <w:r>
        <w:t>5</w:t>
      </w:r>
      <w:r>
        <w:fldChar w:fldCharType="end"/>
      </w:r>
      <w:r>
        <w:fldChar w:fldCharType="end"/>
      </w:r>
    </w:p>
    <w:p w14:paraId="3E0B1B77">
      <w:pPr>
        <w:pStyle w:val="39"/>
        <w:tabs>
          <w:tab w:val="right" w:leader="dot" w:pos="9418"/>
        </w:tabs>
      </w:pPr>
      <w:r>
        <w:fldChar w:fldCharType="begin"/>
      </w:r>
      <w:r>
        <w:instrText xml:space="preserve"> HYPERLINK \l _Toc6374 </w:instrText>
      </w:r>
      <w:r>
        <w:fldChar w:fldCharType="separate"/>
      </w:r>
      <w:r>
        <w:t>Radni prostor (Workspace) domen</w:t>
      </w:r>
      <w:r>
        <w:tab/>
      </w:r>
      <w:r>
        <w:fldChar w:fldCharType="begin"/>
      </w:r>
      <w:r>
        <w:instrText xml:space="preserve"> PAGEREF _Toc6374 \h </w:instrText>
      </w:r>
      <w:r>
        <w:fldChar w:fldCharType="separate"/>
      </w:r>
      <w:r>
        <w:t>5</w:t>
      </w:r>
      <w:r>
        <w:fldChar w:fldCharType="end"/>
      </w:r>
      <w:r>
        <w:fldChar w:fldCharType="end"/>
      </w:r>
    </w:p>
    <w:p w14:paraId="412E4D5A">
      <w:pPr>
        <w:pStyle w:val="39"/>
        <w:tabs>
          <w:tab w:val="right" w:leader="dot" w:pos="9418"/>
        </w:tabs>
      </w:pPr>
      <w:r>
        <w:fldChar w:fldCharType="begin"/>
      </w:r>
      <w:r>
        <w:instrText xml:space="preserve"> HYPERLINK \l _Toc4516 </w:instrText>
      </w:r>
      <w:r>
        <w:fldChar w:fldCharType="separate"/>
      </w:r>
      <w:r>
        <w:t>Ploča (Board) domen</w:t>
      </w:r>
      <w:r>
        <w:tab/>
      </w:r>
      <w:r>
        <w:fldChar w:fldCharType="begin"/>
      </w:r>
      <w:r>
        <w:instrText xml:space="preserve"> PAGEREF _Toc4516 \h </w:instrText>
      </w:r>
      <w:r>
        <w:fldChar w:fldCharType="separate"/>
      </w:r>
      <w:r>
        <w:t>5</w:t>
      </w:r>
      <w:r>
        <w:fldChar w:fldCharType="end"/>
      </w:r>
      <w:r>
        <w:fldChar w:fldCharType="end"/>
      </w:r>
    </w:p>
    <w:p w14:paraId="14B79410">
      <w:pPr>
        <w:pStyle w:val="39"/>
        <w:tabs>
          <w:tab w:val="right" w:leader="dot" w:pos="9418"/>
        </w:tabs>
      </w:pPr>
      <w:r>
        <w:fldChar w:fldCharType="begin"/>
      </w:r>
      <w:r>
        <w:instrText xml:space="preserve"> HYPERLINK \l _Toc32197 </w:instrText>
      </w:r>
      <w:r>
        <w:fldChar w:fldCharType="separate"/>
      </w:r>
      <w:r>
        <w:t>Radna stavka (Work Item) domen</w:t>
      </w:r>
      <w:r>
        <w:tab/>
      </w:r>
      <w:r>
        <w:fldChar w:fldCharType="begin"/>
      </w:r>
      <w:r>
        <w:instrText xml:space="preserve"> PAGEREF _Toc32197 \h </w:instrText>
      </w:r>
      <w:r>
        <w:fldChar w:fldCharType="separate"/>
      </w:r>
      <w:r>
        <w:t>5</w:t>
      </w:r>
      <w:r>
        <w:fldChar w:fldCharType="end"/>
      </w:r>
      <w:r>
        <w:fldChar w:fldCharType="end"/>
      </w:r>
    </w:p>
    <w:p w14:paraId="37CF95E7">
      <w:pPr>
        <w:pStyle w:val="39"/>
        <w:tabs>
          <w:tab w:val="right" w:leader="dot" w:pos="9418"/>
        </w:tabs>
      </w:pPr>
      <w:r>
        <w:fldChar w:fldCharType="begin"/>
      </w:r>
      <w:r>
        <w:instrText xml:space="preserve"> HYPERLINK \l _Toc15811 </w:instrText>
      </w:r>
      <w:r>
        <w:fldChar w:fldCharType="separate"/>
      </w:r>
      <w:r>
        <w:t>Chat domen</w:t>
      </w:r>
      <w:r>
        <w:tab/>
      </w:r>
      <w:r>
        <w:fldChar w:fldCharType="begin"/>
      </w:r>
      <w:r>
        <w:instrText xml:space="preserve"> PAGEREF _Toc15811 \h </w:instrText>
      </w:r>
      <w:r>
        <w:fldChar w:fldCharType="separate"/>
      </w:r>
      <w:r>
        <w:t>6</w:t>
      </w:r>
      <w:r>
        <w:fldChar w:fldCharType="end"/>
      </w:r>
      <w:r>
        <w:fldChar w:fldCharType="end"/>
      </w:r>
    </w:p>
    <w:p w14:paraId="26FE6798">
      <w:pPr>
        <w:pStyle w:val="39"/>
        <w:tabs>
          <w:tab w:val="right" w:leader="dot" w:pos="9418"/>
        </w:tabs>
      </w:pPr>
      <w:r>
        <w:fldChar w:fldCharType="begin"/>
      </w:r>
      <w:r>
        <w:instrText xml:space="preserve"> HYPERLINK \l _Toc6749 </w:instrText>
      </w:r>
      <w:r>
        <w:fldChar w:fldCharType="separate"/>
      </w:r>
      <w:r>
        <w:t>Infrastrukturni domen</w:t>
      </w:r>
      <w:r>
        <w:tab/>
      </w:r>
      <w:r>
        <w:fldChar w:fldCharType="begin"/>
      </w:r>
      <w:r>
        <w:instrText xml:space="preserve"> PAGEREF _Toc6749 \h </w:instrText>
      </w:r>
      <w:r>
        <w:fldChar w:fldCharType="separate"/>
      </w:r>
      <w:r>
        <w:t>6</w:t>
      </w:r>
      <w:r>
        <w:fldChar w:fldCharType="end"/>
      </w:r>
      <w:r>
        <w:fldChar w:fldCharType="end"/>
      </w:r>
    </w:p>
    <w:p w14:paraId="02914CA0">
      <w:pPr>
        <w:pStyle w:val="38"/>
        <w:tabs>
          <w:tab w:val="right" w:leader="dot" w:pos="9418"/>
        </w:tabs>
      </w:pPr>
      <w:r>
        <w:fldChar w:fldCharType="begin"/>
      </w:r>
      <w:r>
        <w:instrText xml:space="preserve"> HYPERLINK \l _Toc29121 </w:instrText>
      </w:r>
      <w:r>
        <w:fldChar w:fldCharType="separate"/>
      </w:r>
      <w:r>
        <w:t>5.2. Enumeracije</w:t>
      </w:r>
      <w:r>
        <w:tab/>
      </w:r>
      <w:r>
        <w:fldChar w:fldCharType="begin"/>
      </w:r>
      <w:r>
        <w:instrText xml:space="preserve"> PAGEREF _Toc29121 \h </w:instrText>
      </w:r>
      <w:r>
        <w:fldChar w:fldCharType="separate"/>
      </w:r>
      <w:r>
        <w:t>6</w:t>
      </w:r>
      <w:r>
        <w:fldChar w:fldCharType="end"/>
      </w:r>
      <w:r>
        <w:fldChar w:fldCharType="end"/>
      </w:r>
    </w:p>
    <w:p w14:paraId="4AC7E98C">
      <w:pPr>
        <w:pStyle w:val="38"/>
        <w:tabs>
          <w:tab w:val="right" w:leader="dot" w:pos="9418"/>
        </w:tabs>
      </w:pPr>
      <w:r>
        <w:fldChar w:fldCharType="begin"/>
      </w:r>
      <w:r>
        <w:instrText xml:space="preserve"> HYPERLINK \l _Toc6954 </w:instrText>
      </w:r>
      <w:r>
        <w:fldChar w:fldCharType="separate"/>
      </w:r>
      <w:r>
        <w:t>5.3. Poslovna pravila i ponašanje</w:t>
      </w:r>
      <w:r>
        <w:tab/>
      </w:r>
      <w:r>
        <w:fldChar w:fldCharType="begin"/>
      </w:r>
      <w:r>
        <w:instrText xml:space="preserve"> PAGEREF _Toc6954 \h </w:instrText>
      </w:r>
      <w:r>
        <w:fldChar w:fldCharType="separate"/>
      </w:r>
      <w:r>
        <w:t>6</w:t>
      </w:r>
      <w:r>
        <w:fldChar w:fldCharType="end"/>
      </w:r>
      <w:r>
        <w:fldChar w:fldCharType="end"/>
      </w:r>
    </w:p>
    <w:p w14:paraId="5AA05F34">
      <w:pPr>
        <w:pStyle w:val="38"/>
        <w:tabs>
          <w:tab w:val="right" w:leader="dot" w:pos="9418"/>
        </w:tabs>
      </w:pPr>
      <w:r>
        <w:fldChar w:fldCharType="begin"/>
      </w:r>
      <w:r>
        <w:instrText xml:space="preserve"> HYPERLINK \l _Toc27300 </w:instrText>
      </w:r>
      <w:r>
        <w:fldChar w:fldCharType="separate"/>
      </w:r>
      <w:r>
        <w:t>5.4. State pattern i domenski događaji</w:t>
      </w:r>
      <w:r>
        <w:tab/>
      </w:r>
      <w:r>
        <w:fldChar w:fldCharType="begin"/>
      </w:r>
      <w:r>
        <w:instrText xml:space="preserve"> PAGEREF _Toc27300 \h </w:instrText>
      </w:r>
      <w:r>
        <w:fldChar w:fldCharType="separate"/>
      </w:r>
      <w:r>
        <w:t>7</w:t>
      </w:r>
      <w:r>
        <w:fldChar w:fldCharType="end"/>
      </w:r>
      <w:r>
        <w:fldChar w:fldCharType="end"/>
      </w:r>
    </w:p>
    <w:p w14:paraId="4D37FCE6">
      <w:pPr>
        <w:pStyle w:val="37"/>
        <w:tabs>
          <w:tab w:val="right" w:leader="dot" w:pos="9418"/>
        </w:tabs>
      </w:pPr>
      <w:r>
        <w:fldChar w:fldCharType="begin"/>
      </w:r>
      <w:r>
        <w:instrText xml:space="preserve"> HYPERLINK \l _Toc18888 </w:instrText>
      </w:r>
      <w:r>
        <w:fldChar w:fldCharType="separate"/>
      </w:r>
      <w:r>
        <w:t>6. Persistence (Entity) Model</w:t>
      </w:r>
      <w:r>
        <w:tab/>
      </w:r>
      <w:r>
        <w:fldChar w:fldCharType="begin"/>
      </w:r>
      <w:r>
        <w:instrText xml:space="preserve"> PAGEREF _Toc18888 \h </w:instrText>
      </w:r>
      <w:r>
        <w:fldChar w:fldCharType="separate"/>
      </w:r>
      <w:r>
        <w:t>7</w:t>
      </w:r>
      <w:r>
        <w:fldChar w:fldCharType="end"/>
      </w:r>
      <w:r>
        <w:fldChar w:fldCharType="end"/>
      </w:r>
    </w:p>
    <w:p w14:paraId="3FE475F4">
      <w:pPr>
        <w:pStyle w:val="38"/>
        <w:tabs>
          <w:tab w:val="right" w:leader="dot" w:pos="9418"/>
        </w:tabs>
      </w:pPr>
      <w:r>
        <w:fldChar w:fldCharType="begin"/>
      </w:r>
      <w:r>
        <w:instrText xml:space="preserve"> HYPERLINK \l _Toc29077 </w:instrText>
      </w:r>
      <w:r>
        <w:fldChar w:fldCharType="separate"/>
      </w:r>
      <w:r>
        <w:t>6.1. PostgreSQL – relacioni model perzistencije</w:t>
      </w:r>
      <w:r>
        <w:tab/>
      </w:r>
      <w:r>
        <w:fldChar w:fldCharType="begin"/>
      </w:r>
      <w:r>
        <w:instrText xml:space="preserve"> PAGEREF _Toc29077 \h </w:instrText>
      </w:r>
      <w:r>
        <w:fldChar w:fldCharType="separate"/>
      </w:r>
      <w:r>
        <w:t>7</w:t>
      </w:r>
      <w:r>
        <w:fldChar w:fldCharType="end"/>
      </w:r>
      <w:r>
        <w:fldChar w:fldCharType="end"/>
      </w:r>
    </w:p>
    <w:p w14:paraId="1B5766FC">
      <w:pPr>
        <w:pStyle w:val="38"/>
        <w:tabs>
          <w:tab w:val="right" w:leader="dot" w:pos="9418"/>
        </w:tabs>
      </w:pPr>
      <w:r>
        <w:fldChar w:fldCharType="begin"/>
      </w:r>
      <w:r>
        <w:instrText xml:space="preserve"> HYPERLINK \l _Toc24757 </w:instrText>
      </w:r>
      <w:r>
        <w:fldChar w:fldCharType="separate"/>
      </w:r>
      <w:r>
        <w:t>6.2. EF Core konfiguracija entiteta (Fluent API)</w:t>
      </w:r>
      <w:r>
        <w:tab/>
      </w:r>
      <w:r>
        <w:fldChar w:fldCharType="begin"/>
      </w:r>
      <w:r>
        <w:instrText xml:space="preserve"> PAGEREF _Toc24757 \h </w:instrText>
      </w:r>
      <w:r>
        <w:fldChar w:fldCharType="separate"/>
      </w:r>
      <w:r>
        <w:t>8</w:t>
      </w:r>
      <w:r>
        <w:fldChar w:fldCharType="end"/>
      </w:r>
      <w:r>
        <w:fldChar w:fldCharType="end"/>
      </w:r>
    </w:p>
    <w:p w14:paraId="1AEBC8C3">
      <w:pPr>
        <w:pStyle w:val="38"/>
        <w:tabs>
          <w:tab w:val="right" w:leader="dot" w:pos="9418"/>
        </w:tabs>
      </w:pPr>
      <w:r>
        <w:fldChar w:fldCharType="begin"/>
      </w:r>
      <w:r>
        <w:instrText xml:space="preserve"> HYPERLINK \l _Toc32043 </w:instrText>
      </w:r>
      <w:r>
        <w:fldChar w:fldCharType="separate"/>
      </w:r>
      <w:r>
        <w:t>6.3. Migracije (Code First)</w:t>
      </w:r>
      <w:r>
        <w:tab/>
      </w:r>
      <w:r>
        <w:fldChar w:fldCharType="begin"/>
      </w:r>
      <w:r>
        <w:instrText xml:space="preserve"> PAGEREF _Toc32043 \h </w:instrText>
      </w:r>
      <w:r>
        <w:fldChar w:fldCharType="separate"/>
      </w:r>
      <w:r>
        <w:t>8</w:t>
      </w:r>
      <w:r>
        <w:fldChar w:fldCharType="end"/>
      </w:r>
      <w:r>
        <w:fldChar w:fldCharType="end"/>
      </w:r>
    </w:p>
    <w:p w14:paraId="76EF2FBD">
      <w:pPr>
        <w:pStyle w:val="37"/>
        <w:tabs>
          <w:tab w:val="right" w:leader="dot" w:pos="9418"/>
        </w:tabs>
      </w:pPr>
      <w:r>
        <w:fldChar w:fldCharType="begin"/>
      </w:r>
      <w:r>
        <w:instrText xml:space="preserve"> HYPERLINK \l _Toc20984 </w:instrText>
      </w:r>
      <w:r>
        <w:fldChar w:fldCharType="separate"/>
      </w:r>
      <w:r>
        <w:t>7. Business model vs Persistence model</w:t>
      </w:r>
      <w:r>
        <w:tab/>
      </w:r>
      <w:r>
        <w:fldChar w:fldCharType="begin"/>
      </w:r>
      <w:r>
        <w:instrText xml:space="preserve"> PAGEREF _Toc20984 \h </w:instrText>
      </w:r>
      <w:r>
        <w:fldChar w:fldCharType="separate"/>
      </w:r>
      <w:r>
        <w:t>9</w:t>
      </w:r>
      <w:r>
        <w:fldChar w:fldCharType="end"/>
      </w:r>
      <w:r>
        <w:fldChar w:fldCharType="end"/>
      </w:r>
    </w:p>
    <w:p w14:paraId="25A8938F">
      <w:pPr>
        <w:pStyle w:val="38"/>
        <w:tabs>
          <w:tab w:val="right" w:leader="dot" w:pos="9418"/>
        </w:tabs>
      </w:pPr>
      <w:r>
        <w:fldChar w:fldCharType="begin"/>
      </w:r>
      <w:r>
        <w:instrText xml:space="preserve"> HYPERLINK \l _Toc24055 </w:instrText>
      </w:r>
      <w:r>
        <w:fldChar w:fldCharType="separate"/>
      </w:r>
      <w:r>
        <w:t>7.1. Business model (Domain)</w:t>
      </w:r>
      <w:r>
        <w:tab/>
      </w:r>
      <w:r>
        <w:fldChar w:fldCharType="begin"/>
      </w:r>
      <w:r>
        <w:instrText xml:space="preserve"> PAGEREF _Toc24055 \h </w:instrText>
      </w:r>
      <w:r>
        <w:fldChar w:fldCharType="separate"/>
      </w:r>
      <w:r>
        <w:t>9</w:t>
      </w:r>
      <w:r>
        <w:fldChar w:fldCharType="end"/>
      </w:r>
      <w:r>
        <w:fldChar w:fldCharType="end"/>
      </w:r>
    </w:p>
    <w:p w14:paraId="5918B38D">
      <w:pPr>
        <w:pStyle w:val="38"/>
        <w:tabs>
          <w:tab w:val="right" w:leader="dot" w:pos="9418"/>
        </w:tabs>
      </w:pPr>
      <w:r>
        <w:fldChar w:fldCharType="begin"/>
      </w:r>
      <w:r>
        <w:instrText xml:space="preserve"> HYPERLINK \l _Toc16371 </w:instrText>
      </w:r>
      <w:r>
        <w:fldChar w:fldCharType="separate"/>
      </w:r>
      <w:r>
        <w:t>7.2. Persistence model (Entity)</w:t>
      </w:r>
      <w:r>
        <w:tab/>
      </w:r>
      <w:r>
        <w:fldChar w:fldCharType="begin"/>
      </w:r>
      <w:r>
        <w:instrText xml:space="preserve"> PAGEREF _Toc16371 \h </w:instrText>
      </w:r>
      <w:r>
        <w:fldChar w:fldCharType="separate"/>
      </w:r>
      <w:r>
        <w:t>10</w:t>
      </w:r>
      <w:r>
        <w:fldChar w:fldCharType="end"/>
      </w:r>
      <w:r>
        <w:fldChar w:fldCharType="end"/>
      </w:r>
    </w:p>
    <w:p w14:paraId="488D6478">
      <w:pPr>
        <w:pStyle w:val="38"/>
        <w:tabs>
          <w:tab w:val="right" w:leader="dot" w:pos="9418"/>
        </w:tabs>
      </w:pPr>
      <w:r>
        <w:fldChar w:fldCharType="begin"/>
      </w:r>
      <w:r>
        <w:instrText xml:space="preserve"> HYPERLINK \l _Toc22659 </w:instrText>
      </w:r>
      <w:r>
        <w:fldChar w:fldCharType="separate"/>
      </w:r>
      <w:r>
        <w:t>7.3. Veza između modela (mapiranje)</w:t>
      </w:r>
      <w:r>
        <w:tab/>
      </w:r>
      <w:r>
        <w:fldChar w:fldCharType="begin"/>
      </w:r>
      <w:r>
        <w:instrText xml:space="preserve"> PAGEREF _Toc22659 \h </w:instrText>
      </w:r>
      <w:r>
        <w:fldChar w:fldCharType="separate"/>
      </w:r>
      <w:r>
        <w:t>10</w:t>
      </w:r>
      <w:r>
        <w:fldChar w:fldCharType="end"/>
      </w:r>
      <w:r>
        <w:fldChar w:fldCharType="end"/>
      </w:r>
    </w:p>
    <w:p w14:paraId="46B77A55">
      <w:pPr>
        <w:pStyle w:val="37"/>
        <w:tabs>
          <w:tab w:val="right" w:leader="dot" w:pos="9418"/>
        </w:tabs>
      </w:pPr>
      <w:r>
        <w:fldChar w:fldCharType="begin"/>
      </w:r>
      <w:r>
        <w:instrText xml:space="preserve"> HYPERLINK \l _Toc8696 </w:instrText>
      </w:r>
      <w:r>
        <w:fldChar w:fldCharType="separate"/>
      </w:r>
      <w:r>
        <w:t>8. Data Layer: Repository pattern</w:t>
      </w:r>
      <w:r>
        <w:tab/>
      </w:r>
      <w:r>
        <w:fldChar w:fldCharType="begin"/>
      </w:r>
      <w:r>
        <w:instrText xml:space="preserve"> PAGEREF _Toc8696 \h </w:instrText>
      </w:r>
      <w:r>
        <w:fldChar w:fldCharType="separate"/>
      </w:r>
      <w:r>
        <w:t>10</w:t>
      </w:r>
      <w:r>
        <w:fldChar w:fldCharType="end"/>
      </w:r>
      <w:r>
        <w:fldChar w:fldCharType="end"/>
      </w:r>
    </w:p>
    <w:p w14:paraId="2528F977">
      <w:pPr>
        <w:pStyle w:val="38"/>
        <w:tabs>
          <w:tab w:val="right" w:leader="dot" w:pos="9418"/>
        </w:tabs>
      </w:pPr>
      <w:r>
        <w:fldChar w:fldCharType="begin"/>
      </w:r>
      <w:r>
        <w:instrText xml:space="preserve"> HYPERLINK \l _Toc24604 </w:instrText>
      </w:r>
      <w:r>
        <w:fldChar w:fldCharType="separate"/>
      </w:r>
      <w:r>
        <w:t>8.1. IGenericRepository&lt;T&gt;</w:t>
      </w:r>
      <w:r>
        <w:tab/>
      </w:r>
      <w:r>
        <w:fldChar w:fldCharType="begin"/>
      </w:r>
      <w:r>
        <w:instrText xml:space="preserve"> PAGEREF _Toc24604 \h </w:instrText>
      </w:r>
      <w:r>
        <w:fldChar w:fldCharType="separate"/>
      </w:r>
      <w:r>
        <w:t>10</w:t>
      </w:r>
      <w:r>
        <w:fldChar w:fldCharType="end"/>
      </w:r>
      <w:r>
        <w:fldChar w:fldCharType="end"/>
      </w:r>
    </w:p>
    <w:p w14:paraId="2E814673">
      <w:pPr>
        <w:pStyle w:val="38"/>
        <w:tabs>
          <w:tab w:val="right" w:leader="dot" w:pos="9418"/>
        </w:tabs>
      </w:pPr>
      <w:r>
        <w:fldChar w:fldCharType="begin"/>
      </w:r>
      <w:r>
        <w:instrText xml:space="preserve"> HYPERLINK \l _Toc6744 </w:instrText>
      </w:r>
      <w:r>
        <w:fldChar w:fldCharType="separate"/>
      </w:r>
      <w:r>
        <w:t>8.2. Specijalizovani repozitoriji</w:t>
      </w:r>
      <w:r>
        <w:tab/>
      </w:r>
      <w:r>
        <w:fldChar w:fldCharType="begin"/>
      </w:r>
      <w:r>
        <w:instrText xml:space="preserve"> PAGEREF _Toc6744 \h </w:instrText>
      </w:r>
      <w:r>
        <w:fldChar w:fldCharType="separate"/>
      </w:r>
      <w:r>
        <w:t>11</w:t>
      </w:r>
      <w:r>
        <w:fldChar w:fldCharType="end"/>
      </w:r>
      <w:r>
        <w:fldChar w:fldCharType="end"/>
      </w:r>
    </w:p>
    <w:p w14:paraId="1438E2AD">
      <w:pPr>
        <w:pStyle w:val="37"/>
        <w:tabs>
          <w:tab w:val="right" w:leader="dot" w:pos="9418"/>
        </w:tabs>
      </w:pPr>
      <w:r>
        <w:fldChar w:fldCharType="begin"/>
      </w:r>
      <w:r>
        <w:instrText xml:space="preserve"> HYPERLINK \l _Toc289 </w:instrText>
      </w:r>
      <w:r>
        <w:fldChar w:fldCharType="separate"/>
      </w:r>
      <w:r>
        <w:t>9. PostgreSQL</w:t>
      </w:r>
      <w:r>
        <w:tab/>
      </w:r>
      <w:r>
        <w:fldChar w:fldCharType="begin"/>
      </w:r>
      <w:r>
        <w:instrText xml:space="preserve"> PAGEREF _Toc289 \h </w:instrText>
      </w:r>
      <w:r>
        <w:fldChar w:fldCharType="separate"/>
      </w:r>
      <w:r>
        <w:t>11</w:t>
      </w:r>
      <w:r>
        <w:fldChar w:fldCharType="end"/>
      </w:r>
      <w:r>
        <w:fldChar w:fldCharType="end"/>
      </w:r>
    </w:p>
    <w:p w14:paraId="44D0C3E0">
      <w:pPr>
        <w:pStyle w:val="38"/>
        <w:tabs>
          <w:tab w:val="right" w:leader="dot" w:pos="9418"/>
        </w:tabs>
      </w:pPr>
      <w:r>
        <w:fldChar w:fldCharType="begin"/>
      </w:r>
      <w:r>
        <w:instrText xml:space="preserve"> HYPERLINK \l _Toc29180 </w:instrText>
      </w:r>
      <w:r>
        <w:fldChar w:fldCharType="separate"/>
      </w:r>
      <w:r>
        <w:t>9.1. Konfiguracija i pokretanje</w:t>
      </w:r>
      <w:r>
        <w:tab/>
      </w:r>
      <w:r>
        <w:fldChar w:fldCharType="begin"/>
      </w:r>
      <w:r>
        <w:instrText xml:space="preserve"> PAGEREF _Toc29180 \h </w:instrText>
      </w:r>
      <w:r>
        <w:fldChar w:fldCharType="separate"/>
      </w:r>
      <w:r>
        <w:t>12</w:t>
      </w:r>
      <w:r>
        <w:fldChar w:fldCharType="end"/>
      </w:r>
      <w:r>
        <w:fldChar w:fldCharType="end"/>
      </w:r>
    </w:p>
    <w:p w14:paraId="609302D8">
      <w:pPr>
        <w:pStyle w:val="37"/>
        <w:tabs>
          <w:tab w:val="right" w:leader="dot" w:pos="9418"/>
        </w:tabs>
      </w:pPr>
      <w:r>
        <w:fldChar w:fldCharType="begin"/>
      </w:r>
      <w:r>
        <w:instrText xml:space="preserve"> HYPERLINK \l _Toc16055 </w:instrText>
      </w:r>
      <w:r>
        <w:fldChar w:fldCharType="separate"/>
      </w:r>
      <w:r>
        <w:t>10. Zaključak</w:t>
      </w:r>
      <w:r>
        <w:tab/>
      </w:r>
      <w:r>
        <w:fldChar w:fldCharType="begin"/>
      </w:r>
      <w:r>
        <w:instrText xml:space="preserve"> PAGEREF _Toc16055 \h </w:instrText>
      </w:r>
      <w:r>
        <w:fldChar w:fldCharType="separate"/>
      </w:r>
      <w:r>
        <w:t>12</w:t>
      </w:r>
      <w:r>
        <w:fldChar w:fldCharType="end"/>
      </w:r>
      <w:r>
        <w:fldChar w:fldCharType="end"/>
      </w:r>
    </w:p>
    <w:p w14:paraId="22DB7174">
      <w:pPr>
        <w:rPr>
          <w:rFonts w:hint="default"/>
          <w:lang w:val="en-US"/>
        </w:rPr>
      </w:pPr>
      <w:r>
        <w:fldChar w:fldCharType="end"/>
      </w:r>
    </w:p>
    <w:p w14:paraId="41C504C6">
      <w:pPr>
        <w:rPr>
          <w:rFonts w:hint="default"/>
          <w:lang w:val="en-US"/>
        </w:rPr>
      </w:pPr>
    </w:p>
    <w:p w14:paraId="39B97667">
      <w:pPr>
        <w:pStyle w:val="2"/>
        <w:outlineLvl w:val="0"/>
      </w:pPr>
      <w:bookmarkStart w:id="0" w:name="_Toc8945"/>
      <w:r>
        <w:t>1. Uvod</w:t>
      </w:r>
      <w:bookmarkEnd w:id="0"/>
    </w:p>
    <w:p w14:paraId="614F2CD1">
      <w:pPr>
        <w:spacing w:after="120"/>
        <w:jc w:val="both"/>
      </w:pPr>
      <w:r>
        <w:rPr>
          <w:b w:val="0"/>
        </w:rPr>
        <w:t>Ovaj dokument opisuje model podataka (business model) i model perzistencije (entity model) backend dijela sistema Verta – platforme za upravljanje projektima i zadacima u realnom vremenu. Sistem omogućava kreiranje radnih prostora (workspace), ploča (board), radnih stavki (work item) i podzadataka, dodjeljivanje zadataka korisnicima, komentarisanje, chat komunikaciju, upravljanje fajlovima, te upravljanje konkurentnim pristupom resursima kroz mehanizme pesimističkog zaključavanja.</w:t>
      </w:r>
    </w:p>
    <w:p w14:paraId="35409D4E">
      <w:pPr>
        <w:spacing w:after="120"/>
        <w:jc w:val="both"/>
      </w:pPr>
      <w:r>
        <w:rPr>
          <w:b w:val="0"/>
        </w:rPr>
        <w:t>Cilj dokumentacije je da prikaže:</w:t>
      </w:r>
    </w:p>
    <w:p w14:paraId="5E896AC2">
      <w:pPr>
        <w:pStyle w:val="23"/>
      </w:pPr>
      <w:r>
        <w:t>poslovni (business) model sistema i njegovo izvorište u domenskom sloju</w:t>
      </w:r>
    </w:p>
    <w:p w14:paraId="0F3F610B">
      <w:pPr>
        <w:pStyle w:val="23"/>
      </w:pPr>
      <w:r>
        <w:t>model perzistencije podataka implementiran kroz EF Core Code First i PostgreSQL</w:t>
      </w:r>
    </w:p>
    <w:p w14:paraId="627ED7DC">
      <w:pPr>
        <w:pStyle w:val="23"/>
      </w:pPr>
      <w:r>
        <w:t>način mapiranja između ova dva modela</w:t>
      </w:r>
    </w:p>
    <w:p w14:paraId="644E0B67">
      <w:pPr>
        <w:pStyle w:val="23"/>
      </w:pPr>
      <w:r>
        <w:t>korišćenje Repository pattern-a kao Data Layer obrasca</w:t>
      </w:r>
    </w:p>
    <w:p w14:paraId="4D707127">
      <w:pPr>
        <w:pStyle w:val="23"/>
      </w:pPr>
      <w:r>
        <w:t>razloge odabira PostgreSQL-a kao jedine baze podataka u sistemu</w:t>
      </w:r>
    </w:p>
    <w:p w14:paraId="680B7D33">
      <w:pPr>
        <w:spacing w:after="120"/>
        <w:jc w:val="both"/>
      </w:pPr>
      <w:r>
        <w:rPr>
          <w:b w:val="0"/>
        </w:rPr>
        <w:t>Dokumentacija je u potpunosti usklađena sa implementacijom backend aplikacije i njenom arhitekturom zasnovanom na Clean Architecture principima.</w:t>
      </w:r>
    </w:p>
    <w:p w14:paraId="536B6A1C">
      <w:pPr>
        <w:pStyle w:val="2"/>
      </w:pPr>
      <w:bookmarkStart w:id="1" w:name="_Toc15633"/>
      <w:r>
        <w:t>2. Opšti pregled sistema</w:t>
      </w:r>
      <w:bookmarkEnd w:id="1"/>
    </w:p>
    <w:p w14:paraId="51C25910">
      <w:pPr>
        <w:spacing w:after="120"/>
        <w:jc w:val="both"/>
      </w:pPr>
      <w:r>
        <w:t>Backend sistema Verta implementiran je kao serverska aplikacija zasnovana na slojevitoj arhitekturi (Clean Architecture) i ASP.NET Core 10 frameworku. Sistem je namijenjen radu u okruženju s više istovremenih korisnika i podržava real-time komunikaciju putem SignalR hub-ova i RabbitMQ message brokera.</w:t>
      </w:r>
    </w:p>
    <w:p w14:paraId="113DE159">
      <w:pPr>
        <w:spacing w:after="120"/>
        <w:jc w:val="both"/>
      </w:pPr>
      <w:r>
        <w:rPr>
          <w:b w:val="0"/>
        </w:rPr>
        <w:t>Osnovne funkcionalnosti sistema su:</w:t>
      </w:r>
    </w:p>
    <w:p w14:paraId="478A01D1">
      <w:pPr>
        <w:pStyle w:val="23"/>
      </w:pPr>
      <w:r>
        <w:t>registracija i autentifikacija korisnika (JWT, HS256)</w:t>
      </w:r>
    </w:p>
    <w:p w14:paraId="6DA1EAD8">
      <w:pPr>
        <w:pStyle w:val="23"/>
      </w:pPr>
      <w:r>
        <w:t>upravljanje radnim prostorima i pozivnicama članova</w:t>
      </w:r>
    </w:p>
    <w:p w14:paraId="4B9B2D52">
      <w:pPr>
        <w:pStyle w:val="23"/>
      </w:pPr>
      <w:r>
        <w:t>upravljanje pločama i radnim stavkama (Kanban model)</w:t>
      </w:r>
    </w:p>
    <w:p w14:paraId="7F0BDD29">
      <w:pPr>
        <w:pStyle w:val="23"/>
      </w:pPr>
      <w:r>
        <w:t>podzadaci, komentari i prilaganja fajlova</w:t>
      </w:r>
    </w:p>
    <w:p w14:paraId="7267F5A6">
      <w:pPr>
        <w:pStyle w:val="23"/>
      </w:pPr>
      <w:r>
        <w:t>razmjena poruka (grupni i direktni chat)</w:t>
      </w:r>
    </w:p>
    <w:p w14:paraId="0AD3F8B5">
      <w:pPr>
        <w:pStyle w:val="23"/>
      </w:pPr>
      <w:r>
        <w:t>real-time notifikacije putem SignalR</w:t>
      </w:r>
    </w:p>
    <w:p w14:paraId="09FAA6BC">
      <w:pPr>
        <w:pStyle w:val="23"/>
      </w:pPr>
      <w:r>
        <w:t>pesimističko zaključavanje ploče (BoardLock + FIFO red čekanja)</w:t>
      </w:r>
    </w:p>
    <w:p w14:paraId="2C843496">
      <w:pPr>
        <w:pStyle w:val="23"/>
      </w:pPr>
      <w:r>
        <w:t>pesimističko zaključavanje radne stavke (WorkItemLock + praćenje interesa)</w:t>
      </w:r>
    </w:p>
    <w:p w14:paraId="173EC0D9">
      <w:pPr>
        <w:pStyle w:val="23"/>
      </w:pPr>
      <w:r>
        <w:t>domenski događaji objavljeni putem RabbitMQ i audit log perzistencija</w:t>
      </w:r>
    </w:p>
    <w:p w14:paraId="46829534">
      <w:pPr>
        <w:spacing w:after="120"/>
        <w:jc w:val="both"/>
      </w:pPr>
      <w:r>
        <w:rPr>
          <w:b w:val="0"/>
        </w:rPr>
        <w:t>Pregled tabela i njihove uloge u sistemu:</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44"/>
        <w:gridCol w:w="5760"/>
      </w:tblGrid>
      <w:tr w14:paraId="031CA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44" w:type="dxa"/>
            <w:shd w:val="clear" w:color="auto" w:fill="2E4A6B"/>
          </w:tcPr>
          <w:p w14:paraId="5CDFFF1A">
            <w:pPr>
              <w:spacing w:after="0" w:line="240" w:lineRule="auto"/>
            </w:pPr>
            <w:r>
              <w:rPr>
                <w:b/>
                <w:color w:val="FFFFFF"/>
                <w:sz w:val="18"/>
              </w:rPr>
              <w:t>Tabela / Domen</w:t>
            </w:r>
          </w:p>
        </w:tc>
        <w:tc>
          <w:tcPr>
            <w:tcW w:w="5760" w:type="dxa"/>
            <w:shd w:val="clear" w:color="auto" w:fill="2E4A6B"/>
          </w:tcPr>
          <w:p w14:paraId="1D0E334D">
            <w:pPr>
              <w:spacing w:after="0" w:line="240" w:lineRule="auto"/>
            </w:pPr>
            <w:r>
              <w:rPr>
                <w:b/>
                <w:color w:val="FFFFFF"/>
                <w:sz w:val="18"/>
              </w:rPr>
              <w:t>Uloga</w:t>
            </w:r>
          </w:p>
        </w:tc>
      </w:tr>
      <w:tr w14:paraId="64154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44" w:type="dxa"/>
            <w:shd w:val="clear" w:color="auto" w:fill="EEF2F7"/>
          </w:tcPr>
          <w:p w14:paraId="2F5B822A">
            <w:pPr>
              <w:spacing w:after="0" w:line="240" w:lineRule="auto"/>
            </w:pPr>
            <w:r>
              <w:rPr>
                <w:sz w:val="18"/>
              </w:rPr>
              <w:t>users</w:t>
            </w:r>
          </w:p>
        </w:tc>
        <w:tc>
          <w:tcPr>
            <w:tcW w:w="5760" w:type="dxa"/>
            <w:shd w:val="clear" w:color="auto" w:fill="EEF2F7"/>
          </w:tcPr>
          <w:p w14:paraId="46A73E70">
            <w:pPr>
              <w:spacing w:after="0" w:line="240" w:lineRule="auto"/>
            </w:pPr>
            <w:r>
              <w:rPr>
                <w:sz w:val="18"/>
              </w:rPr>
              <w:t>Korisnički nalozi, autentifikacija, prisutnost (IsOnline, LastSeenAt)</w:t>
            </w:r>
          </w:p>
        </w:tc>
      </w:tr>
      <w:tr w14:paraId="3C72D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44" w:type="dxa"/>
          </w:tcPr>
          <w:p w14:paraId="779B868B">
            <w:pPr>
              <w:spacing w:after="0" w:line="240" w:lineRule="auto"/>
            </w:pPr>
            <w:r>
              <w:rPr>
                <w:sz w:val="18"/>
              </w:rPr>
              <w:t>workspaces / workspace_members</w:t>
            </w:r>
          </w:p>
        </w:tc>
        <w:tc>
          <w:tcPr>
            <w:tcW w:w="5760" w:type="dxa"/>
          </w:tcPr>
          <w:p w14:paraId="05260F63">
            <w:pPr>
              <w:spacing w:after="0" w:line="240" w:lineRule="auto"/>
            </w:pPr>
            <w:r>
              <w:rPr>
                <w:sz w:val="18"/>
              </w:rPr>
              <w:t>Radni prostori i upravljanje članstvom</w:t>
            </w:r>
          </w:p>
        </w:tc>
      </w:tr>
      <w:tr w14:paraId="0240D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44" w:type="dxa"/>
            <w:shd w:val="clear" w:color="auto" w:fill="EEF2F7"/>
          </w:tcPr>
          <w:p w14:paraId="4000D133">
            <w:pPr>
              <w:spacing w:after="0" w:line="240" w:lineRule="auto"/>
            </w:pPr>
            <w:r>
              <w:rPr>
                <w:sz w:val="18"/>
              </w:rPr>
              <w:t>invitations</w:t>
            </w:r>
          </w:p>
        </w:tc>
        <w:tc>
          <w:tcPr>
            <w:tcW w:w="5760" w:type="dxa"/>
            <w:shd w:val="clear" w:color="auto" w:fill="EEF2F7"/>
          </w:tcPr>
          <w:p w14:paraId="086D1758">
            <w:pPr>
              <w:spacing w:after="0" w:line="240" w:lineRule="auto"/>
            </w:pPr>
            <w:r>
              <w:rPr>
                <w:sz w:val="18"/>
              </w:rPr>
              <w:t>Pozivnice za pridruživanje radnom prostoru</w:t>
            </w:r>
          </w:p>
        </w:tc>
      </w:tr>
      <w:tr w14:paraId="0377E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44" w:type="dxa"/>
          </w:tcPr>
          <w:p w14:paraId="4BC04DCE">
            <w:pPr>
              <w:spacing w:after="0" w:line="240" w:lineRule="auto"/>
            </w:pPr>
            <w:r>
              <w:rPr>
                <w:sz w:val="18"/>
              </w:rPr>
              <w:t>boards</w:t>
            </w:r>
          </w:p>
        </w:tc>
        <w:tc>
          <w:tcPr>
            <w:tcW w:w="5760" w:type="dxa"/>
          </w:tcPr>
          <w:p w14:paraId="6B7590CD">
            <w:pPr>
              <w:spacing w:after="0" w:line="240" w:lineRule="auto"/>
            </w:pPr>
            <w:r>
              <w:rPr>
                <w:sz w:val="18"/>
              </w:rPr>
              <w:t>Kanban ploče unutar radnog prostora</w:t>
            </w:r>
          </w:p>
        </w:tc>
      </w:tr>
      <w:tr w14:paraId="1ABC0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44" w:type="dxa"/>
            <w:shd w:val="clear" w:color="auto" w:fill="EEF2F7"/>
          </w:tcPr>
          <w:p w14:paraId="0C82BC69">
            <w:pPr>
              <w:spacing w:after="0" w:line="240" w:lineRule="auto"/>
            </w:pPr>
            <w:r>
              <w:rPr>
                <w:sz w:val="18"/>
              </w:rPr>
              <w:t>board_locks / board_lock_queue</w:t>
            </w:r>
          </w:p>
        </w:tc>
        <w:tc>
          <w:tcPr>
            <w:tcW w:w="5760" w:type="dxa"/>
            <w:shd w:val="clear" w:color="auto" w:fill="EEF2F7"/>
          </w:tcPr>
          <w:p w14:paraId="772204F4">
            <w:pPr>
              <w:spacing w:after="0" w:line="240" w:lineRule="auto"/>
            </w:pPr>
            <w:r>
              <w:rPr>
                <w:sz w:val="18"/>
              </w:rPr>
              <w:t>Pesimističko zaključavanje ploče s FIFO redom</w:t>
            </w:r>
          </w:p>
        </w:tc>
      </w:tr>
      <w:tr w14:paraId="3A7FB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44" w:type="dxa"/>
          </w:tcPr>
          <w:p w14:paraId="7D19B8D6">
            <w:pPr>
              <w:spacing w:after="0" w:line="240" w:lineRule="auto"/>
            </w:pPr>
            <w:r>
              <w:rPr>
                <w:sz w:val="18"/>
              </w:rPr>
              <w:t>work_items / sub_work_items</w:t>
            </w:r>
          </w:p>
        </w:tc>
        <w:tc>
          <w:tcPr>
            <w:tcW w:w="5760" w:type="dxa"/>
          </w:tcPr>
          <w:p w14:paraId="0586ED3E">
            <w:pPr>
              <w:spacing w:after="0" w:line="240" w:lineRule="auto"/>
            </w:pPr>
            <w:r>
              <w:rPr>
                <w:sz w:val="18"/>
              </w:rPr>
              <w:t>Radne stavke i podzadaci s upravljanjem statusom</w:t>
            </w:r>
          </w:p>
        </w:tc>
      </w:tr>
      <w:tr w14:paraId="262E0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44" w:type="dxa"/>
            <w:shd w:val="clear" w:color="auto" w:fill="EEF2F7"/>
          </w:tcPr>
          <w:p w14:paraId="1C85F743">
            <w:pPr>
              <w:spacing w:after="0" w:line="240" w:lineRule="auto"/>
            </w:pPr>
            <w:r>
              <w:rPr>
                <w:sz w:val="18"/>
              </w:rPr>
              <w:t>work_item_locks / work_item_lock_interests</w:t>
            </w:r>
          </w:p>
        </w:tc>
        <w:tc>
          <w:tcPr>
            <w:tcW w:w="5760" w:type="dxa"/>
            <w:shd w:val="clear" w:color="auto" w:fill="EEF2F7"/>
          </w:tcPr>
          <w:p w14:paraId="2211CB64">
            <w:pPr>
              <w:spacing w:after="0" w:line="240" w:lineRule="auto"/>
            </w:pPr>
            <w:r>
              <w:rPr>
                <w:sz w:val="18"/>
              </w:rPr>
              <w:t>Zaključavanje radne stavke i evidencija interesa</w:t>
            </w:r>
          </w:p>
        </w:tc>
      </w:tr>
      <w:tr w14:paraId="2F6D1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44" w:type="dxa"/>
          </w:tcPr>
          <w:p w14:paraId="5FD0AF9A">
            <w:pPr>
              <w:spacing w:after="0" w:line="240" w:lineRule="auto"/>
            </w:pPr>
            <w:r>
              <w:rPr>
                <w:sz w:val="18"/>
              </w:rPr>
              <w:t>comments / work_item_files</w:t>
            </w:r>
          </w:p>
        </w:tc>
        <w:tc>
          <w:tcPr>
            <w:tcW w:w="5760" w:type="dxa"/>
          </w:tcPr>
          <w:p w14:paraId="34135D05">
            <w:pPr>
              <w:spacing w:after="0" w:line="240" w:lineRule="auto"/>
            </w:pPr>
            <w:r>
              <w:rPr>
                <w:sz w:val="18"/>
              </w:rPr>
              <w:t>Komentari i priloženi fajlovi uz radne stavke</w:t>
            </w:r>
          </w:p>
        </w:tc>
      </w:tr>
      <w:tr w14:paraId="57AF2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44" w:type="dxa"/>
            <w:shd w:val="clear" w:color="auto" w:fill="EEF2F7"/>
          </w:tcPr>
          <w:p w14:paraId="7A381EC4">
            <w:pPr>
              <w:spacing w:after="0" w:line="240" w:lineRule="auto"/>
            </w:pPr>
            <w:r>
              <w:rPr>
                <w:sz w:val="18"/>
              </w:rPr>
              <w:t>conversations / conversation_participants / messages</w:t>
            </w:r>
          </w:p>
        </w:tc>
        <w:tc>
          <w:tcPr>
            <w:tcW w:w="5760" w:type="dxa"/>
            <w:shd w:val="clear" w:color="auto" w:fill="EEF2F7"/>
          </w:tcPr>
          <w:p w14:paraId="7845218A">
            <w:pPr>
              <w:spacing w:after="0" w:line="240" w:lineRule="auto"/>
            </w:pPr>
            <w:r>
              <w:rPr>
                <w:sz w:val="18"/>
              </w:rPr>
              <w:t>Chat sistem (direktni i grupni razgovori)</w:t>
            </w:r>
          </w:p>
        </w:tc>
      </w:tr>
      <w:tr w14:paraId="32464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44" w:type="dxa"/>
          </w:tcPr>
          <w:p w14:paraId="37894A6A">
            <w:pPr>
              <w:spacing w:after="0" w:line="240" w:lineRule="auto"/>
            </w:pPr>
            <w:r>
              <w:rPr>
                <w:sz w:val="18"/>
              </w:rPr>
              <w:t>domain_event_logs</w:t>
            </w:r>
          </w:p>
        </w:tc>
        <w:tc>
          <w:tcPr>
            <w:tcW w:w="5760" w:type="dxa"/>
          </w:tcPr>
          <w:p w14:paraId="1D532BF3">
            <w:pPr>
              <w:spacing w:after="0" w:line="240" w:lineRule="auto"/>
            </w:pPr>
            <w:r>
              <w:rPr>
                <w:sz w:val="18"/>
              </w:rPr>
              <w:t>Audit log svih domenskih događaja iz RabbitMQ</w:t>
            </w:r>
          </w:p>
        </w:tc>
      </w:tr>
    </w:tbl>
    <w:p w14:paraId="73D23324"/>
    <w:p w14:paraId="5C421C11">
      <w:pPr>
        <w:pStyle w:val="2"/>
      </w:pPr>
      <w:bookmarkStart w:id="2" w:name="_Toc1479"/>
      <w:r>
        <w:t>3. Arhitektura backend aplikacije</w:t>
      </w:r>
      <w:bookmarkEnd w:id="2"/>
    </w:p>
    <w:p w14:paraId="3997C48B">
      <w:pPr>
        <w:spacing w:after="120"/>
        <w:jc w:val="both"/>
      </w:pPr>
      <w:r>
        <w:rPr>
          <w:b w:val="0"/>
        </w:rPr>
        <w:t>Backend aplikacija je organizovana prema principima Clean Architecture i Domain-Driven Design (DDD). Arhitektura sistema je slojevita i jasno razdvaja odgovornosti.</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2"/>
        <w:gridCol w:w="4464"/>
        <w:gridCol w:w="3168"/>
      </w:tblGrid>
      <w:tr w14:paraId="7DD5C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shd w:val="clear" w:color="auto" w:fill="2E4A6B"/>
          </w:tcPr>
          <w:p w14:paraId="0D88DD12">
            <w:pPr>
              <w:spacing w:after="0" w:line="240" w:lineRule="auto"/>
            </w:pPr>
            <w:r>
              <w:rPr>
                <w:b/>
                <w:color w:val="FFFFFF"/>
                <w:sz w:val="18"/>
              </w:rPr>
              <w:t>Sloj</w:t>
            </w:r>
          </w:p>
        </w:tc>
        <w:tc>
          <w:tcPr>
            <w:tcW w:w="4464" w:type="dxa"/>
            <w:shd w:val="clear" w:color="auto" w:fill="2E4A6B"/>
          </w:tcPr>
          <w:p w14:paraId="0AF00B41">
            <w:pPr>
              <w:spacing w:after="0" w:line="240" w:lineRule="auto"/>
            </w:pPr>
            <w:r>
              <w:rPr>
                <w:b/>
                <w:color w:val="FFFFFF"/>
                <w:sz w:val="18"/>
              </w:rPr>
              <w:t>Sadržaj</w:t>
            </w:r>
          </w:p>
        </w:tc>
        <w:tc>
          <w:tcPr>
            <w:tcW w:w="3168" w:type="dxa"/>
            <w:shd w:val="clear" w:color="auto" w:fill="2E4A6B"/>
          </w:tcPr>
          <w:p w14:paraId="71B6E8C9">
            <w:pPr>
              <w:spacing w:after="0" w:line="240" w:lineRule="auto"/>
            </w:pPr>
            <w:r>
              <w:rPr>
                <w:b/>
                <w:color w:val="FFFFFF"/>
                <w:sz w:val="18"/>
              </w:rPr>
              <w:t>Zavisnosti</w:t>
            </w:r>
          </w:p>
        </w:tc>
      </w:tr>
      <w:tr w14:paraId="405F0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shd w:val="clear" w:color="auto" w:fill="EEF2F7"/>
          </w:tcPr>
          <w:p w14:paraId="39B9FA4D">
            <w:pPr>
              <w:spacing w:after="0" w:line="240" w:lineRule="auto"/>
            </w:pPr>
            <w:r>
              <w:rPr>
                <w:sz w:val="18"/>
              </w:rPr>
              <w:t>Domain</w:t>
            </w:r>
          </w:p>
        </w:tc>
        <w:tc>
          <w:tcPr>
            <w:tcW w:w="4464" w:type="dxa"/>
            <w:shd w:val="clear" w:color="auto" w:fill="EEF2F7"/>
          </w:tcPr>
          <w:p w14:paraId="16E5B72B">
            <w:pPr>
              <w:spacing w:after="0" w:line="240" w:lineRule="auto"/>
            </w:pPr>
            <w:r>
              <w:rPr>
                <w:sz w:val="18"/>
              </w:rPr>
              <w:t>Entiteti, enumeracije, stanja (State pattern), komande, posmatrači</w:t>
            </w:r>
          </w:p>
        </w:tc>
        <w:tc>
          <w:tcPr>
            <w:tcW w:w="3168" w:type="dxa"/>
            <w:shd w:val="clear" w:color="auto" w:fill="EEF2F7"/>
          </w:tcPr>
          <w:p w14:paraId="69C45E32">
            <w:pPr>
              <w:spacing w:after="0" w:line="240" w:lineRule="auto"/>
            </w:pPr>
            <w:r>
              <w:rPr>
                <w:sz w:val="18"/>
              </w:rPr>
              <w:t>Nema</w:t>
            </w:r>
          </w:p>
        </w:tc>
      </w:tr>
      <w:tr w14:paraId="3FAE6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36BAA772">
            <w:pPr>
              <w:spacing w:after="0" w:line="240" w:lineRule="auto"/>
            </w:pPr>
            <w:r>
              <w:rPr>
                <w:sz w:val="18"/>
              </w:rPr>
              <w:t>Application</w:t>
            </w:r>
          </w:p>
        </w:tc>
        <w:tc>
          <w:tcPr>
            <w:tcW w:w="4464" w:type="dxa"/>
          </w:tcPr>
          <w:p w14:paraId="790A91CF">
            <w:pPr>
              <w:spacing w:after="0" w:line="240" w:lineRule="auto"/>
            </w:pPr>
            <w:r>
              <w:t>Servisi, interfejsi repozitorija, interfejsi repozitorija</w:t>
            </w:r>
          </w:p>
        </w:tc>
        <w:tc>
          <w:tcPr>
            <w:tcW w:w="3168" w:type="dxa"/>
          </w:tcPr>
          <w:p w14:paraId="6DDE80E4">
            <w:pPr>
              <w:spacing w:after="0" w:line="240" w:lineRule="auto"/>
            </w:pPr>
            <w:r>
              <w:rPr>
                <w:sz w:val="18"/>
              </w:rPr>
              <w:t>Domain</w:t>
            </w:r>
          </w:p>
        </w:tc>
      </w:tr>
      <w:tr w14:paraId="597D4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shd w:val="clear" w:color="auto" w:fill="EEF2F7"/>
          </w:tcPr>
          <w:p w14:paraId="6097EA45">
            <w:pPr>
              <w:spacing w:after="0" w:line="240" w:lineRule="auto"/>
            </w:pPr>
            <w:r>
              <w:rPr>
                <w:sz w:val="18"/>
              </w:rPr>
              <w:t>Infrastructure</w:t>
            </w:r>
          </w:p>
        </w:tc>
        <w:tc>
          <w:tcPr>
            <w:tcW w:w="4464" w:type="dxa"/>
            <w:shd w:val="clear" w:color="auto" w:fill="EEF2F7"/>
          </w:tcPr>
          <w:p w14:paraId="5F6D2462">
            <w:pPr>
              <w:spacing w:after="0" w:line="240" w:lineRule="auto"/>
            </w:pPr>
            <w:r>
              <w:rPr>
                <w:sz w:val="18"/>
              </w:rPr>
              <w:t>AppDbContext, konkretni repozitoriji, RabbitMQ, SignalR implementacije</w:t>
            </w:r>
          </w:p>
        </w:tc>
        <w:tc>
          <w:tcPr>
            <w:tcW w:w="3168" w:type="dxa"/>
            <w:shd w:val="clear" w:color="auto" w:fill="EEF2F7"/>
          </w:tcPr>
          <w:p w14:paraId="552D8EA8">
            <w:pPr>
              <w:spacing w:after="0" w:line="240" w:lineRule="auto"/>
            </w:pPr>
            <w:r>
              <w:rPr>
                <w:sz w:val="18"/>
              </w:rPr>
              <w:t>Application, Domain</w:t>
            </w:r>
          </w:p>
        </w:tc>
      </w:tr>
      <w:tr w14:paraId="67122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6C92AD32">
            <w:pPr>
              <w:spacing w:after="0" w:line="240" w:lineRule="auto"/>
            </w:pPr>
            <w:r>
              <w:rPr>
                <w:sz w:val="18"/>
              </w:rPr>
              <w:t>API</w:t>
            </w:r>
          </w:p>
        </w:tc>
        <w:tc>
          <w:tcPr>
            <w:tcW w:w="4464" w:type="dxa"/>
          </w:tcPr>
          <w:p w14:paraId="70D68AA9">
            <w:pPr>
              <w:spacing w:after="0" w:line="240" w:lineRule="auto"/>
            </w:pPr>
            <w:r>
              <w:rPr>
                <w:sz w:val="18"/>
              </w:rPr>
              <w:t>REST kontroleri, SignalR Hub, GlobalExceptionMiddleware</w:t>
            </w:r>
          </w:p>
        </w:tc>
        <w:tc>
          <w:tcPr>
            <w:tcW w:w="3168" w:type="dxa"/>
          </w:tcPr>
          <w:p w14:paraId="7FD93036">
            <w:pPr>
              <w:spacing w:after="0" w:line="240" w:lineRule="auto"/>
            </w:pPr>
            <w:r>
              <w:rPr>
                <w:sz w:val="18"/>
              </w:rPr>
              <w:t>Application</w:t>
            </w:r>
          </w:p>
        </w:tc>
      </w:tr>
    </w:tbl>
    <w:p w14:paraId="53573517"/>
    <w:p w14:paraId="613B8880">
      <w:pPr>
        <w:spacing w:after="120"/>
        <w:jc w:val="both"/>
      </w:pPr>
      <w:r>
        <w:rPr>
          <w:b w:val="0"/>
        </w:rPr>
        <w:t>Ključna karakteristika je smer zavisnosti: API → Application → Domain. Infrastructure implementira interfejse definisane u Application sloju, čime se osigurava da domenski sloj nikada ne zavisi od tehnologije baze podataka. Servisi u Application sloju komuniciraju isključivo s interfejsima repozitorija, nikada direktno s AppDbContext-om.</w:t>
      </w:r>
    </w:p>
    <w:p w14:paraId="387295F7">
      <w:pPr>
        <w:pStyle w:val="2"/>
      </w:pPr>
      <w:bookmarkStart w:id="3" w:name="_Toc4625"/>
      <w:r>
        <w:t>4. Clean Architecture pregled sistema</w:t>
      </w:r>
      <w:bookmarkEnd w:id="3"/>
    </w:p>
    <w:p w14:paraId="7B26BAB8">
      <w:pPr>
        <w:spacing w:after="120"/>
        <w:jc w:val="both"/>
      </w:pPr>
      <w:r>
        <w:rPr>
          <w:b w:val="0"/>
        </w:rPr>
        <w:t>Backend aplikacija primjenjuje Clean Architecture s ciljem da poslovna logika ostane potpuno nezavisna od infrastrukturnih detalja. Osnovni principi su:</w:t>
      </w:r>
    </w:p>
    <w:p w14:paraId="6474C430">
      <w:pPr>
        <w:pStyle w:val="23"/>
      </w:pPr>
      <w:r>
        <w:t>poslovna logika ne zavisi od baze podataka</w:t>
      </w:r>
    </w:p>
    <w:p w14:paraId="5C5CFD09">
      <w:pPr>
        <w:pStyle w:val="23"/>
      </w:pPr>
      <w:r>
        <w:t>infrastruktura zavisi od aplikacijskog sloja, ne obrnuto</w:t>
      </w:r>
    </w:p>
    <w:p w14:paraId="465AB70D">
      <w:pPr>
        <w:pStyle w:val="23"/>
      </w:pPr>
      <w:r>
        <w:t>smer zavisnosti uvijek ide od spolja ka unutra</w:t>
      </w:r>
    </w:p>
    <w:p w14:paraId="0DDB1529">
      <w:pPr>
        <w:pStyle w:val="23"/>
      </w:pPr>
      <w:r>
        <w:t>domenske klase su čisti C# objekti, bez atributa ORM-a</w:t>
      </w:r>
    </w:p>
    <w:p w14:paraId="15636B14">
      <w:pPr>
        <w:pStyle w:val="23"/>
      </w:pPr>
      <w:r>
        <w:t>svaki sloj komunicira s ostalima isključivo putem interfejsa i DTOova</w:t>
      </w:r>
    </w:p>
    <w:p w14:paraId="7739E833">
      <w:pPr>
        <w:spacing w:after="120"/>
        <w:jc w:val="both"/>
      </w:pPr>
      <w:r>
        <w:rPr>
          <w:b w:val="0"/>
        </w:rPr>
        <w:t>Ova arhitektura omogućava nezavisno testiranje svakog sloja, zamjenu infrastrukturnih tehnologija bez izmene poslovne logike, i jasnu separaciju odgovornosti koja olakšava evoluciju sistema.</w:t>
      </w:r>
    </w:p>
    <w:p w14:paraId="60CF8B29">
      <w:pPr>
        <w:pStyle w:val="2"/>
      </w:pPr>
      <w:bookmarkStart w:id="4" w:name="_Toc30434"/>
      <w:r>
        <w:t>5. Business (Domain) model</w:t>
      </w:r>
      <w:bookmarkEnd w:id="4"/>
    </w:p>
    <w:p w14:paraId="226A72EE">
      <w:pPr>
        <w:spacing w:after="120"/>
        <w:jc w:val="both"/>
      </w:pPr>
      <w:r>
        <w:rPr>
          <w:b w:val="0"/>
        </w:rPr>
        <w:t>Business model predstavlja centralni d</w:t>
      </w:r>
      <w:r>
        <w:rPr>
          <w:rFonts w:hint="default"/>
          <w:b w:val="0"/>
          <w:lang w:val="en-US"/>
        </w:rPr>
        <w:t>e</w:t>
      </w:r>
      <w:r>
        <w:rPr>
          <w:b w:val="0"/>
        </w:rPr>
        <w:t>o sistema i opisuje poslovne pojmove i pravila aplikacije. Domain sloj je potpuno nezavisan od baze podataka, ORM tehnologije, infrastrukture i framework-a. Ovakav pristup omogućava lakše testiranje, jasnu poslovnu logiku i tehnološku nezavisnost.</w:t>
      </w:r>
    </w:p>
    <w:p w14:paraId="68B664E1">
      <w:pPr>
        <w:pStyle w:val="3"/>
      </w:pPr>
      <w:bookmarkStart w:id="5" w:name="_Toc13455"/>
      <w:r>
        <w:t>5.1. Domain entiteti</w:t>
      </w:r>
      <w:bookmarkEnd w:id="5"/>
    </w:p>
    <w:p w14:paraId="4936614F">
      <w:pPr>
        <w:spacing w:after="120"/>
        <w:jc w:val="both"/>
      </w:pPr>
      <w:r>
        <w:t>Sistem Verta ima 19 domenskih entiteta organizovanih u pet domena. Svaki entitet sadrži identitet (Id), poslovne atribute i navigacione reference na srodne entitete.</w:t>
      </w:r>
    </w:p>
    <w:p w14:paraId="102C77F9">
      <w:pPr>
        <w:pStyle w:val="4"/>
      </w:pPr>
      <w:bookmarkStart w:id="6" w:name="_Toc23452"/>
      <w:r>
        <w:t>Korisnički domen</w:t>
      </w:r>
      <w:bookmarkEnd w:id="6"/>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2"/>
        <w:gridCol w:w="3888"/>
        <w:gridCol w:w="3744"/>
      </w:tblGrid>
      <w:tr w14:paraId="78951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shd w:val="clear" w:color="auto" w:fill="2E4A6B"/>
          </w:tcPr>
          <w:p w14:paraId="49961BF7">
            <w:pPr>
              <w:spacing w:after="0" w:line="240" w:lineRule="auto"/>
            </w:pPr>
            <w:r>
              <w:rPr>
                <w:b/>
                <w:color w:val="FFFFFF"/>
                <w:sz w:val="18"/>
              </w:rPr>
              <w:t>Entitet</w:t>
            </w:r>
          </w:p>
        </w:tc>
        <w:tc>
          <w:tcPr>
            <w:tcW w:w="3888" w:type="dxa"/>
            <w:shd w:val="clear" w:color="auto" w:fill="2E4A6B"/>
          </w:tcPr>
          <w:p w14:paraId="24BF0A6C">
            <w:pPr>
              <w:spacing w:after="0" w:line="240" w:lineRule="auto"/>
            </w:pPr>
            <w:r>
              <w:rPr>
                <w:b/>
                <w:color w:val="FFFFFF"/>
                <w:sz w:val="18"/>
              </w:rPr>
              <w:t>Opis</w:t>
            </w:r>
          </w:p>
        </w:tc>
        <w:tc>
          <w:tcPr>
            <w:tcW w:w="3744" w:type="dxa"/>
            <w:shd w:val="clear" w:color="auto" w:fill="2E4A6B"/>
          </w:tcPr>
          <w:p w14:paraId="6496BF30">
            <w:pPr>
              <w:spacing w:after="0" w:line="240" w:lineRule="auto"/>
            </w:pPr>
            <w:r>
              <w:rPr>
                <w:b/>
                <w:color w:val="FFFFFF"/>
                <w:sz w:val="18"/>
              </w:rPr>
              <w:t>Ključni atributi</w:t>
            </w:r>
          </w:p>
        </w:tc>
      </w:tr>
      <w:tr w14:paraId="29722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shd w:val="clear" w:color="auto" w:fill="EEF2F7"/>
          </w:tcPr>
          <w:p w14:paraId="000E0BE1">
            <w:pPr>
              <w:spacing w:after="0" w:line="240" w:lineRule="auto"/>
            </w:pPr>
            <w:r>
              <w:rPr>
                <w:sz w:val="18"/>
              </w:rPr>
              <w:t>User</w:t>
            </w:r>
          </w:p>
        </w:tc>
        <w:tc>
          <w:tcPr>
            <w:tcW w:w="3888" w:type="dxa"/>
            <w:shd w:val="clear" w:color="auto" w:fill="EEF2F7"/>
          </w:tcPr>
          <w:p w14:paraId="469A1C41">
            <w:pPr>
              <w:spacing w:after="0" w:line="240" w:lineRule="auto"/>
            </w:pPr>
            <w:r>
              <w:rPr>
                <w:sz w:val="18"/>
              </w:rPr>
              <w:t>Korisnik platforme. Centralni entitet od kojeg zavise svi ostali. Prati stanje prisutnosti.</w:t>
            </w:r>
          </w:p>
        </w:tc>
        <w:tc>
          <w:tcPr>
            <w:tcW w:w="3744" w:type="dxa"/>
            <w:shd w:val="clear" w:color="auto" w:fill="EEF2F7"/>
          </w:tcPr>
          <w:p w14:paraId="252FCDF1">
            <w:pPr>
              <w:spacing w:after="0" w:line="240" w:lineRule="auto"/>
            </w:pPr>
            <w:r>
              <w:rPr>
                <w:sz w:val="18"/>
              </w:rPr>
              <w:t>Id, FirstName, LastName, Email, Password, Status (Active/Inactive/Blocked), IsOnline, LastSeenAt</w:t>
            </w:r>
          </w:p>
        </w:tc>
      </w:tr>
    </w:tbl>
    <w:p w14:paraId="74C21117"/>
    <w:p w14:paraId="74E4A4E1">
      <w:pPr>
        <w:pStyle w:val="4"/>
      </w:pPr>
      <w:bookmarkStart w:id="7" w:name="_Toc6374"/>
      <w:r>
        <w:t>Radni prostor (Workspace) domen</w:t>
      </w:r>
      <w:bookmarkEnd w:id="7"/>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2"/>
        <w:gridCol w:w="3888"/>
        <w:gridCol w:w="3744"/>
      </w:tblGrid>
      <w:tr w14:paraId="293CC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shd w:val="clear" w:color="auto" w:fill="2E4A6B"/>
          </w:tcPr>
          <w:p w14:paraId="5DBC6625">
            <w:pPr>
              <w:spacing w:after="0" w:line="240" w:lineRule="auto"/>
            </w:pPr>
            <w:r>
              <w:rPr>
                <w:b/>
                <w:color w:val="FFFFFF"/>
                <w:sz w:val="18"/>
              </w:rPr>
              <w:t>Entitet</w:t>
            </w:r>
          </w:p>
        </w:tc>
        <w:tc>
          <w:tcPr>
            <w:tcW w:w="3888" w:type="dxa"/>
            <w:shd w:val="clear" w:color="auto" w:fill="2E4A6B"/>
          </w:tcPr>
          <w:p w14:paraId="5B2D0AA0">
            <w:pPr>
              <w:spacing w:after="0" w:line="240" w:lineRule="auto"/>
            </w:pPr>
            <w:r>
              <w:rPr>
                <w:b/>
                <w:color w:val="FFFFFF"/>
                <w:sz w:val="18"/>
              </w:rPr>
              <w:t>Opis</w:t>
            </w:r>
          </w:p>
        </w:tc>
        <w:tc>
          <w:tcPr>
            <w:tcW w:w="3744" w:type="dxa"/>
            <w:shd w:val="clear" w:color="auto" w:fill="2E4A6B"/>
          </w:tcPr>
          <w:p w14:paraId="373751EC">
            <w:pPr>
              <w:spacing w:after="0" w:line="240" w:lineRule="auto"/>
            </w:pPr>
            <w:r>
              <w:rPr>
                <w:b/>
                <w:color w:val="FFFFFF"/>
                <w:sz w:val="18"/>
              </w:rPr>
              <w:t>Ključni atributi</w:t>
            </w:r>
          </w:p>
        </w:tc>
      </w:tr>
      <w:tr w14:paraId="6D23D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shd w:val="clear" w:color="auto" w:fill="EEF2F7"/>
          </w:tcPr>
          <w:p w14:paraId="367C3444">
            <w:pPr>
              <w:spacing w:after="0" w:line="240" w:lineRule="auto"/>
            </w:pPr>
            <w:r>
              <w:rPr>
                <w:sz w:val="18"/>
              </w:rPr>
              <w:t>Workspace</w:t>
            </w:r>
          </w:p>
        </w:tc>
        <w:tc>
          <w:tcPr>
            <w:tcW w:w="3888" w:type="dxa"/>
            <w:shd w:val="clear" w:color="auto" w:fill="EEF2F7"/>
          </w:tcPr>
          <w:p w14:paraId="7F20526A">
            <w:pPr>
              <w:spacing w:after="0" w:line="240" w:lineRule="auto"/>
            </w:pPr>
            <w:r>
              <w:rPr>
                <w:sz w:val="18"/>
              </w:rPr>
              <w:t>Radni prostor koji grupiše ploče i korisnike. Jedan korisnik može biti vlasnik samo jednog prostora.</w:t>
            </w:r>
          </w:p>
        </w:tc>
        <w:tc>
          <w:tcPr>
            <w:tcW w:w="3744" w:type="dxa"/>
            <w:shd w:val="clear" w:color="auto" w:fill="EEF2F7"/>
          </w:tcPr>
          <w:p w14:paraId="0BA37CB4">
            <w:pPr>
              <w:spacing w:after="0" w:line="240" w:lineRule="auto"/>
            </w:pPr>
            <w:r>
              <w:rPr>
                <w:sz w:val="18"/>
              </w:rPr>
              <w:t>Id, Name, OwnerId, Members, Boards</w:t>
            </w:r>
          </w:p>
        </w:tc>
      </w:tr>
      <w:tr w14:paraId="5F08C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1938980B">
            <w:pPr>
              <w:spacing w:after="0" w:line="240" w:lineRule="auto"/>
            </w:pPr>
            <w:r>
              <w:rPr>
                <w:sz w:val="18"/>
              </w:rPr>
              <w:t>WorkspaceMember</w:t>
            </w:r>
          </w:p>
        </w:tc>
        <w:tc>
          <w:tcPr>
            <w:tcW w:w="3888" w:type="dxa"/>
          </w:tcPr>
          <w:p w14:paraId="259BF321">
            <w:pPr>
              <w:spacing w:after="0" w:line="240" w:lineRule="auto"/>
            </w:pPr>
            <w:r>
              <w:rPr>
                <w:sz w:val="18"/>
              </w:rPr>
              <w:t>Korisnikovo članstvo u radnom prostoru s dodijeljenom ulogom.</w:t>
            </w:r>
          </w:p>
        </w:tc>
        <w:tc>
          <w:tcPr>
            <w:tcW w:w="3744" w:type="dxa"/>
          </w:tcPr>
          <w:p w14:paraId="2A2F77B0">
            <w:pPr>
              <w:spacing w:after="0" w:line="240" w:lineRule="auto"/>
            </w:pPr>
            <w:r>
              <w:rPr>
                <w:sz w:val="18"/>
              </w:rPr>
              <w:t>Id, WorkspaceId, UserId, Role (Owner/Member/Guest)</w:t>
            </w:r>
          </w:p>
        </w:tc>
      </w:tr>
      <w:tr w14:paraId="75D48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shd w:val="clear" w:color="auto" w:fill="EEF2F7"/>
          </w:tcPr>
          <w:p w14:paraId="4C48D6AE">
            <w:pPr>
              <w:spacing w:after="0" w:line="240" w:lineRule="auto"/>
            </w:pPr>
            <w:r>
              <w:rPr>
                <w:sz w:val="18"/>
              </w:rPr>
              <w:t>Invitation</w:t>
            </w:r>
          </w:p>
        </w:tc>
        <w:tc>
          <w:tcPr>
            <w:tcW w:w="3888" w:type="dxa"/>
            <w:shd w:val="clear" w:color="auto" w:fill="EEF2F7"/>
          </w:tcPr>
          <w:p w14:paraId="041802B1">
            <w:pPr>
              <w:spacing w:after="0" w:line="240" w:lineRule="auto"/>
            </w:pPr>
            <w:r>
              <w:rPr>
                <w:sz w:val="18"/>
              </w:rPr>
              <w:t>Pozivnica za pridruživanje radnom prostoru. Čuva ulogu koja će biti dodijeljena.</w:t>
            </w:r>
          </w:p>
        </w:tc>
        <w:tc>
          <w:tcPr>
            <w:tcW w:w="3744" w:type="dxa"/>
            <w:shd w:val="clear" w:color="auto" w:fill="EEF2F7"/>
          </w:tcPr>
          <w:p w14:paraId="159526E6">
            <w:pPr>
              <w:spacing w:after="0" w:line="240" w:lineRule="auto"/>
            </w:pPr>
            <w:r>
              <w:rPr>
                <w:sz w:val="18"/>
              </w:rPr>
              <w:t>Id, WorkspaceId, UserId, Role, IsAccepted</w:t>
            </w:r>
          </w:p>
        </w:tc>
      </w:tr>
    </w:tbl>
    <w:p w14:paraId="1693F628"/>
    <w:p w14:paraId="6C2F35C3">
      <w:pPr>
        <w:pStyle w:val="4"/>
      </w:pPr>
      <w:bookmarkStart w:id="8" w:name="_Toc4516"/>
      <w:r>
        <w:t>Ploča (Board) domen</w:t>
      </w:r>
      <w:bookmarkEnd w:id="8"/>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2"/>
        <w:gridCol w:w="3888"/>
        <w:gridCol w:w="3744"/>
      </w:tblGrid>
      <w:tr w14:paraId="611E9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shd w:val="clear" w:color="auto" w:fill="2E4A6B"/>
          </w:tcPr>
          <w:p w14:paraId="05FEB0A0">
            <w:pPr>
              <w:spacing w:after="0" w:line="240" w:lineRule="auto"/>
            </w:pPr>
            <w:r>
              <w:rPr>
                <w:b/>
                <w:color w:val="FFFFFF"/>
                <w:sz w:val="18"/>
              </w:rPr>
              <w:t>Entitet</w:t>
            </w:r>
          </w:p>
        </w:tc>
        <w:tc>
          <w:tcPr>
            <w:tcW w:w="3888" w:type="dxa"/>
            <w:shd w:val="clear" w:color="auto" w:fill="2E4A6B"/>
          </w:tcPr>
          <w:p w14:paraId="2BC56653">
            <w:pPr>
              <w:spacing w:after="0" w:line="240" w:lineRule="auto"/>
            </w:pPr>
            <w:r>
              <w:rPr>
                <w:b/>
                <w:color w:val="FFFFFF"/>
                <w:sz w:val="18"/>
              </w:rPr>
              <w:t>Opis</w:t>
            </w:r>
          </w:p>
        </w:tc>
        <w:tc>
          <w:tcPr>
            <w:tcW w:w="3744" w:type="dxa"/>
            <w:shd w:val="clear" w:color="auto" w:fill="2E4A6B"/>
          </w:tcPr>
          <w:p w14:paraId="32C53870">
            <w:pPr>
              <w:spacing w:after="0" w:line="240" w:lineRule="auto"/>
            </w:pPr>
            <w:r>
              <w:rPr>
                <w:b/>
                <w:color w:val="FFFFFF"/>
                <w:sz w:val="18"/>
              </w:rPr>
              <w:t>Ključni atributi</w:t>
            </w:r>
          </w:p>
        </w:tc>
      </w:tr>
      <w:tr w14:paraId="713A7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shd w:val="clear" w:color="auto" w:fill="EEF2F7"/>
          </w:tcPr>
          <w:p w14:paraId="1D8EAE78">
            <w:pPr>
              <w:spacing w:after="0" w:line="240" w:lineRule="auto"/>
            </w:pPr>
            <w:r>
              <w:rPr>
                <w:sz w:val="18"/>
              </w:rPr>
              <w:t>Board</w:t>
            </w:r>
          </w:p>
        </w:tc>
        <w:tc>
          <w:tcPr>
            <w:tcW w:w="3888" w:type="dxa"/>
            <w:shd w:val="clear" w:color="auto" w:fill="EEF2F7"/>
          </w:tcPr>
          <w:p w14:paraId="2990161B">
            <w:pPr>
              <w:spacing w:after="0" w:line="240" w:lineRule="auto"/>
            </w:pPr>
            <w:r>
              <w:rPr>
                <w:sz w:val="18"/>
              </w:rPr>
              <w:t>Kanban ploča unutar radnog prostora. Sadrži radne stavke.</w:t>
            </w:r>
          </w:p>
        </w:tc>
        <w:tc>
          <w:tcPr>
            <w:tcW w:w="3744" w:type="dxa"/>
            <w:shd w:val="clear" w:color="auto" w:fill="EEF2F7"/>
          </w:tcPr>
          <w:p w14:paraId="618B2054">
            <w:pPr>
              <w:spacing w:after="0" w:line="240" w:lineRule="auto"/>
            </w:pPr>
            <w:r>
              <w:t>Id, Name, WorkspaceId, OwnerId, Sprints, WorkItems, BoardMembers</w:t>
            </w:r>
          </w:p>
        </w:tc>
      </w:tr>
      <w:tr w14:paraId="64F02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67EEC8FB">
            <w:pPr>
              <w:spacing w:after="0" w:line="240" w:lineRule="auto"/>
            </w:pPr>
            <w:r>
              <w:rPr>
                <w:sz w:val="18"/>
              </w:rPr>
              <w:t>BoardLock</w:t>
            </w:r>
          </w:p>
        </w:tc>
        <w:tc>
          <w:tcPr>
            <w:tcW w:w="3888" w:type="dxa"/>
          </w:tcPr>
          <w:p w14:paraId="2409FC2F">
            <w:pPr>
              <w:spacing w:after="0" w:line="240" w:lineRule="auto"/>
            </w:pPr>
            <w:r>
              <w:rPr>
                <w:sz w:val="18"/>
              </w:rPr>
              <w:t>Pesimistički zaključaj na ploči. Samo jedan korisnik može uređivati ploču. TTL: 30s.</w:t>
            </w:r>
          </w:p>
        </w:tc>
        <w:tc>
          <w:tcPr>
            <w:tcW w:w="3744" w:type="dxa"/>
          </w:tcPr>
          <w:p w14:paraId="5F19414D">
            <w:pPr>
              <w:spacing w:after="0" w:line="240" w:lineRule="auto"/>
            </w:pPr>
            <w:r>
              <w:rPr>
                <w:sz w:val="18"/>
              </w:rPr>
              <w:t>Id, BoardId, LockedByUserId, LockedAt, ExpiresAt</w:t>
            </w:r>
          </w:p>
        </w:tc>
      </w:tr>
      <w:tr w14:paraId="3CAC4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shd w:val="clear" w:color="auto" w:fill="EEF2F7"/>
          </w:tcPr>
          <w:p w14:paraId="18FCD591">
            <w:pPr>
              <w:spacing w:after="0" w:line="240" w:lineRule="auto"/>
            </w:pPr>
            <w:r>
              <w:rPr>
                <w:sz w:val="18"/>
              </w:rPr>
              <w:t>BoardLockQueueEntry</w:t>
            </w:r>
          </w:p>
        </w:tc>
        <w:tc>
          <w:tcPr>
            <w:tcW w:w="3888" w:type="dxa"/>
            <w:shd w:val="clear" w:color="auto" w:fill="EEF2F7"/>
          </w:tcPr>
          <w:p w14:paraId="6F9323EB">
            <w:pPr>
              <w:spacing w:after="0" w:line="240" w:lineRule="auto"/>
            </w:pPr>
            <w:r>
              <w:rPr>
                <w:sz w:val="18"/>
              </w:rPr>
              <w:t>Unos u FIFO redu čekanja za zaključaj ploče. Garantuje pošteni redoslijed.</w:t>
            </w:r>
          </w:p>
        </w:tc>
        <w:tc>
          <w:tcPr>
            <w:tcW w:w="3744" w:type="dxa"/>
            <w:shd w:val="clear" w:color="auto" w:fill="EEF2F7"/>
          </w:tcPr>
          <w:p w14:paraId="520C42C0">
            <w:pPr>
              <w:spacing w:after="0" w:line="240" w:lineRule="auto"/>
            </w:pPr>
            <w:r>
              <w:rPr>
                <w:sz w:val="18"/>
              </w:rPr>
              <w:t>Id, BoardId, UserId, JoinedAt</w:t>
            </w:r>
          </w:p>
        </w:tc>
      </w:tr>
    </w:tbl>
    <w:p w14:paraId="5A085708"/>
    <w:p w14:paraId="495614F3">
      <w:pPr>
        <w:pStyle w:val="4"/>
      </w:pPr>
      <w:bookmarkStart w:id="9" w:name="_Toc32197"/>
      <w:r>
        <w:t>Radna stavka (Work Item) domen</w:t>
      </w:r>
      <w:bookmarkEnd w:id="9"/>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7"/>
        <w:gridCol w:w="3888"/>
        <w:gridCol w:w="3744"/>
      </w:tblGrid>
      <w:tr w14:paraId="20893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shd w:val="clear" w:color="auto" w:fill="2E4A6B"/>
          </w:tcPr>
          <w:p w14:paraId="650B5E45">
            <w:pPr>
              <w:spacing w:after="0" w:line="240" w:lineRule="auto"/>
            </w:pPr>
            <w:r>
              <w:rPr>
                <w:b/>
                <w:color w:val="FFFFFF"/>
                <w:sz w:val="18"/>
              </w:rPr>
              <w:t>Entitet</w:t>
            </w:r>
          </w:p>
        </w:tc>
        <w:tc>
          <w:tcPr>
            <w:tcW w:w="3888" w:type="dxa"/>
            <w:shd w:val="clear" w:color="auto" w:fill="2E4A6B"/>
          </w:tcPr>
          <w:p w14:paraId="549292F9">
            <w:pPr>
              <w:spacing w:after="0" w:line="240" w:lineRule="auto"/>
            </w:pPr>
            <w:r>
              <w:rPr>
                <w:b/>
                <w:color w:val="FFFFFF"/>
                <w:sz w:val="18"/>
              </w:rPr>
              <w:t>Opis</w:t>
            </w:r>
          </w:p>
        </w:tc>
        <w:tc>
          <w:tcPr>
            <w:tcW w:w="3744" w:type="dxa"/>
            <w:shd w:val="clear" w:color="auto" w:fill="2E4A6B"/>
          </w:tcPr>
          <w:p w14:paraId="312E86C0">
            <w:pPr>
              <w:spacing w:after="0" w:line="240" w:lineRule="auto"/>
            </w:pPr>
            <w:r>
              <w:rPr>
                <w:b/>
                <w:color w:val="FFFFFF"/>
                <w:sz w:val="18"/>
              </w:rPr>
              <w:t>Ključni atributi</w:t>
            </w:r>
          </w:p>
        </w:tc>
      </w:tr>
      <w:tr w14:paraId="5EBF5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shd w:val="clear" w:color="auto" w:fill="EEF2F7"/>
          </w:tcPr>
          <w:p w14:paraId="17D78338">
            <w:pPr>
              <w:spacing w:after="0" w:line="240" w:lineRule="auto"/>
            </w:pPr>
            <w:r>
              <w:rPr>
                <w:sz w:val="18"/>
              </w:rPr>
              <w:t>WorkItem</w:t>
            </w:r>
          </w:p>
        </w:tc>
        <w:tc>
          <w:tcPr>
            <w:tcW w:w="3888" w:type="dxa"/>
            <w:shd w:val="clear" w:color="auto" w:fill="EEF2F7"/>
          </w:tcPr>
          <w:p w14:paraId="1413A3B9">
            <w:pPr>
              <w:spacing w:after="0" w:line="240" w:lineRule="auto"/>
            </w:pPr>
            <w:r>
              <w:rPr>
                <w:sz w:val="18"/>
              </w:rPr>
              <w:t>Centralni entitet zadatka. Prolazi kroz State pattern (ToDo→InProgress→PR→Testing→Done).</w:t>
            </w:r>
          </w:p>
        </w:tc>
        <w:tc>
          <w:tcPr>
            <w:tcW w:w="3744" w:type="dxa"/>
            <w:shd w:val="clear" w:color="auto" w:fill="EEF2F7"/>
          </w:tcPr>
          <w:p w14:paraId="6F77F9F3">
            <w:pPr>
              <w:spacing w:after="0" w:line="240" w:lineRule="auto"/>
            </w:pPr>
            <w:r>
              <w:t>Id, Name, Description, Status, Priority, BoardId, SprintId, CreatedByUserId, AssignedUserId</w:t>
            </w:r>
          </w:p>
        </w:tc>
      </w:tr>
      <w:tr w14:paraId="5F0E7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4A453E4A">
            <w:pPr>
              <w:spacing w:after="0" w:line="240" w:lineRule="auto"/>
            </w:pPr>
            <w:r>
              <w:rPr>
                <w:sz w:val="18"/>
              </w:rPr>
              <w:t>SubWorkItem</w:t>
            </w:r>
          </w:p>
        </w:tc>
        <w:tc>
          <w:tcPr>
            <w:tcW w:w="3888" w:type="dxa"/>
          </w:tcPr>
          <w:p w14:paraId="58387DB8">
            <w:pPr>
              <w:spacing w:after="0" w:line="240" w:lineRule="auto"/>
            </w:pPr>
            <w:r>
              <w:rPr>
                <w:sz w:val="18"/>
              </w:rPr>
              <w:t>Podzadatak vezan za WorkItem. Ima vlastiti status.</w:t>
            </w:r>
          </w:p>
        </w:tc>
        <w:tc>
          <w:tcPr>
            <w:tcW w:w="3744" w:type="dxa"/>
          </w:tcPr>
          <w:p w14:paraId="401C6E41">
            <w:pPr>
              <w:spacing w:after="0" w:line="240" w:lineRule="auto"/>
            </w:pPr>
            <w:r>
              <w:t>Id, Name, Description, Status, Priority, WorkItemId, UserId, AssignedUserId</w:t>
            </w:r>
          </w:p>
        </w:tc>
      </w:tr>
      <w:tr w14:paraId="6BC41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shd w:val="clear" w:color="auto" w:fill="EEF2F7"/>
          </w:tcPr>
          <w:p w14:paraId="00EF57D9">
            <w:pPr>
              <w:spacing w:after="0" w:line="240" w:lineRule="auto"/>
            </w:pPr>
            <w:r>
              <w:rPr>
                <w:sz w:val="18"/>
              </w:rPr>
              <w:t>Comment</w:t>
            </w:r>
          </w:p>
        </w:tc>
        <w:tc>
          <w:tcPr>
            <w:tcW w:w="3888" w:type="dxa"/>
            <w:shd w:val="clear" w:color="auto" w:fill="EEF2F7"/>
          </w:tcPr>
          <w:p w14:paraId="58474CCE">
            <w:pPr>
              <w:spacing w:after="0" w:line="240" w:lineRule="auto"/>
            </w:pPr>
            <w:r>
              <w:rPr>
                <w:sz w:val="18"/>
              </w:rPr>
              <w:t>Komentar na radnoj stavci. Podržava izmjene (UpdatedAt).</w:t>
            </w:r>
          </w:p>
        </w:tc>
        <w:tc>
          <w:tcPr>
            <w:tcW w:w="3744" w:type="dxa"/>
            <w:shd w:val="clear" w:color="auto" w:fill="EEF2F7"/>
          </w:tcPr>
          <w:p w14:paraId="5CA822DA">
            <w:pPr>
              <w:spacing w:after="0" w:line="240" w:lineRule="auto"/>
            </w:pPr>
            <w:r>
              <w:t>Id, Content, WorkItemId, SubWorkItemId, UserId, CreatedAt, UpdatedAt</w:t>
            </w:r>
          </w:p>
        </w:tc>
      </w:tr>
      <w:tr w14:paraId="30DF5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448E1EC0">
            <w:pPr>
              <w:spacing w:after="0" w:line="240" w:lineRule="auto"/>
            </w:pPr>
            <w:r>
              <w:rPr>
                <w:sz w:val="18"/>
              </w:rPr>
              <w:t>WorkItemFile</w:t>
            </w:r>
          </w:p>
        </w:tc>
        <w:tc>
          <w:tcPr>
            <w:tcW w:w="3888" w:type="dxa"/>
          </w:tcPr>
          <w:p w14:paraId="08DFC79C">
            <w:pPr>
              <w:spacing w:after="0" w:line="240" w:lineRule="auto"/>
            </w:pPr>
            <w:r>
              <w:rPr>
                <w:sz w:val="18"/>
              </w:rPr>
              <w:t>Fajl priložen uz radnu stavku. Čuva URL, tip i veličinu fajla.</w:t>
            </w:r>
          </w:p>
        </w:tc>
        <w:tc>
          <w:tcPr>
            <w:tcW w:w="3744" w:type="dxa"/>
          </w:tcPr>
          <w:p w14:paraId="33470C57">
            <w:pPr>
              <w:spacing w:after="0" w:line="240" w:lineRule="auto"/>
            </w:pPr>
            <w:r>
              <w:t>Id, WorkItemId, SubWorkItemId, FileName, FileType, FileSize, FileUrl, FileThumbnailUrl</w:t>
            </w:r>
          </w:p>
        </w:tc>
      </w:tr>
      <w:tr w14:paraId="6F25E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shd w:val="clear" w:color="auto" w:fill="EEF2F7"/>
          </w:tcPr>
          <w:p w14:paraId="0005B32D">
            <w:pPr>
              <w:spacing w:after="0" w:line="240" w:lineRule="auto"/>
            </w:pPr>
            <w:r>
              <w:rPr>
                <w:sz w:val="18"/>
              </w:rPr>
              <w:t>WorkItemLock</w:t>
            </w:r>
          </w:p>
        </w:tc>
        <w:tc>
          <w:tcPr>
            <w:tcW w:w="3888" w:type="dxa"/>
            <w:shd w:val="clear" w:color="auto" w:fill="EEF2F7"/>
          </w:tcPr>
          <w:p w14:paraId="5836985C">
            <w:pPr>
              <w:spacing w:after="0" w:line="240" w:lineRule="auto"/>
            </w:pPr>
            <w:r>
              <w:rPr>
                <w:sz w:val="18"/>
              </w:rPr>
              <w:t>Pesimistički zaključaj na radnoj stavci. TTL: 30s.</w:t>
            </w:r>
          </w:p>
        </w:tc>
        <w:tc>
          <w:tcPr>
            <w:tcW w:w="3744" w:type="dxa"/>
            <w:shd w:val="clear" w:color="auto" w:fill="EEF2F7"/>
          </w:tcPr>
          <w:p w14:paraId="40892D88">
            <w:pPr>
              <w:spacing w:after="0" w:line="240" w:lineRule="auto"/>
            </w:pPr>
            <w:r>
              <w:rPr>
                <w:sz w:val="18"/>
              </w:rPr>
              <w:t>Id, WorkItemId, LockedByUserId, LockedAt, ExpiresAt</w:t>
            </w:r>
          </w:p>
        </w:tc>
      </w:tr>
      <w:tr w14:paraId="70FA0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329595BC">
            <w:pPr>
              <w:spacing w:after="0" w:line="240" w:lineRule="auto"/>
            </w:pPr>
            <w:r>
              <w:rPr>
                <w:sz w:val="18"/>
              </w:rPr>
              <w:t>WorkItemLockInterest</w:t>
            </w:r>
          </w:p>
        </w:tc>
        <w:tc>
          <w:tcPr>
            <w:tcW w:w="3888" w:type="dxa"/>
          </w:tcPr>
          <w:p w14:paraId="021CBCED">
            <w:pPr>
              <w:spacing w:after="0" w:line="240" w:lineRule="auto"/>
            </w:pPr>
            <w:r>
              <w:rPr>
                <w:sz w:val="18"/>
              </w:rPr>
              <w:t>Evidencija korisnika koji čekaju otpuštanje zaključaja radne stavke.</w:t>
            </w:r>
          </w:p>
        </w:tc>
        <w:tc>
          <w:tcPr>
            <w:tcW w:w="3744" w:type="dxa"/>
          </w:tcPr>
          <w:p w14:paraId="601E25EC">
            <w:pPr>
              <w:spacing w:after="0" w:line="240" w:lineRule="auto"/>
            </w:pPr>
            <w:r>
              <w:rPr>
                <w:sz w:val="18"/>
              </w:rPr>
              <w:t>Id, WorkItemId, UserId, RegisteredAt</w:t>
            </w:r>
          </w:p>
        </w:tc>
      </w:tr>
    </w:tbl>
    <w:p w14:paraId="0BB9248A"/>
    <w:p w14:paraId="057FF29E">
      <w:pPr>
        <w:pStyle w:val="4"/>
      </w:pPr>
      <w:bookmarkStart w:id="10" w:name="_Toc15811"/>
      <w:r>
        <w:t>Chat domen</w:t>
      </w:r>
      <w:bookmarkEnd w:id="10"/>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3"/>
        <w:gridCol w:w="3836"/>
        <w:gridCol w:w="3705"/>
      </w:tblGrid>
      <w:tr w14:paraId="7D055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shd w:val="clear" w:color="auto" w:fill="2E4A6B"/>
          </w:tcPr>
          <w:p w14:paraId="1B3F528A">
            <w:pPr>
              <w:spacing w:after="0" w:line="240" w:lineRule="auto"/>
            </w:pPr>
            <w:r>
              <w:rPr>
                <w:b/>
                <w:color w:val="FFFFFF"/>
                <w:sz w:val="18"/>
              </w:rPr>
              <w:t>Entitet</w:t>
            </w:r>
          </w:p>
        </w:tc>
        <w:tc>
          <w:tcPr>
            <w:tcW w:w="3888" w:type="dxa"/>
            <w:shd w:val="clear" w:color="auto" w:fill="2E4A6B"/>
          </w:tcPr>
          <w:p w14:paraId="6B2D8100">
            <w:pPr>
              <w:spacing w:after="0" w:line="240" w:lineRule="auto"/>
            </w:pPr>
            <w:r>
              <w:rPr>
                <w:b/>
                <w:color w:val="FFFFFF"/>
                <w:sz w:val="18"/>
              </w:rPr>
              <w:t>Opis</w:t>
            </w:r>
          </w:p>
        </w:tc>
        <w:tc>
          <w:tcPr>
            <w:tcW w:w="3744" w:type="dxa"/>
            <w:shd w:val="clear" w:color="auto" w:fill="2E4A6B"/>
          </w:tcPr>
          <w:p w14:paraId="2DF13C25">
            <w:pPr>
              <w:spacing w:after="0" w:line="240" w:lineRule="auto"/>
            </w:pPr>
            <w:r>
              <w:rPr>
                <w:b/>
                <w:color w:val="FFFFFF"/>
                <w:sz w:val="18"/>
              </w:rPr>
              <w:t>Ključni atributi</w:t>
            </w:r>
          </w:p>
        </w:tc>
      </w:tr>
      <w:tr w14:paraId="131A5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shd w:val="clear" w:color="auto" w:fill="EEF2F7"/>
          </w:tcPr>
          <w:p w14:paraId="648A1DEA">
            <w:pPr>
              <w:spacing w:after="0" w:line="240" w:lineRule="auto"/>
            </w:pPr>
            <w:r>
              <w:rPr>
                <w:sz w:val="18"/>
              </w:rPr>
              <w:t>Conversation</w:t>
            </w:r>
          </w:p>
        </w:tc>
        <w:tc>
          <w:tcPr>
            <w:tcW w:w="3888" w:type="dxa"/>
            <w:shd w:val="clear" w:color="auto" w:fill="EEF2F7"/>
          </w:tcPr>
          <w:p w14:paraId="1BE4CAB2">
            <w:pPr>
              <w:spacing w:after="0" w:line="240" w:lineRule="auto"/>
            </w:pPr>
            <w:r>
              <w:rPr>
                <w:sz w:val="18"/>
              </w:rPr>
              <w:t>Razgovor između korisnika. Može biti direktni (Direct) ili grupni (Group).</w:t>
            </w:r>
          </w:p>
        </w:tc>
        <w:tc>
          <w:tcPr>
            <w:tcW w:w="3744" w:type="dxa"/>
            <w:shd w:val="clear" w:color="auto" w:fill="EEF2F7"/>
          </w:tcPr>
          <w:p w14:paraId="55BACC1D">
            <w:pPr>
              <w:spacing w:after="0" w:line="240" w:lineRule="auto"/>
            </w:pPr>
            <w:r>
              <w:rPr>
                <w:sz w:val="18"/>
              </w:rPr>
              <w:t>Id, Type, Name, CreatedByUserId, Participants</w:t>
            </w:r>
          </w:p>
        </w:tc>
      </w:tr>
      <w:tr w14:paraId="07633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6FA9AAC6">
            <w:pPr>
              <w:spacing w:after="0" w:line="240" w:lineRule="auto"/>
            </w:pPr>
            <w:r>
              <w:rPr>
                <w:sz w:val="18"/>
              </w:rPr>
              <w:t>ConversationParticipant</w:t>
            </w:r>
          </w:p>
        </w:tc>
        <w:tc>
          <w:tcPr>
            <w:tcW w:w="3888" w:type="dxa"/>
          </w:tcPr>
          <w:p w14:paraId="105FBA9B">
            <w:pPr>
              <w:spacing w:after="0" w:line="240" w:lineRule="auto"/>
            </w:pPr>
            <w:r>
              <w:rPr>
                <w:sz w:val="18"/>
              </w:rPr>
              <w:t>Učesnik u razgovoru. Čuva status čitanja i arhiviranosti.</w:t>
            </w:r>
          </w:p>
        </w:tc>
        <w:tc>
          <w:tcPr>
            <w:tcW w:w="3744" w:type="dxa"/>
          </w:tcPr>
          <w:p w14:paraId="5C95BDD9">
            <w:pPr>
              <w:spacing w:after="0" w:line="240" w:lineRule="auto"/>
            </w:pPr>
            <w:r>
              <w:rPr>
                <w:sz w:val="18"/>
              </w:rPr>
              <w:t>Id, ConversationId, UserId, JoinedAt, IsMuted, IsArchived, LastReadMessageId</w:t>
            </w:r>
          </w:p>
        </w:tc>
      </w:tr>
      <w:tr w14:paraId="659F5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shd w:val="clear" w:color="auto" w:fill="EEF2F7"/>
          </w:tcPr>
          <w:p w14:paraId="612CEB33">
            <w:pPr>
              <w:spacing w:after="0" w:line="240" w:lineRule="auto"/>
            </w:pPr>
            <w:r>
              <w:rPr>
                <w:sz w:val="18"/>
              </w:rPr>
              <w:t>Message</w:t>
            </w:r>
          </w:p>
        </w:tc>
        <w:tc>
          <w:tcPr>
            <w:tcW w:w="3888" w:type="dxa"/>
            <w:shd w:val="clear" w:color="auto" w:fill="EEF2F7"/>
          </w:tcPr>
          <w:p w14:paraId="62CD1EFB">
            <w:pPr>
              <w:spacing w:after="0" w:line="240" w:lineRule="auto"/>
            </w:pPr>
            <w:r>
              <w:rPr>
                <w:sz w:val="18"/>
              </w:rPr>
              <w:t>Poruka unutar razgovora. Podržava mekano brisanje i izmjene.</w:t>
            </w:r>
          </w:p>
        </w:tc>
        <w:tc>
          <w:tcPr>
            <w:tcW w:w="3744" w:type="dxa"/>
            <w:shd w:val="clear" w:color="auto" w:fill="EEF2F7"/>
          </w:tcPr>
          <w:p w14:paraId="695D0496">
            <w:pPr>
              <w:spacing w:after="0" w:line="240" w:lineRule="auto"/>
            </w:pPr>
            <w:r>
              <w:rPr>
                <w:sz w:val="18"/>
              </w:rPr>
              <w:t>Id, Content, SenderId, ConversationId, IsEdited, IsDeleted, CreatedAt, EditedAt, DeletedAt</w:t>
            </w:r>
          </w:p>
        </w:tc>
      </w:tr>
    </w:tbl>
    <w:p w14:paraId="34F0F795"/>
    <w:p w14:paraId="4D531E4E">
      <w:pPr>
        <w:pStyle w:val="4"/>
      </w:pPr>
      <w:bookmarkStart w:id="11" w:name="_Toc6749"/>
      <w:r>
        <w:t>Infrastrukturni domen</w:t>
      </w:r>
      <w:bookmarkEnd w:id="11"/>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2"/>
        <w:gridCol w:w="3888"/>
        <w:gridCol w:w="3744"/>
      </w:tblGrid>
      <w:tr w14:paraId="7FD9A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shd w:val="clear" w:color="auto" w:fill="2E4A6B"/>
          </w:tcPr>
          <w:p w14:paraId="71DB9340">
            <w:pPr>
              <w:spacing w:after="0" w:line="240" w:lineRule="auto"/>
            </w:pPr>
            <w:r>
              <w:rPr>
                <w:b/>
                <w:color w:val="FFFFFF"/>
                <w:sz w:val="18"/>
              </w:rPr>
              <w:t>Entitet</w:t>
            </w:r>
          </w:p>
        </w:tc>
        <w:tc>
          <w:tcPr>
            <w:tcW w:w="3888" w:type="dxa"/>
            <w:shd w:val="clear" w:color="auto" w:fill="2E4A6B"/>
          </w:tcPr>
          <w:p w14:paraId="3B3D8062">
            <w:pPr>
              <w:spacing w:after="0" w:line="240" w:lineRule="auto"/>
            </w:pPr>
            <w:r>
              <w:rPr>
                <w:b/>
                <w:color w:val="FFFFFF"/>
                <w:sz w:val="18"/>
              </w:rPr>
              <w:t>Opis</w:t>
            </w:r>
          </w:p>
        </w:tc>
        <w:tc>
          <w:tcPr>
            <w:tcW w:w="3744" w:type="dxa"/>
            <w:shd w:val="clear" w:color="auto" w:fill="2E4A6B"/>
          </w:tcPr>
          <w:p w14:paraId="7C4D23EE">
            <w:pPr>
              <w:spacing w:after="0" w:line="240" w:lineRule="auto"/>
            </w:pPr>
            <w:r>
              <w:rPr>
                <w:b/>
                <w:color w:val="FFFFFF"/>
                <w:sz w:val="18"/>
              </w:rPr>
              <w:t>Ključni atributi</w:t>
            </w:r>
          </w:p>
        </w:tc>
      </w:tr>
      <w:tr w14:paraId="14090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shd w:val="clear" w:color="auto" w:fill="EEF2F7"/>
          </w:tcPr>
          <w:p w14:paraId="12A63B6C">
            <w:pPr>
              <w:spacing w:after="0" w:line="240" w:lineRule="auto"/>
            </w:pPr>
            <w:r>
              <w:rPr>
                <w:sz w:val="18"/>
              </w:rPr>
              <w:t>DomainEventLog</w:t>
            </w:r>
          </w:p>
        </w:tc>
        <w:tc>
          <w:tcPr>
            <w:tcW w:w="3888" w:type="dxa"/>
            <w:shd w:val="clear" w:color="auto" w:fill="EEF2F7"/>
          </w:tcPr>
          <w:p w14:paraId="3213E60A">
            <w:pPr>
              <w:spacing w:after="0" w:line="240" w:lineRule="auto"/>
            </w:pPr>
            <w:r>
              <w:rPr>
                <w:sz w:val="18"/>
              </w:rPr>
              <w:t>Audit log svakog domenskog događaja koji prolazi kroz RabbitMQ. Perzistira naziv događaja, JSON payload i naziv reda.</w:t>
            </w:r>
          </w:p>
        </w:tc>
        <w:tc>
          <w:tcPr>
            <w:tcW w:w="3744" w:type="dxa"/>
            <w:shd w:val="clear" w:color="auto" w:fill="EEF2F7"/>
          </w:tcPr>
          <w:p w14:paraId="5F6BCB19">
            <w:pPr>
              <w:spacing w:after="0" w:line="240" w:lineRule="auto"/>
            </w:pPr>
            <w:r>
              <w:rPr>
                <w:sz w:val="18"/>
              </w:rPr>
              <w:t>Id, EventName, Payload, QueueName, ReceivedAt</w:t>
            </w:r>
          </w:p>
        </w:tc>
      </w:tr>
    </w:tbl>
    <w:p w14:paraId="7B777743"/>
    <w:p w14:paraId="1828E7DA">
      <w:pPr>
        <w:pStyle w:val="3"/>
      </w:pPr>
      <w:bookmarkStart w:id="12" w:name="_Toc29121"/>
      <w:r>
        <w:t>5.2. Enumeracije</w:t>
      </w:r>
      <w:bookmarkEnd w:id="12"/>
    </w:p>
    <w:p w14:paraId="216C9FBD">
      <w:pPr>
        <w:spacing w:after="120"/>
        <w:jc w:val="both"/>
      </w:pPr>
      <w:r>
        <w:rPr>
          <w:b w:val="0"/>
        </w:rPr>
        <w:t>Sistem koristi pet enumeracija koje definišu dozvoljene vrednosti za ključna stanja i tipove:</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3168"/>
        <w:gridCol w:w="4176"/>
      </w:tblGrid>
      <w:tr w14:paraId="2F796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shd w:val="clear" w:color="auto" w:fill="2E4A6B"/>
          </w:tcPr>
          <w:p w14:paraId="5FA0759E">
            <w:pPr>
              <w:spacing w:after="0" w:line="240" w:lineRule="auto"/>
            </w:pPr>
            <w:r>
              <w:rPr>
                <w:b/>
                <w:color w:val="FFFFFF"/>
                <w:sz w:val="18"/>
              </w:rPr>
              <w:t>Enumeracija</w:t>
            </w:r>
          </w:p>
        </w:tc>
        <w:tc>
          <w:tcPr>
            <w:tcW w:w="3168" w:type="dxa"/>
            <w:shd w:val="clear" w:color="auto" w:fill="2E4A6B"/>
          </w:tcPr>
          <w:p w14:paraId="5C5B96E6">
            <w:pPr>
              <w:spacing w:after="0" w:line="240" w:lineRule="auto"/>
            </w:pPr>
            <w:r>
              <w:rPr>
                <w:b/>
                <w:color w:val="FFFFFF"/>
                <w:sz w:val="18"/>
              </w:rPr>
              <w:t>Vrijednosti</w:t>
            </w:r>
          </w:p>
        </w:tc>
        <w:tc>
          <w:tcPr>
            <w:tcW w:w="4176" w:type="dxa"/>
            <w:shd w:val="clear" w:color="auto" w:fill="2E4A6B"/>
          </w:tcPr>
          <w:p w14:paraId="6589A3CD">
            <w:pPr>
              <w:spacing w:after="0" w:line="240" w:lineRule="auto"/>
            </w:pPr>
            <w:r>
              <w:rPr>
                <w:b/>
                <w:color w:val="FFFFFF"/>
                <w:sz w:val="18"/>
              </w:rPr>
              <w:t>Upotreba</w:t>
            </w:r>
          </w:p>
        </w:tc>
      </w:tr>
      <w:tr w14:paraId="79DAE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shd w:val="clear" w:color="auto" w:fill="EEF2F7"/>
          </w:tcPr>
          <w:p w14:paraId="143635E3">
            <w:pPr>
              <w:spacing w:after="0" w:line="240" w:lineRule="auto"/>
            </w:pPr>
            <w:r>
              <w:rPr>
                <w:sz w:val="18"/>
              </w:rPr>
              <w:t>WorkItemStatus</w:t>
            </w:r>
          </w:p>
        </w:tc>
        <w:tc>
          <w:tcPr>
            <w:tcW w:w="3168" w:type="dxa"/>
            <w:shd w:val="clear" w:color="auto" w:fill="EEF2F7"/>
          </w:tcPr>
          <w:p w14:paraId="7FA318DC">
            <w:pPr>
              <w:spacing w:after="0" w:line="240" w:lineRule="auto"/>
            </w:pPr>
            <w:r>
              <w:rPr>
                <w:sz w:val="18"/>
              </w:rPr>
              <w:t>ToDo, InProgress, PR, Testing, Done</w:t>
            </w:r>
          </w:p>
        </w:tc>
        <w:tc>
          <w:tcPr>
            <w:tcW w:w="4176" w:type="dxa"/>
            <w:shd w:val="clear" w:color="auto" w:fill="EEF2F7"/>
          </w:tcPr>
          <w:p w14:paraId="5A790F54">
            <w:pPr>
              <w:spacing w:after="0" w:line="240" w:lineRule="auto"/>
            </w:pPr>
            <w:r>
              <w:rPr>
                <w:sz w:val="18"/>
              </w:rPr>
              <w:t>Status WorkItem-a i SubWorkItem-a. Koristi se u State pattern-u.</w:t>
            </w:r>
          </w:p>
        </w:tc>
      </w:tr>
      <w:tr w14:paraId="29A5B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7403B5B">
            <w:pPr>
              <w:spacing w:after="0" w:line="240" w:lineRule="auto"/>
            </w:pPr>
            <w:r>
              <w:rPr>
                <w:sz w:val="18"/>
              </w:rPr>
              <w:t>Priority</w:t>
            </w:r>
          </w:p>
        </w:tc>
        <w:tc>
          <w:tcPr>
            <w:tcW w:w="3168" w:type="dxa"/>
          </w:tcPr>
          <w:p w14:paraId="1F14D5C8">
            <w:pPr>
              <w:spacing w:after="0" w:line="240" w:lineRule="auto"/>
            </w:pPr>
            <w:r>
              <w:rPr>
                <w:sz w:val="18"/>
              </w:rPr>
              <w:t>Low, Medium, High</w:t>
            </w:r>
          </w:p>
        </w:tc>
        <w:tc>
          <w:tcPr>
            <w:tcW w:w="4176" w:type="dxa"/>
          </w:tcPr>
          <w:p w14:paraId="056256E2">
            <w:pPr>
              <w:spacing w:after="0" w:line="240" w:lineRule="auto"/>
            </w:pPr>
            <w:r>
              <w:rPr>
                <w:sz w:val="18"/>
              </w:rPr>
              <w:t>Prioritet WorkItem-a. Defaultna vrijednost je Medium.</w:t>
            </w:r>
          </w:p>
        </w:tc>
      </w:tr>
      <w:tr w14:paraId="5E8D5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shd w:val="clear" w:color="auto" w:fill="EEF2F7"/>
          </w:tcPr>
          <w:p w14:paraId="558F8B8E">
            <w:pPr>
              <w:spacing w:after="0" w:line="240" w:lineRule="auto"/>
            </w:pPr>
            <w:r>
              <w:rPr>
                <w:sz w:val="18"/>
              </w:rPr>
              <w:t>UserStatus</w:t>
            </w:r>
          </w:p>
        </w:tc>
        <w:tc>
          <w:tcPr>
            <w:tcW w:w="3168" w:type="dxa"/>
            <w:shd w:val="clear" w:color="auto" w:fill="EEF2F7"/>
          </w:tcPr>
          <w:p w14:paraId="04CC0848">
            <w:pPr>
              <w:spacing w:after="0" w:line="240" w:lineRule="auto"/>
            </w:pPr>
            <w:r>
              <w:rPr>
                <w:sz w:val="18"/>
              </w:rPr>
              <w:t>Active, Inactive, Blocked</w:t>
            </w:r>
          </w:p>
        </w:tc>
        <w:tc>
          <w:tcPr>
            <w:tcW w:w="4176" w:type="dxa"/>
            <w:shd w:val="clear" w:color="auto" w:fill="EEF2F7"/>
          </w:tcPr>
          <w:p w14:paraId="71263A19">
            <w:pPr>
              <w:spacing w:after="0" w:line="240" w:lineRule="auto"/>
            </w:pPr>
            <w:r>
              <w:rPr>
                <w:sz w:val="18"/>
              </w:rPr>
              <w:t>Status korisničkog naloga pri registraciji i moderaciji.</w:t>
            </w:r>
          </w:p>
        </w:tc>
      </w:tr>
      <w:tr w14:paraId="76D7E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C7E3F8F">
            <w:pPr>
              <w:spacing w:after="0" w:line="240" w:lineRule="auto"/>
            </w:pPr>
            <w:r>
              <w:rPr>
                <w:sz w:val="18"/>
              </w:rPr>
              <w:t>UserRole</w:t>
            </w:r>
          </w:p>
        </w:tc>
        <w:tc>
          <w:tcPr>
            <w:tcW w:w="3168" w:type="dxa"/>
          </w:tcPr>
          <w:p w14:paraId="7BFF5B7F">
            <w:pPr>
              <w:spacing w:after="0" w:line="240" w:lineRule="auto"/>
            </w:pPr>
            <w:r>
              <w:rPr>
                <w:sz w:val="18"/>
              </w:rPr>
              <w:t>Owner, Member, Guest</w:t>
            </w:r>
          </w:p>
        </w:tc>
        <w:tc>
          <w:tcPr>
            <w:tcW w:w="4176" w:type="dxa"/>
          </w:tcPr>
          <w:p w14:paraId="1DE1CDA7">
            <w:pPr>
              <w:spacing w:after="0" w:line="240" w:lineRule="auto"/>
            </w:pPr>
            <w:r>
              <w:rPr>
                <w:sz w:val="18"/>
              </w:rPr>
              <w:t>Uloga korisnika unutar Workspace-a. Koristi se u WorkspaceMember i Invitation.</w:t>
            </w:r>
          </w:p>
        </w:tc>
      </w:tr>
      <w:tr w14:paraId="3C340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shd w:val="clear" w:color="auto" w:fill="EEF2F7"/>
          </w:tcPr>
          <w:p w14:paraId="3D59A018">
            <w:pPr>
              <w:spacing w:after="0" w:line="240" w:lineRule="auto"/>
            </w:pPr>
            <w:r>
              <w:rPr>
                <w:sz w:val="18"/>
              </w:rPr>
              <w:t>ConversationType</w:t>
            </w:r>
          </w:p>
        </w:tc>
        <w:tc>
          <w:tcPr>
            <w:tcW w:w="3168" w:type="dxa"/>
            <w:shd w:val="clear" w:color="auto" w:fill="EEF2F7"/>
          </w:tcPr>
          <w:p w14:paraId="4D51501A">
            <w:pPr>
              <w:spacing w:after="0" w:line="240" w:lineRule="auto"/>
            </w:pPr>
            <w:r>
              <w:rPr>
                <w:sz w:val="18"/>
              </w:rPr>
              <w:t>Direct, Group</w:t>
            </w:r>
          </w:p>
        </w:tc>
        <w:tc>
          <w:tcPr>
            <w:tcW w:w="4176" w:type="dxa"/>
            <w:shd w:val="clear" w:color="auto" w:fill="EEF2F7"/>
          </w:tcPr>
          <w:p w14:paraId="30F682A2">
            <w:pPr>
              <w:spacing w:after="0" w:line="240" w:lineRule="auto"/>
            </w:pPr>
            <w:r>
              <w:rPr>
                <w:sz w:val="18"/>
              </w:rPr>
              <w:t>Tip Conversation-a. Defaultna vrijednost je Direct.</w:t>
            </w:r>
          </w:p>
        </w:tc>
      </w:tr>
    </w:tbl>
    <w:p w14:paraId="4C68B0DC"/>
    <w:p w14:paraId="659E4C61">
      <w:pPr>
        <w:spacing w:after="120"/>
        <w:jc w:val="both"/>
      </w:pPr>
      <w:r>
        <w:rPr>
          <w:b w:val="0"/>
        </w:rPr>
        <w:t>Sve enumeracije se u bazi podataka čuvaju kao string vrednosti (HasConversion&lt;string&gt;()) što poboljšava čitljivost podataka u bazi i nezavisnost od numeričkih vrednosti enumeracija.</w:t>
      </w:r>
    </w:p>
    <w:p w14:paraId="70FB7DE4">
      <w:pPr>
        <w:pStyle w:val="3"/>
      </w:pPr>
      <w:bookmarkStart w:id="13" w:name="_Toc6954"/>
      <w:r>
        <w:t>5.3. Poslovna pravila i ponašanje</w:t>
      </w:r>
      <w:bookmarkEnd w:id="13"/>
    </w:p>
    <w:p w14:paraId="5FD1B730">
      <w:pPr>
        <w:spacing w:after="120"/>
        <w:jc w:val="both"/>
      </w:pPr>
      <w:r>
        <w:rPr>
          <w:b w:val="0"/>
        </w:rPr>
        <w:t>Poslovna pravila su enkapsulirana unutar domenskog sloja. Primeri implementiranih pravila:</w:t>
      </w:r>
    </w:p>
    <w:p w14:paraId="27CD89D4">
      <w:pPr>
        <w:pStyle w:val="23"/>
      </w:pPr>
      <w:r>
        <w:t>radna stavka ne može preskočiti stanje – prelaz je strogo definisan State pattern-om</w:t>
      </w:r>
    </w:p>
    <w:p w14:paraId="1D5D3C48">
      <w:pPr>
        <w:pStyle w:val="23"/>
      </w:pPr>
      <w:r>
        <w:t>ploča može imati samo jedan aktivan zaključaj (UNIQUE indeks na board_id u board_locks)</w:t>
      </w:r>
    </w:p>
    <w:p w14:paraId="1A23E037">
      <w:pPr>
        <w:pStyle w:val="23"/>
      </w:pPr>
      <w:r>
        <w:t>radna stavka može imati samo jedan aktivan zaključaj (UNIQUE indeks na work_item_id)</w:t>
      </w:r>
    </w:p>
    <w:p w14:paraId="0A93237B">
      <w:pPr>
        <w:pStyle w:val="23"/>
      </w:pPr>
      <w:r>
        <w:t>jedan korisnik može biti vlasnik samo jednog radnog prostora (UNIQUE indeks na owner_id)</w:t>
      </w:r>
    </w:p>
    <w:p w14:paraId="241E4F21">
      <w:pPr>
        <w:pStyle w:val="23"/>
      </w:pPr>
      <w:r>
        <w:t>kombinacija (workspace_id, user_id) u workspace_members mora biti unikatna</w:t>
      </w:r>
    </w:p>
    <w:p w14:paraId="085238BA">
      <w:pPr>
        <w:pStyle w:val="23"/>
      </w:pPr>
      <w:r>
        <w:t>kombinacija (board_id, user_id) u board_lock_queue mora biti unikatna</w:t>
      </w:r>
    </w:p>
    <w:p w14:paraId="06C3E132">
      <w:pPr>
        <w:pStyle w:val="23"/>
      </w:pPr>
      <w:r>
        <w:t>kombinacija (work_item_id, user_id) u work_item_lock_interests mora biti unikatna</w:t>
      </w:r>
    </w:p>
    <w:p w14:paraId="3FB500EB">
      <w:pPr>
        <w:pStyle w:val="23"/>
      </w:pPr>
      <w:r>
        <w:t>zaključaji automatski ističu nakon 30 sekundi – background servisi ih brišu</w:t>
      </w:r>
    </w:p>
    <w:p w14:paraId="735FC07B">
      <w:pPr>
        <w:pStyle w:val="23"/>
      </w:pPr>
      <w:r>
        <w:t>domenski događaji se ne gube pri padu servisa – RabbitMQ čuva durable queue s perzistentnim porukama</w:t>
      </w:r>
    </w:p>
    <w:p w14:paraId="5C76B308">
      <w:pPr>
        <w:pStyle w:val="23"/>
      </w:pPr>
      <w:r>
        <w:t>poruka može biti mekano obrisana (IsDeleted=true) bez fizičkog brisanja iz baze</w:t>
      </w:r>
    </w:p>
    <w:p w14:paraId="7520C0CE">
      <w:pPr>
        <w:pStyle w:val="3"/>
      </w:pPr>
      <w:bookmarkStart w:id="14" w:name="_Toc27300"/>
      <w:r>
        <w:t>5.4. State pattern i domenski događaji</w:t>
      </w:r>
      <w:bookmarkEnd w:id="14"/>
    </w:p>
    <w:p w14:paraId="06271275">
      <w:pPr>
        <w:spacing w:after="120"/>
        <w:jc w:val="both"/>
      </w:pPr>
      <w:r>
        <w:rPr>
          <w:b/>
        </w:rPr>
        <w:t>State pattern</w:t>
      </w:r>
    </w:p>
    <w:p w14:paraId="055246FA">
      <w:pPr>
        <w:spacing w:after="120"/>
        <w:jc w:val="both"/>
      </w:pPr>
      <w:r>
        <w:rPr>
          <w:b w:val="0"/>
        </w:rPr>
        <w:t>Entitet WorkItem koristi State pattern za upravljanje životnim ciklusom. Svako stanje implementira interfejs IWorkItemState i definiše dozvoljene prelaze. WorkItemStateFactory kreira odgovarajući objekat na osnovu vrijednosti WorkItemStatus enumeracije.</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592"/>
        <w:gridCol w:w="4032"/>
      </w:tblGrid>
      <w:tr w14:paraId="15DB1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shd w:val="clear" w:color="auto" w:fill="2E4A6B"/>
          </w:tcPr>
          <w:p w14:paraId="1C040C74">
            <w:pPr>
              <w:spacing w:after="0" w:line="240" w:lineRule="auto"/>
            </w:pPr>
            <w:r>
              <w:rPr>
                <w:b/>
                <w:color w:val="FFFFFF"/>
                <w:sz w:val="18"/>
              </w:rPr>
              <w:t>Stanje (klasa)</w:t>
            </w:r>
          </w:p>
        </w:tc>
        <w:tc>
          <w:tcPr>
            <w:tcW w:w="2592" w:type="dxa"/>
            <w:shd w:val="clear" w:color="auto" w:fill="2E4A6B"/>
          </w:tcPr>
          <w:p w14:paraId="3CD08869">
            <w:pPr>
              <w:spacing w:after="0" w:line="240" w:lineRule="auto"/>
            </w:pPr>
            <w:r>
              <w:rPr>
                <w:b/>
                <w:color w:val="FFFFFF"/>
                <w:sz w:val="18"/>
              </w:rPr>
              <w:t>WorkItemStatus</w:t>
            </w:r>
          </w:p>
        </w:tc>
        <w:tc>
          <w:tcPr>
            <w:tcW w:w="4032" w:type="dxa"/>
            <w:shd w:val="clear" w:color="auto" w:fill="2E4A6B"/>
          </w:tcPr>
          <w:p w14:paraId="27BA3F3B">
            <w:pPr>
              <w:spacing w:after="0" w:line="240" w:lineRule="auto"/>
            </w:pPr>
            <w:r>
              <w:rPr>
                <w:b/>
                <w:color w:val="FFFFFF"/>
                <w:sz w:val="18"/>
              </w:rPr>
              <w:t>Dozvoljeni prelazi</w:t>
            </w:r>
          </w:p>
        </w:tc>
      </w:tr>
      <w:tr w14:paraId="7B1FF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shd w:val="clear" w:color="auto" w:fill="EEF2F7"/>
          </w:tcPr>
          <w:p w14:paraId="0DAB33E6">
            <w:pPr>
              <w:spacing w:after="0" w:line="240" w:lineRule="auto"/>
            </w:pPr>
            <w:r>
              <w:rPr>
                <w:sz w:val="18"/>
              </w:rPr>
              <w:t>ToDoState</w:t>
            </w:r>
          </w:p>
        </w:tc>
        <w:tc>
          <w:tcPr>
            <w:tcW w:w="2592" w:type="dxa"/>
            <w:shd w:val="clear" w:color="auto" w:fill="EEF2F7"/>
          </w:tcPr>
          <w:p w14:paraId="0E23613E">
            <w:pPr>
              <w:spacing w:after="0" w:line="240" w:lineRule="auto"/>
            </w:pPr>
            <w:r>
              <w:rPr>
                <w:sz w:val="18"/>
              </w:rPr>
              <w:t>ToDo</w:t>
            </w:r>
          </w:p>
        </w:tc>
        <w:tc>
          <w:tcPr>
            <w:tcW w:w="4032" w:type="dxa"/>
            <w:shd w:val="clear" w:color="auto" w:fill="EEF2F7"/>
          </w:tcPr>
          <w:p w14:paraId="7C0FDEBC">
            <w:pPr>
              <w:spacing w:after="0" w:line="240" w:lineRule="auto"/>
            </w:pPr>
            <w:r>
              <w:rPr>
                <w:sz w:val="18"/>
              </w:rPr>
              <w:t>InProgress</w:t>
            </w:r>
          </w:p>
        </w:tc>
      </w:tr>
      <w:tr w14:paraId="26E9B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9FC89AA">
            <w:pPr>
              <w:spacing w:after="0" w:line="240" w:lineRule="auto"/>
            </w:pPr>
            <w:r>
              <w:rPr>
                <w:sz w:val="18"/>
              </w:rPr>
              <w:t>InProgressState</w:t>
            </w:r>
          </w:p>
        </w:tc>
        <w:tc>
          <w:tcPr>
            <w:tcW w:w="2592" w:type="dxa"/>
          </w:tcPr>
          <w:p w14:paraId="251E4FFC">
            <w:pPr>
              <w:spacing w:after="0" w:line="240" w:lineRule="auto"/>
            </w:pPr>
            <w:r>
              <w:rPr>
                <w:sz w:val="18"/>
              </w:rPr>
              <w:t>InProgress</w:t>
            </w:r>
          </w:p>
        </w:tc>
        <w:tc>
          <w:tcPr>
            <w:tcW w:w="4032" w:type="dxa"/>
          </w:tcPr>
          <w:p w14:paraId="6B18A822">
            <w:pPr>
              <w:spacing w:after="0" w:line="240" w:lineRule="auto"/>
            </w:pPr>
            <w:r>
              <w:rPr>
                <w:sz w:val="18"/>
              </w:rPr>
              <w:t>PR, ToDo</w:t>
            </w:r>
          </w:p>
        </w:tc>
      </w:tr>
      <w:tr w14:paraId="02A24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shd w:val="clear" w:color="auto" w:fill="EEF2F7"/>
          </w:tcPr>
          <w:p w14:paraId="0C6CD90D">
            <w:pPr>
              <w:spacing w:after="0" w:line="240" w:lineRule="auto"/>
            </w:pPr>
            <w:r>
              <w:rPr>
                <w:sz w:val="18"/>
              </w:rPr>
              <w:t>PRState</w:t>
            </w:r>
          </w:p>
        </w:tc>
        <w:tc>
          <w:tcPr>
            <w:tcW w:w="2592" w:type="dxa"/>
            <w:shd w:val="clear" w:color="auto" w:fill="EEF2F7"/>
          </w:tcPr>
          <w:p w14:paraId="57331877">
            <w:pPr>
              <w:spacing w:after="0" w:line="240" w:lineRule="auto"/>
            </w:pPr>
            <w:r>
              <w:rPr>
                <w:sz w:val="18"/>
              </w:rPr>
              <w:t>PR</w:t>
            </w:r>
          </w:p>
        </w:tc>
        <w:tc>
          <w:tcPr>
            <w:tcW w:w="4032" w:type="dxa"/>
            <w:shd w:val="clear" w:color="auto" w:fill="EEF2F7"/>
          </w:tcPr>
          <w:p w14:paraId="4E8DE412">
            <w:pPr>
              <w:spacing w:after="0" w:line="240" w:lineRule="auto"/>
            </w:pPr>
            <w:r>
              <w:rPr>
                <w:sz w:val="18"/>
              </w:rPr>
              <w:t>Testing, InProgress</w:t>
            </w:r>
          </w:p>
        </w:tc>
      </w:tr>
      <w:tr w14:paraId="4D61F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80" w:type="dxa"/>
          </w:tcPr>
          <w:p w14:paraId="65226204">
            <w:pPr>
              <w:spacing w:after="0" w:line="240" w:lineRule="auto"/>
            </w:pPr>
            <w:r>
              <w:rPr>
                <w:sz w:val="18"/>
              </w:rPr>
              <w:t>TestingState</w:t>
            </w:r>
          </w:p>
        </w:tc>
        <w:tc>
          <w:tcPr>
            <w:tcW w:w="2592" w:type="dxa"/>
          </w:tcPr>
          <w:p w14:paraId="45F1EEBE">
            <w:pPr>
              <w:spacing w:after="0" w:line="240" w:lineRule="auto"/>
            </w:pPr>
            <w:r>
              <w:rPr>
                <w:sz w:val="18"/>
              </w:rPr>
              <w:t>Testing</w:t>
            </w:r>
          </w:p>
        </w:tc>
        <w:tc>
          <w:tcPr>
            <w:tcW w:w="4032" w:type="dxa"/>
          </w:tcPr>
          <w:p w14:paraId="63BE584B">
            <w:pPr>
              <w:spacing w:after="0" w:line="240" w:lineRule="auto"/>
            </w:pPr>
            <w:r>
              <w:rPr>
                <w:sz w:val="18"/>
              </w:rPr>
              <w:t>Done, InProgress</w:t>
            </w:r>
          </w:p>
        </w:tc>
      </w:tr>
      <w:tr w14:paraId="5A71F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shd w:val="clear" w:color="auto" w:fill="EEF2F7"/>
          </w:tcPr>
          <w:p w14:paraId="1BBB8881">
            <w:pPr>
              <w:spacing w:after="0" w:line="240" w:lineRule="auto"/>
            </w:pPr>
            <w:r>
              <w:rPr>
                <w:sz w:val="18"/>
              </w:rPr>
              <w:t>DoneState</w:t>
            </w:r>
          </w:p>
        </w:tc>
        <w:tc>
          <w:tcPr>
            <w:tcW w:w="2592" w:type="dxa"/>
            <w:shd w:val="clear" w:color="auto" w:fill="EEF2F7"/>
          </w:tcPr>
          <w:p w14:paraId="497C2C9C">
            <w:pPr>
              <w:spacing w:after="0" w:line="240" w:lineRule="auto"/>
            </w:pPr>
            <w:r>
              <w:rPr>
                <w:sz w:val="18"/>
              </w:rPr>
              <w:t>Done</w:t>
            </w:r>
          </w:p>
        </w:tc>
        <w:tc>
          <w:tcPr>
            <w:tcW w:w="4032" w:type="dxa"/>
            <w:shd w:val="clear" w:color="auto" w:fill="EEF2F7"/>
          </w:tcPr>
          <w:p w14:paraId="30A03145">
            <w:pPr>
              <w:spacing w:after="0" w:line="240" w:lineRule="auto"/>
            </w:pPr>
            <w:r>
              <w:rPr>
                <w:sz w:val="18"/>
              </w:rPr>
              <w:t>(terminalno stanje – bez prelaza)</w:t>
            </w:r>
          </w:p>
        </w:tc>
      </w:tr>
    </w:tbl>
    <w:p w14:paraId="06C0A943"/>
    <w:p w14:paraId="42B7370D">
      <w:pPr>
        <w:spacing w:after="120"/>
        <w:jc w:val="both"/>
      </w:pPr>
      <w:r>
        <w:rPr>
          <w:b/>
        </w:rPr>
        <w:t>Domenski događaji</w:t>
      </w:r>
    </w:p>
    <w:p w14:paraId="47CC896B">
      <w:pPr>
        <w:spacing w:after="120"/>
        <w:jc w:val="both"/>
      </w:pPr>
      <w:r>
        <w:rPr>
          <w:b w:val="0"/>
        </w:rPr>
        <w:t>Observer pattern implementiran je kroz DomainEventSubject koji notifikuje registrovane posmatrače (IDomainEventObserver). RabbitMqDomainEventObserver serijalizuje događaj i objavljuje ga u RabbitMQ red. DomainEventConsumerService (BackgroundService) konzumira poruke i perzistira ih u tabelu domain_event_logs kao trajni audit trail. SignalRDomainEventObserver je registrovan kao tačka proširenja za buduće broadcast notifikacije.</w:t>
      </w:r>
    </w:p>
    <w:p w14:paraId="0750C1B3">
      <w:pPr>
        <w:pStyle w:val="2"/>
      </w:pPr>
      <w:bookmarkStart w:id="15" w:name="_Toc18888"/>
      <w:r>
        <w:t>6. Persistence (Entity) Model</w:t>
      </w:r>
      <w:bookmarkEnd w:id="15"/>
    </w:p>
    <w:p w14:paraId="6D9A3647">
      <w:pPr>
        <w:spacing w:after="120"/>
        <w:jc w:val="both"/>
      </w:pPr>
      <w:r>
        <w:t>Persistence model definišu C# klase entiteta i EF Core konfiguracija unutar AppDbContext-a. Sistem Verta koristi PostgreSQL kao jedinu bazu podataka, a EF Core 10 (Npgsql provider) kao ORM framework s Code First pristupom migracija.</w:t>
      </w:r>
    </w:p>
    <w:p w14:paraId="6968FF96">
      <w:pPr>
        <w:pStyle w:val="3"/>
      </w:pPr>
      <w:bookmarkStart w:id="16" w:name="_Toc29077"/>
      <w:r>
        <w:t>6.1. PostgreSQL – relacioni model perzistencije</w:t>
      </w:r>
      <w:bookmarkEnd w:id="16"/>
    </w:p>
    <w:p w14:paraId="34382D04">
      <w:pPr>
        <w:spacing w:after="120"/>
        <w:jc w:val="both"/>
      </w:pPr>
      <w:r>
        <w:rPr>
          <w:b w:val="0"/>
        </w:rPr>
        <w:t>PostgreSQL je jedina baza podataka u sistemu. Sve tabele koriste integer primarni ključ autogenerisano na bazi, a timestamp kolone koriste timezone-aware tip "timestamp with time zone".</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2448"/>
        <w:gridCol w:w="720"/>
        <w:gridCol w:w="3888"/>
      </w:tblGrid>
      <w:tr w14:paraId="2C09D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shd w:val="clear" w:color="auto" w:fill="2E4A6B"/>
          </w:tcPr>
          <w:p w14:paraId="0F480BCC">
            <w:pPr>
              <w:spacing w:after="0" w:line="240" w:lineRule="auto"/>
            </w:pPr>
            <w:r>
              <w:rPr>
                <w:b/>
                <w:color w:val="FFFFFF"/>
                <w:sz w:val="18"/>
              </w:rPr>
              <w:t>Tabela u bazi</w:t>
            </w:r>
          </w:p>
        </w:tc>
        <w:tc>
          <w:tcPr>
            <w:tcW w:w="2448" w:type="dxa"/>
            <w:shd w:val="clear" w:color="auto" w:fill="2E4A6B"/>
          </w:tcPr>
          <w:p w14:paraId="4F26C6E5">
            <w:pPr>
              <w:spacing w:after="0" w:line="240" w:lineRule="auto"/>
            </w:pPr>
            <w:r>
              <w:rPr>
                <w:b/>
                <w:color w:val="FFFFFF"/>
                <w:sz w:val="18"/>
              </w:rPr>
              <w:t>C# klasa</w:t>
            </w:r>
          </w:p>
        </w:tc>
        <w:tc>
          <w:tcPr>
            <w:tcW w:w="720" w:type="dxa"/>
            <w:shd w:val="clear" w:color="auto" w:fill="2E4A6B"/>
          </w:tcPr>
          <w:p w14:paraId="7042C98E">
            <w:pPr>
              <w:spacing w:after="0" w:line="240" w:lineRule="auto"/>
            </w:pPr>
            <w:r>
              <w:rPr>
                <w:b/>
                <w:color w:val="FFFFFF"/>
                <w:sz w:val="18"/>
              </w:rPr>
              <w:t>PK</w:t>
            </w:r>
          </w:p>
        </w:tc>
        <w:tc>
          <w:tcPr>
            <w:tcW w:w="3888" w:type="dxa"/>
            <w:shd w:val="clear" w:color="auto" w:fill="2E4A6B"/>
          </w:tcPr>
          <w:p w14:paraId="74A574BD">
            <w:pPr>
              <w:spacing w:after="0" w:line="240" w:lineRule="auto"/>
            </w:pPr>
            <w:r>
              <w:rPr>
                <w:b/>
                <w:color w:val="FFFFFF"/>
                <w:sz w:val="18"/>
              </w:rPr>
              <w:t>Posebnosti</w:t>
            </w:r>
          </w:p>
        </w:tc>
      </w:tr>
      <w:tr w14:paraId="08783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shd w:val="clear" w:color="auto" w:fill="EEF2F7"/>
          </w:tcPr>
          <w:p w14:paraId="68B55FC0">
            <w:pPr>
              <w:spacing w:after="0" w:line="240" w:lineRule="auto"/>
            </w:pPr>
            <w:r>
              <w:rPr>
                <w:sz w:val="18"/>
              </w:rPr>
              <w:t>users</w:t>
            </w:r>
          </w:p>
        </w:tc>
        <w:tc>
          <w:tcPr>
            <w:tcW w:w="2448" w:type="dxa"/>
            <w:shd w:val="clear" w:color="auto" w:fill="EEF2F7"/>
          </w:tcPr>
          <w:p w14:paraId="7F246C1E">
            <w:pPr>
              <w:spacing w:after="0" w:line="240" w:lineRule="auto"/>
            </w:pPr>
            <w:r>
              <w:rPr>
                <w:sz w:val="18"/>
              </w:rPr>
              <w:t>User</w:t>
            </w:r>
          </w:p>
        </w:tc>
        <w:tc>
          <w:tcPr>
            <w:tcW w:w="720" w:type="dxa"/>
            <w:shd w:val="clear" w:color="auto" w:fill="EEF2F7"/>
          </w:tcPr>
          <w:p w14:paraId="00EA58C2">
            <w:pPr>
              <w:spacing w:after="0" w:line="240" w:lineRule="auto"/>
            </w:pPr>
            <w:r>
              <w:rPr>
                <w:sz w:val="18"/>
              </w:rPr>
              <w:t>id</w:t>
            </w:r>
          </w:p>
        </w:tc>
        <w:tc>
          <w:tcPr>
            <w:tcW w:w="3888" w:type="dxa"/>
            <w:shd w:val="clear" w:color="auto" w:fill="EEF2F7"/>
          </w:tcPr>
          <w:p w14:paraId="02A71766">
            <w:pPr>
              <w:spacing w:after="0" w:line="240" w:lineRule="auto"/>
            </w:pPr>
            <w:r>
              <w:rPr>
                <w:sz w:val="18"/>
              </w:rPr>
              <w:t>UNIQUE(email), string enum za Status</w:t>
            </w:r>
          </w:p>
        </w:tc>
      </w:tr>
      <w:tr w14:paraId="32237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tcPr>
          <w:p w14:paraId="7FC99DE1">
            <w:pPr>
              <w:spacing w:after="0" w:line="240" w:lineRule="auto"/>
            </w:pPr>
            <w:r>
              <w:rPr>
                <w:sz w:val="18"/>
              </w:rPr>
              <w:t>workspaces</w:t>
            </w:r>
          </w:p>
        </w:tc>
        <w:tc>
          <w:tcPr>
            <w:tcW w:w="2448" w:type="dxa"/>
          </w:tcPr>
          <w:p w14:paraId="0DD00550">
            <w:pPr>
              <w:spacing w:after="0" w:line="240" w:lineRule="auto"/>
            </w:pPr>
            <w:r>
              <w:rPr>
                <w:sz w:val="18"/>
              </w:rPr>
              <w:t>Workspace</w:t>
            </w:r>
          </w:p>
        </w:tc>
        <w:tc>
          <w:tcPr>
            <w:tcW w:w="720" w:type="dxa"/>
          </w:tcPr>
          <w:p w14:paraId="6E1F4770">
            <w:pPr>
              <w:spacing w:after="0" w:line="240" w:lineRule="auto"/>
            </w:pPr>
            <w:r>
              <w:rPr>
                <w:sz w:val="18"/>
              </w:rPr>
              <w:t>id</w:t>
            </w:r>
          </w:p>
        </w:tc>
        <w:tc>
          <w:tcPr>
            <w:tcW w:w="3888" w:type="dxa"/>
          </w:tcPr>
          <w:p w14:paraId="3BF1ECA7">
            <w:pPr>
              <w:spacing w:after="0" w:line="240" w:lineRule="auto"/>
            </w:pPr>
            <w:r>
              <w:rPr>
                <w:sz w:val="18"/>
              </w:rPr>
              <w:t>UNIQUE(owner_id)</w:t>
            </w:r>
          </w:p>
        </w:tc>
      </w:tr>
      <w:tr w14:paraId="702C9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shd w:val="clear" w:color="auto" w:fill="EEF2F7"/>
          </w:tcPr>
          <w:p w14:paraId="2770C1B2">
            <w:pPr>
              <w:spacing w:after="0" w:line="240" w:lineRule="auto"/>
            </w:pPr>
            <w:r>
              <w:rPr>
                <w:sz w:val="18"/>
              </w:rPr>
              <w:t>workspace_members</w:t>
            </w:r>
          </w:p>
        </w:tc>
        <w:tc>
          <w:tcPr>
            <w:tcW w:w="2448" w:type="dxa"/>
            <w:shd w:val="clear" w:color="auto" w:fill="EEF2F7"/>
          </w:tcPr>
          <w:p w14:paraId="180ECEE7">
            <w:pPr>
              <w:spacing w:after="0" w:line="240" w:lineRule="auto"/>
            </w:pPr>
            <w:r>
              <w:rPr>
                <w:sz w:val="18"/>
              </w:rPr>
              <w:t>WorkspaceMember</w:t>
            </w:r>
          </w:p>
        </w:tc>
        <w:tc>
          <w:tcPr>
            <w:tcW w:w="720" w:type="dxa"/>
            <w:shd w:val="clear" w:color="auto" w:fill="EEF2F7"/>
          </w:tcPr>
          <w:p w14:paraId="718CF040">
            <w:pPr>
              <w:spacing w:after="0" w:line="240" w:lineRule="auto"/>
            </w:pPr>
            <w:r>
              <w:rPr>
                <w:sz w:val="18"/>
              </w:rPr>
              <w:t>id</w:t>
            </w:r>
          </w:p>
        </w:tc>
        <w:tc>
          <w:tcPr>
            <w:tcW w:w="3888" w:type="dxa"/>
            <w:shd w:val="clear" w:color="auto" w:fill="EEF2F7"/>
          </w:tcPr>
          <w:p w14:paraId="4BE34683">
            <w:pPr>
              <w:spacing w:after="0" w:line="240" w:lineRule="auto"/>
            </w:pPr>
            <w:r>
              <w:rPr>
                <w:sz w:val="18"/>
              </w:rPr>
              <w:t>UNIQUE(workspace_id, user_id)</w:t>
            </w:r>
          </w:p>
        </w:tc>
      </w:tr>
      <w:tr w14:paraId="6FBB3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tcPr>
          <w:p w14:paraId="03EC7FCA">
            <w:pPr>
              <w:spacing w:after="0" w:line="240" w:lineRule="auto"/>
            </w:pPr>
            <w:r>
              <w:rPr>
                <w:sz w:val="18"/>
              </w:rPr>
              <w:t>invitations</w:t>
            </w:r>
          </w:p>
        </w:tc>
        <w:tc>
          <w:tcPr>
            <w:tcW w:w="2448" w:type="dxa"/>
          </w:tcPr>
          <w:p w14:paraId="77714DAF">
            <w:pPr>
              <w:spacing w:after="0" w:line="240" w:lineRule="auto"/>
            </w:pPr>
            <w:r>
              <w:rPr>
                <w:sz w:val="18"/>
              </w:rPr>
              <w:t>Invitation</w:t>
            </w:r>
          </w:p>
        </w:tc>
        <w:tc>
          <w:tcPr>
            <w:tcW w:w="720" w:type="dxa"/>
          </w:tcPr>
          <w:p w14:paraId="72162F45">
            <w:pPr>
              <w:spacing w:after="0" w:line="240" w:lineRule="auto"/>
            </w:pPr>
            <w:r>
              <w:rPr>
                <w:sz w:val="18"/>
              </w:rPr>
              <w:t>id</w:t>
            </w:r>
          </w:p>
        </w:tc>
        <w:tc>
          <w:tcPr>
            <w:tcW w:w="3888" w:type="dxa"/>
          </w:tcPr>
          <w:p w14:paraId="603A20AA">
            <w:pPr>
              <w:spacing w:after="0" w:line="240" w:lineRule="auto"/>
            </w:pPr>
            <w:r>
              <w:rPr>
                <w:sz w:val="18"/>
              </w:rPr>
              <w:t>FK(workspace_id) CASCADE, FK(user_id) CASCADE</w:t>
            </w:r>
          </w:p>
        </w:tc>
      </w:tr>
      <w:tr w14:paraId="1EF22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shd w:val="clear" w:color="auto" w:fill="EEF2F7"/>
          </w:tcPr>
          <w:p w14:paraId="378E13EC">
            <w:pPr>
              <w:spacing w:after="0" w:line="240" w:lineRule="auto"/>
            </w:pPr>
            <w:r>
              <w:rPr>
                <w:sz w:val="18"/>
              </w:rPr>
              <w:t>boards</w:t>
            </w:r>
          </w:p>
        </w:tc>
        <w:tc>
          <w:tcPr>
            <w:tcW w:w="2448" w:type="dxa"/>
            <w:shd w:val="clear" w:color="auto" w:fill="EEF2F7"/>
          </w:tcPr>
          <w:p w14:paraId="1A827A51">
            <w:pPr>
              <w:spacing w:after="0" w:line="240" w:lineRule="auto"/>
            </w:pPr>
            <w:r>
              <w:rPr>
                <w:sz w:val="18"/>
              </w:rPr>
              <w:t>Board</w:t>
            </w:r>
          </w:p>
        </w:tc>
        <w:tc>
          <w:tcPr>
            <w:tcW w:w="720" w:type="dxa"/>
            <w:shd w:val="clear" w:color="auto" w:fill="EEF2F7"/>
          </w:tcPr>
          <w:p w14:paraId="478C1D63">
            <w:pPr>
              <w:spacing w:after="0" w:line="240" w:lineRule="auto"/>
            </w:pPr>
            <w:r>
              <w:rPr>
                <w:sz w:val="18"/>
              </w:rPr>
              <w:t>id</w:t>
            </w:r>
          </w:p>
        </w:tc>
        <w:tc>
          <w:tcPr>
            <w:tcW w:w="3888" w:type="dxa"/>
            <w:shd w:val="clear" w:color="auto" w:fill="EEF2F7"/>
          </w:tcPr>
          <w:p w14:paraId="3D56CCD9">
            <w:pPr>
              <w:spacing w:after="0" w:line="240" w:lineRule="auto"/>
            </w:pPr>
            <w:r>
              <w:rPr>
                <w:sz w:val="18"/>
              </w:rPr>
              <w:t>FK(workspace_id) CASCADE</w:t>
            </w:r>
          </w:p>
        </w:tc>
      </w:tr>
      <w:tr w14:paraId="45CC2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tcPr>
          <w:p w14:paraId="2C2D773C">
            <w:pPr>
              <w:spacing w:after="0" w:line="240" w:lineRule="auto"/>
            </w:pPr>
            <w:r>
              <w:rPr>
                <w:sz w:val="18"/>
              </w:rPr>
              <w:t>board_locks</w:t>
            </w:r>
          </w:p>
        </w:tc>
        <w:tc>
          <w:tcPr>
            <w:tcW w:w="2448" w:type="dxa"/>
          </w:tcPr>
          <w:p w14:paraId="0B20D371">
            <w:pPr>
              <w:spacing w:after="0" w:line="240" w:lineRule="auto"/>
            </w:pPr>
            <w:r>
              <w:rPr>
                <w:sz w:val="18"/>
              </w:rPr>
              <w:t>BoardLock</w:t>
            </w:r>
          </w:p>
        </w:tc>
        <w:tc>
          <w:tcPr>
            <w:tcW w:w="720" w:type="dxa"/>
          </w:tcPr>
          <w:p w14:paraId="55805D3C">
            <w:pPr>
              <w:spacing w:after="0" w:line="240" w:lineRule="auto"/>
            </w:pPr>
            <w:r>
              <w:rPr>
                <w:sz w:val="18"/>
              </w:rPr>
              <w:t>id</w:t>
            </w:r>
          </w:p>
        </w:tc>
        <w:tc>
          <w:tcPr>
            <w:tcW w:w="3888" w:type="dxa"/>
          </w:tcPr>
          <w:p w14:paraId="1E475932">
            <w:pPr>
              <w:spacing w:after="0" w:line="240" w:lineRule="auto"/>
            </w:pPr>
            <w:r>
              <w:rPr>
                <w:sz w:val="18"/>
              </w:rPr>
              <w:t>UNIQUE(board_id), DEFAULT ExpiresAt=NOW()+30s</w:t>
            </w:r>
          </w:p>
        </w:tc>
      </w:tr>
      <w:tr w14:paraId="03920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shd w:val="clear" w:color="auto" w:fill="EEF2F7"/>
          </w:tcPr>
          <w:p w14:paraId="1B2D087B">
            <w:pPr>
              <w:spacing w:after="0" w:line="240" w:lineRule="auto"/>
            </w:pPr>
            <w:r>
              <w:rPr>
                <w:sz w:val="18"/>
              </w:rPr>
              <w:t>board_lock_queue</w:t>
            </w:r>
          </w:p>
        </w:tc>
        <w:tc>
          <w:tcPr>
            <w:tcW w:w="2448" w:type="dxa"/>
            <w:shd w:val="clear" w:color="auto" w:fill="EEF2F7"/>
          </w:tcPr>
          <w:p w14:paraId="18EB06CB">
            <w:pPr>
              <w:spacing w:after="0" w:line="240" w:lineRule="auto"/>
            </w:pPr>
            <w:r>
              <w:rPr>
                <w:sz w:val="18"/>
              </w:rPr>
              <w:t>BoardLockQueueEntry</w:t>
            </w:r>
          </w:p>
        </w:tc>
        <w:tc>
          <w:tcPr>
            <w:tcW w:w="720" w:type="dxa"/>
            <w:shd w:val="clear" w:color="auto" w:fill="EEF2F7"/>
          </w:tcPr>
          <w:p w14:paraId="614AD407">
            <w:pPr>
              <w:spacing w:after="0" w:line="240" w:lineRule="auto"/>
            </w:pPr>
            <w:r>
              <w:rPr>
                <w:sz w:val="18"/>
              </w:rPr>
              <w:t>id</w:t>
            </w:r>
          </w:p>
        </w:tc>
        <w:tc>
          <w:tcPr>
            <w:tcW w:w="3888" w:type="dxa"/>
            <w:shd w:val="clear" w:color="auto" w:fill="EEF2F7"/>
          </w:tcPr>
          <w:p w14:paraId="4D453925">
            <w:pPr>
              <w:spacing w:after="0" w:line="240" w:lineRule="auto"/>
            </w:pPr>
            <w:r>
              <w:rPr>
                <w:sz w:val="18"/>
              </w:rPr>
              <w:t>UNIQUE(board_id, user_id), INDEX(board_id, joined_at)</w:t>
            </w:r>
          </w:p>
        </w:tc>
      </w:tr>
      <w:tr w14:paraId="45168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tcPr>
          <w:p w14:paraId="466EDAA6">
            <w:pPr>
              <w:spacing w:after="0" w:line="240" w:lineRule="auto"/>
            </w:pPr>
            <w:r>
              <w:rPr>
                <w:sz w:val="18"/>
              </w:rPr>
              <w:t>work_items</w:t>
            </w:r>
          </w:p>
        </w:tc>
        <w:tc>
          <w:tcPr>
            <w:tcW w:w="2448" w:type="dxa"/>
          </w:tcPr>
          <w:p w14:paraId="7B692992">
            <w:pPr>
              <w:spacing w:after="0" w:line="240" w:lineRule="auto"/>
            </w:pPr>
            <w:r>
              <w:rPr>
                <w:sz w:val="18"/>
              </w:rPr>
              <w:t>WorkItem</w:t>
            </w:r>
          </w:p>
        </w:tc>
        <w:tc>
          <w:tcPr>
            <w:tcW w:w="720" w:type="dxa"/>
          </w:tcPr>
          <w:p w14:paraId="629BDAB8">
            <w:pPr>
              <w:spacing w:after="0" w:line="240" w:lineRule="auto"/>
            </w:pPr>
            <w:r>
              <w:rPr>
                <w:sz w:val="18"/>
              </w:rPr>
              <w:t>id</w:t>
            </w:r>
          </w:p>
        </w:tc>
        <w:tc>
          <w:tcPr>
            <w:tcW w:w="3888" w:type="dxa"/>
          </w:tcPr>
          <w:p w14:paraId="4DB0C0D8">
            <w:pPr>
              <w:spacing w:after="0" w:line="240" w:lineRule="auto"/>
            </w:pPr>
            <w:r>
              <w:rPr>
                <w:sz w:val="18"/>
              </w:rPr>
              <w:t>string enum za Status i Priority</w:t>
            </w:r>
          </w:p>
        </w:tc>
      </w:tr>
      <w:tr w14:paraId="542CE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shd w:val="clear" w:color="auto" w:fill="EEF2F7"/>
          </w:tcPr>
          <w:p w14:paraId="41C62B22">
            <w:pPr>
              <w:spacing w:after="0" w:line="240" w:lineRule="auto"/>
            </w:pPr>
            <w:r>
              <w:rPr>
                <w:sz w:val="18"/>
              </w:rPr>
              <w:t>sub_work_items</w:t>
            </w:r>
          </w:p>
        </w:tc>
        <w:tc>
          <w:tcPr>
            <w:tcW w:w="2448" w:type="dxa"/>
            <w:shd w:val="clear" w:color="auto" w:fill="EEF2F7"/>
          </w:tcPr>
          <w:p w14:paraId="52792872">
            <w:pPr>
              <w:spacing w:after="0" w:line="240" w:lineRule="auto"/>
            </w:pPr>
            <w:r>
              <w:rPr>
                <w:sz w:val="18"/>
              </w:rPr>
              <w:t>SubWorkItem</w:t>
            </w:r>
          </w:p>
        </w:tc>
        <w:tc>
          <w:tcPr>
            <w:tcW w:w="720" w:type="dxa"/>
            <w:shd w:val="clear" w:color="auto" w:fill="EEF2F7"/>
          </w:tcPr>
          <w:p w14:paraId="51854CAD">
            <w:pPr>
              <w:spacing w:after="0" w:line="240" w:lineRule="auto"/>
            </w:pPr>
            <w:r>
              <w:rPr>
                <w:sz w:val="18"/>
              </w:rPr>
              <w:t>id</w:t>
            </w:r>
          </w:p>
        </w:tc>
        <w:tc>
          <w:tcPr>
            <w:tcW w:w="3888" w:type="dxa"/>
            <w:shd w:val="clear" w:color="auto" w:fill="EEF2F7"/>
          </w:tcPr>
          <w:p w14:paraId="2F200C8C">
            <w:pPr>
              <w:spacing w:after="0" w:line="240" w:lineRule="auto"/>
            </w:pPr>
            <w:r>
              <w:rPr>
                <w:sz w:val="18"/>
              </w:rPr>
              <w:t>FK(work_item_id) CASCADE</w:t>
            </w:r>
          </w:p>
        </w:tc>
      </w:tr>
      <w:tr w14:paraId="052E4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tcPr>
          <w:p w14:paraId="65666DB1">
            <w:pPr>
              <w:spacing w:after="0" w:line="240" w:lineRule="auto"/>
            </w:pPr>
            <w:r>
              <w:rPr>
                <w:sz w:val="18"/>
              </w:rPr>
              <w:t>work_item_locks</w:t>
            </w:r>
          </w:p>
        </w:tc>
        <w:tc>
          <w:tcPr>
            <w:tcW w:w="2448" w:type="dxa"/>
          </w:tcPr>
          <w:p w14:paraId="4927E866">
            <w:pPr>
              <w:spacing w:after="0" w:line="240" w:lineRule="auto"/>
            </w:pPr>
            <w:r>
              <w:rPr>
                <w:sz w:val="18"/>
              </w:rPr>
              <w:t>WorkItemLock</w:t>
            </w:r>
          </w:p>
        </w:tc>
        <w:tc>
          <w:tcPr>
            <w:tcW w:w="720" w:type="dxa"/>
          </w:tcPr>
          <w:p w14:paraId="7C6DB293">
            <w:pPr>
              <w:spacing w:after="0" w:line="240" w:lineRule="auto"/>
            </w:pPr>
            <w:r>
              <w:rPr>
                <w:sz w:val="18"/>
              </w:rPr>
              <w:t>id</w:t>
            </w:r>
          </w:p>
        </w:tc>
        <w:tc>
          <w:tcPr>
            <w:tcW w:w="3888" w:type="dxa"/>
          </w:tcPr>
          <w:p w14:paraId="1DF26966">
            <w:pPr>
              <w:spacing w:after="0" w:line="240" w:lineRule="auto"/>
            </w:pPr>
            <w:r>
              <w:rPr>
                <w:sz w:val="18"/>
              </w:rPr>
              <w:t>UNIQUE(work_item_id)</w:t>
            </w:r>
          </w:p>
        </w:tc>
      </w:tr>
      <w:tr w14:paraId="0410A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shd w:val="clear" w:color="auto" w:fill="EEF2F7"/>
          </w:tcPr>
          <w:p w14:paraId="6296243F">
            <w:pPr>
              <w:spacing w:after="0" w:line="240" w:lineRule="auto"/>
            </w:pPr>
            <w:r>
              <w:rPr>
                <w:sz w:val="18"/>
              </w:rPr>
              <w:t>work_item_lock_interests</w:t>
            </w:r>
          </w:p>
        </w:tc>
        <w:tc>
          <w:tcPr>
            <w:tcW w:w="2448" w:type="dxa"/>
            <w:shd w:val="clear" w:color="auto" w:fill="EEF2F7"/>
          </w:tcPr>
          <w:p w14:paraId="197E1599">
            <w:pPr>
              <w:spacing w:after="0" w:line="240" w:lineRule="auto"/>
            </w:pPr>
            <w:r>
              <w:rPr>
                <w:sz w:val="18"/>
              </w:rPr>
              <w:t>WorkItemLockInterest</w:t>
            </w:r>
          </w:p>
        </w:tc>
        <w:tc>
          <w:tcPr>
            <w:tcW w:w="720" w:type="dxa"/>
            <w:shd w:val="clear" w:color="auto" w:fill="EEF2F7"/>
          </w:tcPr>
          <w:p w14:paraId="28F29B4E">
            <w:pPr>
              <w:spacing w:after="0" w:line="240" w:lineRule="auto"/>
            </w:pPr>
            <w:r>
              <w:rPr>
                <w:sz w:val="18"/>
              </w:rPr>
              <w:t>id</w:t>
            </w:r>
          </w:p>
        </w:tc>
        <w:tc>
          <w:tcPr>
            <w:tcW w:w="3888" w:type="dxa"/>
            <w:shd w:val="clear" w:color="auto" w:fill="EEF2F7"/>
          </w:tcPr>
          <w:p w14:paraId="51FC19AB">
            <w:pPr>
              <w:spacing w:after="0" w:line="240" w:lineRule="auto"/>
            </w:pPr>
            <w:r>
              <w:rPr>
                <w:sz w:val="18"/>
              </w:rPr>
              <w:t>UNIQUE(work_item_id, user_id)</w:t>
            </w:r>
          </w:p>
        </w:tc>
      </w:tr>
      <w:tr w14:paraId="642DD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tcPr>
          <w:p w14:paraId="472BDC7B">
            <w:pPr>
              <w:spacing w:after="0" w:line="240" w:lineRule="auto"/>
            </w:pPr>
            <w:r>
              <w:rPr>
                <w:sz w:val="18"/>
              </w:rPr>
              <w:t>comments</w:t>
            </w:r>
          </w:p>
        </w:tc>
        <w:tc>
          <w:tcPr>
            <w:tcW w:w="2448" w:type="dxa"/>
          </w:tcPr>
          <w:p w14:paraId="57D9C015">
            <w:pPr>
              <w:spacing w:after="0" w:line="240" w:lineRule="auto"/>
            </w:pPr>
            <w:r>
              <w:rPr>
                <w:sz w:val="18"/>
              </w:rPr>
              <w:t>Comment</w:t>
            </w:r>
          </w:p>
        </w:tc>
        <w:tc>
          <w:tcPr>
            <w:tcW w:w="720" w:type="dxa"/>
          </w:tcPr>
          <w:p w14:paraId="16A68985">
            <w:pPr>
              <w:spacing w:after="0" w:line="240" w:lineRule="auto"/>
            </w:pPr>
            <w:r>
              <w:rPr>
                <w:sz w:val="18"/>
              </w:rPr>
              <w:t>id</w:t>
            </w:r>
          </w:p>
        </w:tc>
        <w:tc>
          <w:tcPr>
            <w:tcW w:w="3888" w:type="dxa"/>
          </w:tcPr>
          <w:p w14:paraId="28E6085A">
            <w:pPr>
              <w:spacing w:after="0" w:line="240" w:lineRule="auto"/>
            </w:pPr>
            <w:r>
              <w:rPr>
                <w:sz w:val="18"/>
              </w:rPr>
              <w:t>FK(work_item_id) CASCADE</w:t>
            </w:r>
          </w:p>
        </w:tc>
      </w:tr>
      <w:tr w14:paraId="06F82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shd w:val="clear" w:color="auto" w:fill="EEF2F7"/>
          </w:tcPr>
          <w:p w14:paraId="0189CD86">
            <w:pPr>
              <w:spacing w:after="0" w:line="240" w:lineRule="auto"/>
            </w:pPr>
            <w:r>
              <w:rPr>
                <w:sz w:val="18"/>
              </w:rPr>
              <w:t>work_item_files</w:t>
            </w:r>
          </w:p>
        </w:tc>
        <w:tc>
          <w:tcPr>
            <w:tcW w:w="2448" w:type="dxa"/>
            <w:shd w:val="clear" w:color="auto" w:fill="EEF2F7"/>
          </w:tcPr>
          <w:p w14:paraId="6A3DD29E">
            <w:pPr>
              <w:spacing w:after="0" w:line="240" w:lineRule="auto"/>
            </w:pPr>
            <w:r>
              <w:rPr>
                <w:sz w:val="18"/>
              </w:rPr>
              <w:t>WorkItemFile</w:t>
            </w:r>
          </w:p>
        </w:tc>
        <w:tc>
          <w:tcPr>
            <w:tcW w:w="720" w:type="dxa"/>
            <w:shd w:val="clear" w:color="auto" w:fill="EEF2F7"/>
          </w:tcPr>
          <w:p w14:paraId="4BCA6DFC">
            <w:pPr>
              <w:spacing w:after="0" w:line="240" w:lineRule="auto"/>
            </w:pPr>
            <w:r>
              <w:rPr>
                <w:sz w:val="18"/>
              </w:rPr>
              <w:t>id</w:t>
            </w:r>
          </w:p>
        </w:tc>
        <w:tc>
          <w:tcPr>
            <w:tcW w:w="3888" w:type="dxa"/>
            <w:shd w:val="clear" w:color="auto" w:fill="EEF2F7"/>
          </w:tcPr>
          <w:p w14:paraId="35F35F03">
            <w:pPr>
              <w:spacing w:after="0" w:line="240" w:lineRule="auto"/>
            </w:pPr>
            <w:r>
              <w:rPr>
                <w:sz w:val="18"/>
              </w:rPr>
              <w:t>FK(work_item_id) CASCADE</w:t>
            </w:r>
          </w:p>
        </w:tc>
      </w:tr>
      <w:tr w14:paraId="736BA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tcPr>
          <w:p w14:paraId="4510AB72">
            <w:pPr>
              <w:spacing w:after="0" w:line="240" w:lineRule="auto"/>
            </w:pPr>
            <w:r>
              <w:rPr>
                <w:sz w:val="18"/>
              </w:rPr>
              <w:t>conversations</w:t>
            </w:r>
          </w:p>
        </w:tc>
        <w:tc>
          <w:tcPr>
            <w:tcW w:w="2448" w:type="dxa"/>
          </w:tcPr>
          <w:p w14:paraId="401C599F">
            <w:pPr>
              <w:spacing w:after="0" w:line="240" w:lineRule="auto"/>
            </w:pPr>
            <w:r>
              <w:rPr>
                <w:sz w:val="18"/>
              </w:rPr>
              <w:t>Conversation</w:t>
            </w:r>
          </w:p>
        </w:tc>
        <w:tc>
          <w:tcPr>
            <w:tcW w:w="720" w:type="dxa"/>
          </w:tcPr>
          <w:p w14:paraId="268F806F">
            <w:pPr>
              <w:spacing w:after="0" w:line="240" w:lineRule="auto"/>
            </w:pPr>
            <w:r>
              <w:rPr>
                <w:sz w:val="18"/>
              </w:rPr>
              <w:t>id</w:t>
            </w:r>
          </w:p>
        </w:tc>
        <w:tc>
          <w:tcPr>
            <w:tcW w:w="3888" w:type="dxa"/>
          </w:tcPr>
          <w:p w14:paraId="5F09DECF">
            <w:pPr>
              <w:spacing w:after="0" w:line="240" w:lineRule="auto"/>
            </w:pPr>
            <w:r>
              <w:rPr>
                <w:sz w:val="18"/>
              </w:rPr>
              <w:t>string enum za Type, max 100 znakova za Name</w:t>
            </w:r>
          </w:p>
        </w:tc>
      </w:tr>
      <w:tr w14:paraId="1CC49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shd w:val="clear" w:color="auto" w:fill="EEF2F7"/>
          </w:tcPr>
          <w:p w14:paraId="3F1ABFEE">
            <w:pPr>
              <w:spacing w:after="0" w:line="240" w:lineRule="auto"/>
            </w:pPr>
            <w:r>
              <w:rPr>
                <w:sz w:val="18"/>
              </w:rPr>
              <w:t>conversation_participants</w:t>
            </w:r>
          </w:p>
        </w:tc>
        <w:tc>
          <w:tcPr>
            <w:tcW w:w="2448" w:type="dxa"/>
            <w:shd w:val="clear" w:color="auto" w:fill="EEF2F7"/>
          </w:tcPr>
          <w:p w14:paraId="1FA30503">
            <w:pPr>
              <w:spacing w:after="0" w:line="240" w:lineRule="auto"/>
            </w:pPr>
            <w:r>
              <w:rPr>
                <w:sz w:val="18"/>
              </w:rPr>
              <w:t>ConversationParticipant</w:t>
            </w:r>
          </w:p>
        </w:tc>
        <w:tc>
          <w:tcPr>
            <w:tcW w:w="720" w:type="dxa"/>
            <w:shd w:val="clear" w:color="auto" w:fill="EEF2F7"/>
          </w:tcPr>
          <w:p w14:paraId="70B60BF4">
            <w:pPr>
              <w:spacing w:after="0" w:line="240" w:lineRule="auto"/>
            </w:pPr>
            <w:r>
              <w:rPr>
                <w:sz w:val="18"/>
              </w:rPr>
              <w:t>id</w:t>
            </w:r>
          </w:p>
        </w:tc>
        <w:tc>
          <w:tcPr>
            <w:tcW w:w="3888" w:type="dxa"/>
            <w:shd w:val="clear" w:color="auto" w:fill="EEF2F7"/>
          </w:tcPr>
          <w:p w14:paraId="0A022609">
            <w:pPr>
              <w:spacing w:after="0" w:line="240" w:lineRule="auto"/>
            </w:pPr>
            <w:r>
              <w:rPr>
                <w:sz w:val="18"/>
              </w:rPr>
              <w:t>INDEX(user_id), FK CASCADE</w:t>
            </w:r>
          </w:p>
        </w:tc>
      </w:tr>
      <w:tr w14:paraId="15F68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tcPr>
          <w:p w14:paraId="70367197">
            <w:pPr>
              <w:spacing w:after="0" w:line="240" w:lineRule="auto"/>
            </w:pPr>
            <w:r>
              <w:rPr>
                <w:sz w:val="18"/>
              </w:rPr>
              <w:t>messages</w:t>
            </w:r>
          </w:p>
        </w:tc>
        <w:tc>
          <w:tcPr>
            <w:tcW w:w="2448" w:type="dxa"/>
          </w:tcPr>
          <w:p w14:paraId="3740A29E">
            <w:pPr>
              <w:spacing w:after="0" w:line="240" w:lineRule="auto"/>
            </w:pPr>
            <w:r>
              <w:rPr>
                <w:sz w:val="18"/>
              </w:rPr>
              <w:t>Message</w:t>
            </w:r>
          </w:p>
        </w:tc>
        <w:tc>
          <w:tcPr>
            <w:tcW w:w="720" w:type="dxa"/>
          </w:tcPr>
          <w:p w14:paraId="4895C494">
            <w:pPr>
              <w:spacing w:after="0" w:line="240" w:lineRule="auto"/>
            </w:pPr>
            <w:r>
              <w:rPr>
                <w:sz w:val="18"/>
              </w:rPr>
              <w:t>id</w:t>
            </w:r>
          </w:p>
        </w:tc>
        <w:tc>
          <w:tcPr>
            <w:tcW w:w="3888" w:type="dxa"/>
          </w:tcPr>
          <w:p w14:paraId="6C28E200">
            <w:pPr>
              <w:spacing w:after="0" w:line="240" w:lineRule="auto"/>
            </w:pPr>
            <w:r>
              <w:rPr>
                <w:sz w:val="18"/>
              </w:rPr>
              <w:t>DEFAULT IsDeleted=false, DEFAULT IsEdited=false</w:t>
            </w:r>
          </w:p>
        </w:tc>
      </w:tr>
      <w:tr w14:paraId="46A3E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shd w:val="clear" w:color="auto" w:fill="EEF2F7"/>
          </w:tcPr>
          <w:p w14:paraId="0B7E7F2D">
            <w:pPr>
              <w:spacing w:after="0" w:line="240" w:lineRule="auto"/>
            </w:pPr>
            <w:r>
              <w:rPr>
                <w:sz w:val="18"/>
              </w:rPr>
              <w:t>domain_event_logs</w:t>
            </w:r>
          </w:p>
        </w:tc>
        <w:tc>
          <w:tcPr>
            <w:tcW w:w="2448" w:type="dxa"/>
            <w:shd w:val="clear" w:color="auto" w:fill="EEF2F7"/>
          </w:tcPr>
          <w:p w14:paraId="7D7A3FCD">
            <w:pPr>
              <w:spacing w:after="0" w:line="240" w:lineRule="auto"/>
            </w:pPr>
            <w:r>
              <w:rPr>
                <w:sz w:val="18"/>
              </w:rPr>
              <w:t>DomainEventLog</w:t>
            </w:r>
          </w:p>
        </w:tc>
        <w:tc>
          <w:tcPr>
            <w:tcW w:w="720" w:type="dxa"/>
            <w:shd w:val="clear" w:color="auto" w:fill="EEF2F7"/>
          </w:tcPr>
          <w:p w14:paraId="2D516A9F">
            <w:pPr>
              <w:spacing w:after="0" w:line="240" w:lineRule="auto"/>
            </w:pPr>
            <w:r>
              <w:rPr>
                <w:sz w:val="18"/>
              </w:rPr>
              <w:t>id</w:t>
            </w:r>
          </w:p>
        </w:tc>
        <w:tc>
          <w:tcPr>
            <w:tcW w:w="3888" w:type="dxa"/>
            <w:shd w:val="clear" w:color="auto" w:fill="EEF2F7"/>
          </w:tcPr>
          <w:p w14:paraId="16351E45">
            <w:pPr>
              <w:spacing w:after="0" w:line="240" w:lineRule="auto"/>
            </w:pPr>
            <w:r>
              <w:rPr>
                <w:sz w:val="18"/>
              </w:rPr>
              <w:t>INDEX(event_name), INDEX(received_at)</w:t>
            </w:r>
          </w:p>
        </w:tc>
      </w:tr>
    </w:tbl>
    <w:p w14:paraId="2FCD9264"/>
    <w:p w14:paraId="4745BF48">
      <w:pPr>
        <w:pStyle w:val="3"/>
      </w:pPr>
      <w:bookmarkStart w:id="17" w:name="_Toc24757"/>
      <w:r>
        <w:t>6.2. EF Core konfiguracija entiteta (Fluent API)</w:t>
      </w:r>
      <w:bookmarkEnd w:id="17"/>
    </w:p>
    <w:p w14:paraId="717238D3">
      <w:pPr>
        <w:spacing w:after="120"/>
        <w:jc w:val="both"/>
      </w:pPr>
      <w:r>
        <w:rPr>
          <w:b w:val="0"/>
        </w:rPr>
        <w:t>Sva konfiguracija entiteta definisana je u metodi OnModelCreating unutar AppDbContext klase korištenjem Fluent API-ja. Ovaj pristup čuva domenski sloj čistim (bez Data Annotations atributa), što je u skladu s Clean Architecture principima.</w:t>
      </w:r>
    </w:p>
    <w:p w14:paraId="7FC1F667">
      <w:pPr>
        <w:spacing w:after="120"/>
        <w:jc w:val="both"/>
      </w:pPr>
      <w:r>
        <w:rPr>
          <w:b w:val="0"/>
        </w:rPr>
        <w:t>Primjer konfiguracije BoardLock entiteta:</w:t>
      </w:r>
    </w:p>
    <w:p w14:paraId="6FC680FA">
      <w:pPr>
        <w:spacing w:before="20" w:after="20"/>
        <w:ind w:left="432"/>
      </w:pPr>
      <w:r>
        <w:rPr>
          <w:rFonts w:ascii="Courier New" w:hAnsi="Courier New"/>
          <w:sz w:val="18"/>
        </w:rPr>
        <w:t>modelBuilder.Entity&lt;BoardLock&gt;(entity =&gt;</w:t>
      </w:r>
    </w:p>
    <w:p w14:paraId="501B5F3B">
      <w:pPr>
        <w:spacing w:before="20" w:after="20"/>
        <w:ind w:left="432"/>
      </w:pPr>
      <w:r>
        <w:rPr>
          <w:rFonts w:ascii="Courier New" w:hAnsi="Courier New"/>
          <w:sz w:val="18"/>
        </w:rPr>
        <w:t>{</w:t>
      </w:r>
    </w:p>
    <w:p w14:paraId="78BEA019">
      <w:pPr>
        <w:spacing w:before="20" w:after="20"/>
        <w:ind w:left="432"/>
      </w:pPr>
      <w:r>
        <w:rPr>
          <w:rFonts w:ascii="Courier New" w:hAnsi="Courier New"/>
          <w:sz w:val="18"/>
        </w:rPr>
        <w:t xml:space="preserve">    entity.ToTable("board_locks");</w:t>
      </w:r>
    </w:p>
    <w:p w14:paraId="607BD0B2">
      <w:pPr>
        <w:spacing w:before="20" w:after="20"/>
        <w:ind w:left="432"/>
      </w:pPr>
      <w:r>
        <w:rPr>
          <w:rFonts w:ascii="Courier New" w:hAnsi="Courier New"/>
          <w:sz w:val="18"/>
        </w:rPr>
        <w:t xml:space="preserve">    entity.HasKey(x =&gt; x.Id);</w:t>
      </w:r>
    </w:p>
    <w:p w14:paraId="1FC0A645">
      <w:pPr>
        <w:spacing w:before="20" w:after="20"/>
        <w:ind w:left="432"/>
      </w:pPr>
      <w:r>
        <w:rPr>
          <w:rFonts w:ascii="Courier New" w:hAnsi="Courier New"/>
          <w:sz w:val="18"/>
        </w:rPr>
        <w:t xml:space="preserve">    entity.Property(x =&gt; x.LockedAt)</w:t>
      </w:r>
    </w:p>
    <w:p w14:paraId="6FD9AC61">
      <w:pPr>
        <w:spacing w:before="20" w:after="20"/>
        <w:ind w:left="432"/>
      </w:pPr>
      <w:r>
        <w:rPr>
          <w:rFonts w:ascii="Courier New" w:hAnsi="Courier New"/>
          <w:sz w:val="18"/>
        </w:rPr>
        <w:t xml:space="preserve">        .HasColumnType("timestamp with time zone").IsRequired();</w:t>
      </w:r>
    </w:p>
    <w:p w14:paraId="659DCEC5">
      <w:pPr>
        <w:spacing w:before="20" w:after="20"/>
        <w:ind w:left="432"/>
      </w:pPr>
      <w:r>
        <w:rPr>
          <w:rFonts w:ascii="Courier New" w:hAnsi="Courier New"/>
          <w:sz w:val="18"/>
        </w:rPr>
        <w:t xml:space="preserve">    entity.Property(x =&gt; x.ExpiresAt)</w:t>
      </w:r>
    </w:p>
    <w:p w14:paraId="0B80B9A4">
      <w:pPr>
        <w:spacing w:before="20" w:after="20"/>
        <w:ind w:left="432"/>
      </w:pPr>
      <w:r>
        <w:rPr>
          <w:rFonts w:ascii="Courier New" w:hAnsi="Courier New"/>
          <w:sz w:val="18"/>
        </w:rPr>
        <w:t xml:space="preserve">        .HasColumnType("timestamp with time zone").IsRequired()</w:t>
      </w:r>
    </w:p>
    <w:p w14:paraId="35A80674">
      <w:pPr>
        <w:spacing w:before="20" w:after="20"/>
        <w:ind w:left="432"/>
      </w:pPr>
      <w:r>
        <w:rPr>
          <w:rFonts w:ascii="Courier New" w:hAnsi="Courier New"/>
          <w:sz w:val="18"/>
        </w:rPr>
        <w:t xml:space="preserve">        .HasDefaultValueSql("NOW() + INTERVAL '30 seconds'");</w:t>
      </w:r>
    </w:p>
    <w:p w14:paraId="04840B42">
      <w:pPr>
        <w:spacing w:before="20" w:after="20"/>
        <w:ind w:left="432"/>
      </w:pPr>
      <w:r>
        <w:rPr>
          <w:rFonts w:ascii="Courier New" w:hAnsi="Courier New"/>
          <w:sz w:val="18"/>
        </w:rPr>
        <w:t xml:space="preserve">    entity.HasOne(x =&gt; x.Board).WithMany()</w:t>
      </w:r>
    </w:p>
    <w:p w14:paraId="3A7B19B3">
      <w:pPr>
        <w:spacing w:before="20" w:after="20"/>
        <w:ind w:left="432"/>
      </w:pPr>
      <w:r>
        <w:rPr>
          <w:rFonts w:ascii="Courier New" w:hAnsi="Courier New"/>
          <w:sz w:val="18"/>
        </w:rPr>
        <w:t xml:space="preserve">        .HasForeignKey(x =&gt; x.BoardId)</w:t>
      </w:r>
    </w:p>
    <w:p w14:paraId="499CFD3C">
      <w:pPr>
        <w:spacing w:before="20" w:after="20"/>
        <w:ind w:left="432"/>
      </w:pPr>
      <w:r>
        <w:rPr>
          <w:rFonts w:ascii="Courier New" w:hAnsi="Courier New"/>
          <w:sz w:val="18"/>
        </w:rPr>
        <w:t xml:space="preserve">        .OnDelete(DeleteBehavior.Cascade);</w:t>
      </w:r>
    </w:p>
    <w:p w14:paraId="08D7AE46">
      <w:pPr>
        <w:spacing w:before="20" w:after="20"/>
        <w:ind w:left="432"/>
      </w:pPr>
      <w:r>
        <w:rPr>
          <w:rFonts w:ascii="Courier New" w:hAnsi="Courier New"/>
          <w:sz w:val="18"/>
        </w:rPr>
        <w:t xml:space="preserve">    entity.HasIndex(x =&gt; x.BoardId).IsUnique();</w:t>
      </w:r>
    </w:p>
    <w:p w14:paraId="1EAF3E17">
      <w:pPr>
        <w:spacing w:before="20" w:after="20"/>
        <w:ind w:left="432"/>
      </w:pPr>
      <w:r>
        <w:rPr>
          <w:rFonts w:ascii="Courier New" w:hAnsi="Courier New"/>
          <w:sz w:val="18"/>
        </w:rPr>
        <w:t>});</w:t>
      </w:r>
    </w:p>
    <w:p w14:paraId="0B7B06E5">
      <w:pPr>
        <w:spacing w:after="120"/>
        <w:jc w:val="both"/>
      </w:pPr>
      <w:r>
        <w:rPr>
          <w:b w:val="0"/>
        </w:rPr>
        <w:t>Primjer čuvanja enumeracije kao string vrijednosti:</w:t>
      </w:r>
    </w:p>
    <w:p w14:paraId="5BD18FE0">
      <w:pPr>
        <w:spacing w:before="20" w:after="20"/>
        <w:ind w:left="432"/>
      </w:pPr>
      <w:r>
        <w:rPr>
          <w:rFonts w:ascii="Courier New" w:hAnsi="Courier New"/>
          <w:sz w:val="18"/>
        </w:rPr>
        <w:t>entity.Property(x =&gt; x.Status).HasConversion&lt;string&gt;();</w:t>
      </w:r>
    </w:p>
    <w:p w14:paraId="37856ED2">
      <w:pPr>
        <w:spacing w:before="20" w:after="20"/>
        <w:ind w:left="432"/>
      </w:pPr>
      <w:r>
        <w:rPr>
          <w:rFonts w:ascii="Courier New" w:hAnsi="Courier New"/>
          <w:sz w:val="18"/>
        </w:rPr>
        <w:t>entity.Property(x =&gt; x.Priority).HasConversion&lt;string&gt;();</w:t>
      </w:r>
    </w:p>
    <w:p w14:paraId="522F9DC7">
      <w:pPr>
        <w:spacing w:after="120"/>
        <w:jc w:val="both"/>
      </w:pPr>
      <w:r>
        <w:rPr>
          <w:b w:val="0"/>
        </w:rPr>
        <w:t>Pregled DeleteBehavior za ključne relacije:</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56"/>
        <w:gridCol w:w="1872"/>
        <w:gridCol w:w="4176"/>
      </w:tblGrid>
      <w:tr w14:paraId="6BD55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56" w:type="dxa"/>
            <w:shd w:val="clear" w:color="auto" w:fill="2E4A6B"/>
          </w:tcPr>
          <w:p w14:paraId="23E62DF4">
            <w:pPr>
              <w:spacing w:after="0" w:line="240" w:lineRule="auto"/>
            </w:pPr>
            <w:r>
              <w:rPr>
                <w:b/>
                <w:color w:val="FFFFFF"/>
                <w:sz w:val="18"/>
              </w:rPr>
              <w:t>Relacija</w:t>
            </w:r>
          </w:p>
        </w:tc>
        <w:tc>
          <w:tcPr>
            <w:tcW w:w="1872" w:type="dxa"/>
            <w:shd w:val="clear" w:color="auto" w:fill="2E4A6B"/>
          </w:tcPr>
          <w:p w14:paraId="19FB5FBD">
            <w:pPr>
              <w:spacing w:after="0" w:line="240" w:lineRule="auto"/>
            </w:pPr>
            <w:r>
              <w:rPr>
                <w:b/>
                <w:color w:val="FFFFFF"/>
                <w:sz w:val="18"/>
              </w:rPr>
              <w:t>DeleteBehavior</w:t>
            </w:r>
          </w:p>
        </w:tc>
        <w:tc>
          <w:tcPr>
            <w:tcW w:w="4176" w:type="dxa"/>
            <w:shd w:val="clear" w:color="auto" w:fill="2E4A6B"/>
          </w:tcPr>
          <w:p w14:paraId="274B52A7">
            <w:pPr>
              <w:spacing w:after="0" w:line="240" w:lineRule="auto"/>
            </w:pPr>
            <w:r>
              <w:rPr>
                <w:b/>
                <w:color w:val="FFFFFF"/>
                <w:sz w:val="18"/>
              </w:rPr>
              <w:t>Razlog</w:t>
            </w:r>
          </w:p>
        </w:tc>
      </w:tr>
      <w:tr w14:paraId="50BEF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56" w:type="dxa"/>
            <w:shd w:val="clear" w:color="auto" w:fill="EEF2F7"/>
          </w:tcPr>
          <w:p w14:paraId="487196B8">
            <w:pPr>
              <w:spacing w:after="0" w:line="240" w:lineRule="auto"/>
            </w:pPr>
            <w:r>
              <w:rPr>
                <w:sz w:val="18"/>
              </w:rPr>
              <w:t>Workspace → WorkspaceMember</w:t>
            </w:r>
          </w:p>
        </w:tc>
        <w:tc>
          <w:tcPr>
            <w:tcW w:w="1872" w:type="dxa"/>
            <w:shd w:val="clear" w:color="auto" w:fill="EEF2F7"/>
          </w:tcPr>
          <w:p w14:paraId="32FDF0EB">
            <w:pPr>
              <w:spacing w:after="0" w:line="240" w:lineRule="auto"/>
            </w:pPr>
            <w:r>
              <w:rPr>
                <w:sz w:val="18"/>
              </w:rPr>
              <w:t>Cascade</w:t>
            </w:r>
          </w:p>
        </w:tc>
        <w:tc>
          <w:tcPr>
            <w:tcW w:w="4176" w:type="dxa"/>
            <w:shd w:val="clear" w:color="auto" w:fill="EEF2F7"/>
          </w:tcPr>
          <w:p w14:paraId="23201F48">
            <w:pPr>
              <w:spacing w:after="0" w:line="240" w:lineRule="auto"/>
            </w:pPr>
            <w:r>
              <w:rPr>
                <w:sz w:val="18"/>
              </w:rPr>
              <w:t>Brisanje prostora briše sve članov</w:t>
            </w:r>
          </w:p>
        </w:tc>
      </w:tr>
      <w:tr w14:paraId="5CC5B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56" w:type="dxa"/>
          </w:tcPr>
          <w:p w14:paraId="62C99CC4">
            <w:pPr>
              <w:spacing w:after="0" w:line="240" w:lineRule="auto"/>
            </w:pPr>
            <w:r>
              <w:rPr>
                <w:sz w:val="18"/>
              </w:rPr>
              <w:t>Workspace → Board</w:t>
            </w:r>
          </w:p>
        </w:tc>
        <w:tc>
          <w:tcPr>
            <w:tcW w:w="1872" w:type="dxa"/>
          </w:tcPr>
          <w:p w14:paraId="1EC32ED6">
            <w:pPr>
              <w:spacing w:after="0" w:line="240" w:lineRule="auto"/>
            </w:pPr>
            <w:r>
              <w:rPr>
                <w:sz w:val="18"/>
              </w:rPr>
              <w:t>Cascade</w:t>
            </w:r>
          </w:p>
        </w:tc>
        <w:tc>
          <w:tcPr>
            <w:tcW w:w="4176" w:type="dxa"/>
          </w:tcPr>
          <w:p w14:paraId="6C522364">
            <w:pPr>
              <w:spacing w:after="0" w:line="240" w:lineRule="auto"/>
            </w:pPr>
            <w:r>
              <w:rPr>
                <w:sz w:val="18"/>
              </w:rPr>
              <w:t>Brisanje prostora briše sve ploče</w:t>
            </w:r>
          </w:p>
        </w:tc>
      </w:tr>
      <w:tr w14:paraId="2BCE7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56" w:type="dxa"/>
            <w:shd w:val="clear" w:color="auto" w:fill="EEF2F7"/>
          </w:tcPr>
          <w:p w14:paraId="14425A2D">
            <w:pPr>
              <w:spacing w:after="0" w:line="240" w:lineRule="auto"/>
            </w:pPr>
            <w:r>
              <w:rPr>
                <w:sz w:val="18"/>
              </w:rPr>
              <w:t>Board → WorkItem</w:t>
            </w:r>
          </w:p>
        </w:tc>
        <w:tc>
          <w:tcPr>
            <w:tcW w:w="1872" w:type="dxa"/>
            <w:shd w:val="clear" w:color="auto" w:fill="EEF2F7"/>
          </w:tcPr>
          <w:p w14:paraId="0EB511E7">
            <w:pPr>
              <w:spacing w:after="0" w:line="240" w:lineRule="auto"/>
            </w:pPr>
            <w:r>
              <w:rPr>
                <w:sz w:val="18"/>
              </w:rPr>
              <w:t>Cascade</w:t>
            </w:r>
          </w:p>
        </w:tc>
        <w:tc>
          <w:tcPr>
            <w:tcW w:w="4176" w:type="dxa"/>
            <w:shd w:val="clear" w:color="auto" w:fill="EEF2F7"/>
          </w:tcPr>
          <w:p w14:paraId="4ED40A6F">
            <w:pPr>
              <w:spacing w:after="0" w:line="240" w:lineRule="auto"/>
            </w:pPr>
            <w:r>
              <w:rPr>
                <w:sz w:val="18"/>
              </w:rPr>
              <w:t>Brisanje ploče briše sve stavke</w:t>
            </w:r>
          </w:p>
        </w:tc>
      </w:tr>
      <w:tr w14:paraId="52C72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56" w:type="dxa"/>
          </w:tcPr>
          <w:p w14:paraId="77102264">
            <w:pPr>
              <w:spacing w:after="0" w:line="240" w:lineRule="auto"/>
            </w:pPr>
            <w:r>
              <w:rPr>
                <w:sz w:val="18"/>
              </w:rPr>
              <w:t>WorkItem → SubWorkItem, Comment, WorkItemFile, Locks</w:t>
            </w:r>
          </w:p>
        </w:tc>
        <w:tc>
          <w:tcPr>
            <w:tcW w:w="1872" w:type="dxa"/>
          </w:tcPr>
          <w:p w14:paraId="14DAB4C1">
            <w:pPr>
              <w:spacing w:after="0" w:line="240" w:lineRule="auto"/>
            </w:pPr>
            <w:r>
              <w:rPr>
                <w:sz w:val="18"/>
              </w:rPr>
              <w:t>Cascade</w:t>
            </w:r>
          </w:p>
        </w:tc>
        <w:tc>
          <w:tcPr>
            <w:tcW w:w="4176" w:type="dxa"/>
          </w:tcPr>
          <w:p w14:paraId="02C3FEB8">
            <w:pPr>
              <w:spacing w:after="0" w:line="240" w:lineRule="auto"/>
            </w:pPr>
            <w:r>
              <w:rPr>
                <w:sz w:val="18"/>
              </w:rPr>
              <w:t>Brisanje stavke briše sve zavisne podatke</w:t>
            </w:r>
          </w:p>
        </w:tc>
      </w:tr>
      <w:tr w14:paraId="13D89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56" w:type="dxa"/>
            <w:shd w:val="clear" w:color="auto" w:fill="EEF2F7"/>
          </w:tcPr>
          <w:p w14:paraId="7164BF2E">
            <w:pPr>
              <w:spacing w:after="0" w:line="240" w:lineRule="auto"/>
            </w:pPr>
            <w:r>
              <w:rPr>
                <w:sz w:val="18"/>
              </w:rPr>
              <w:t>WorkItem → AssignedUser</w:t>
            </w:r>
          </w:p>
        </w:tc>
        <w:tc>
          <w:tcPr>
            <w:tcW w:w="1872" w:type="dxa"/>
            <w:shd w:val="clear" w:color="auto" w:fill="EEF2F7"/>
          </w:tcPr>
          <w:p w14:paraId="69384E1C">
            <w:pPr>
              <w:spacing w:after="0" w:line="240" w:lineRule="auto"/>
            </w:pPr>
            <w:r>
              <w:rPr>
                <w:sz w:val="18"/>
              </w:rPr>
              <w:t>SetNull</w:t>
            </w:r>
          </w:p>
        </w:tc>
        <w:tc>
          <w:tcPr>
            <w:tcW w:w="4176" w:type="dxa"/>
            <w:shd w:val="clear" w:color="auto" w:fill="EEF2F7"/>
          </w:tcPr>
          <w:p w14:paraId="4574B293">
            <w:pPr>
              <w:spacing w:after="0" w:line="240" w:lineRule="auto"/>
            </w:pPr>
            <w:r>
              <w:rPr>
                <w:sz w:val="18"/>
              </w:rPr>
              <w:t>Brisanje korisnika ne briše stavku</w:t>
            </w:r>
          </w:p>
        </w:tc>
      </w:tr>
      <w:tr w14:paraId="2108D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56" w:type="dxa"/>
          </w:tcPr>
          <w:p w14:paraId="7939E0B9">
            <w:pPr>
              <w:spacing w:after="0" w:line="240" w:lineRule="auto"/>
            </w:pPr>
            <w:r>
              <w:rPr>
                <w:sz w:val="18"/>
              </w:rPr>
              <w:t>Workspace → Owner</w:t>
            </w:r>
          </w:p>
        </w:tc>
        <w:tc>
          <w:tcPr>
            <w:tcW w:w="1872" w:type="dxa"/>
          </w:tcPr>
          <w:p w14:paraId="09187737">
            <w:pPr>
              <w:spacing w:after="0" w:line="240" w:lineRule="auto"/>
            </w:pPr>
            <w:r>
              <w:rPr>
                <w:sz w:val="18"/>
              </w:rPr>
              <w:t>Restrict</w:t>
            </w:r>
          </w:p>
        </w:tc>
        <w:tc>
          <w:tcPr>
            <w:tcW w:w="4176" w:type="dxa"/>
          </w:tcPr>
          <w:p w14:paraId="5B50C8E9">
            <w:pPr>
              <w:spacing w:after="0" w:line="240" w:lineRule="auto"/>
            </w:pPr>
            <w:r>
              <w:rPr>
                <w:sz w:val="18"/>
              </w:rPr>
              <w:t>Vlasnik ne može biti obrisan dok postoji prostor</w:t>
            </w:r>
          </w:p>
        </w:tc>
      </w:tr>
      <w:tr w14:paraId="29698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56" w:type="dxa"/>
            <w:shd w:val="clear" w:color="auto" w:fill="EEF2F7"/>
          </w:tcPr>
          <w:p w14:paraId="1C3759E3">
            <w:pPr>
              <w:spacing w:after="0" w:line="240" w:lineRule="auto"/>
            </w:pPr>
            <w:r>
              <w:rPr>
                <w:sz w:val="18"/>
              </w:rPr>
              <w:t>Comment, SubWorkItem → User</w:t>
            </w:r>
          </w:p>
        </w:tc>
        <w:tc>
          <w:tcPr>
            <w:tcW w:w="1872" w:type="dxa"/>
            <w:shd w:val="clear" w:color="auto" w:fill="EEF2F7"/>
          </w:tcPr>
          <w:p w14:paraId="007F13E1">
            <w:pPr>
              <w:spacing w:after="0" w:line="240" w:lineRule="auto"/>
            </w:pPr>
            <w:r>
              <w:rPr>
                <w:sz w:val="18"/>
              </w:rPr>
              <w:t>Restrict</w:t>
            </w:r>
          </w:p>
        </w:tc>
        <w:tc>
          <w:tcPr>
            <w:tcW w:w="4176" w:type="dxa"/>
            <w:shd w:val="clear" w:color="auto" w:fill="EEF2F7"/>
          </w:tcPr>
          <w:p w14:paraId="336F827B">
            <w:pPr>
              <w:spacing w:after="0" w:line="240" w:lineRule="auto"/>
            </w:pPr>
            <w:r>
              <w:rPr>
                <w:sz w:val="18"/>
              </w:rPr>
              <w:t>Korisnik ne može biti obrisan dok ima komentare</w:t>
            </w:r>
          </w:p>
        </w:tc>
      </w:tr>
    </w:tbl>
    <w:p w14:paraId="7408A1A9"/>
    <w:p w14:paraId="491FD085">
      <w:pPr>
        <w:pStyle w:val="3"/>
      </w:pPr>
      <w:bookmarkStart w:id="18" w:name="_Toc32043"/>
      <w:r>
        <w:t>6.3. Migracije (Code First)</w:t>
      </w:r>
      <w:bookmarkEnd w:id="18"/>
    </w:p>
    <w:p w14:paraId="44318E29">
      <w:pPr>
        <w:spacing w:after="120"/>
        <w:jc w:val="both"/>
      </w:pPr>
      <w:r>
        <w:t>Sistem koristi EF Core Code First migracije za upravljanje semom baze podataka. Svaka promjena domenskog modela generiše novu migraciju koja se primjenjuje na bazu pri pokretanju aplikacije. Sistem trenutno broji 28 migracija:</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5184"/>
      </w:tblGrid>
      <w:tr w14:paraId="1C967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shd w:val="clear" w:color="auto" w:fill="2E4A6B"/>
          </w:tcPr>
          <w:p w14:paraId="4FD3349E">
            <w:pPr>
              <w:spacing w:after="0" w:line="240" w:lineRule="auto"/>
            </w:pPr>
            <w:r>
              <w:rPr>
                <w:b/>
                <w:color w:val="FFFFFF"/>
                <w:sz w:val="18"/>
              </w:rPr>
              <w:t>Migracija</w:t>
            </w:r>
          </w:p>
        </w:tc>
        <w:tc>
          <w:tcPr>
            <w:tcW w:w="5184" w:type="dxa"/>
            <w:shd w:val="clear" w:color="auto" w:fill="2E4A6B"/>
          </w:tcPr>
          <w:p w14:paraId="3716075D">
            <w:pPr>
              <w:spacing w:after="0" w:line="240" w:lineRule="auto"/>
            </w:pPr>
            <w:r>
              <w:rPr>
                <w:b/>
                <w:color w:val="FFFFFF"/>
                <w:sz w:val="18"/>
              </w:rPr>
              <w:t>Opis promjene</w:t>
            </w:r>
          </w:p>
        </w:tc>
      </w:tr>
      <w:tr w14:paraId="1C82C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shd w:val="clear" w:color="auto" w:fill="EEF2F7"/>
          </w:tcPr>
          <w:p w14:paraId="28D516C2">
            <w:pPr>
              <w:spacing w:after="0" w:line="240" w:lineRule="auto"/>
            </w:pPr>
            <w:r>
              <w:rPr>
                <w:sz w:val="18"/>
              </w:rPr>
              <w:t>AddUsersTable</w:t>
            </w:r>
          </w:p>
        </w:tc>
        <w:tc>
          <w:tcPr>
            <w:tcW w:w="5184" w:type="dxa"/>
            <w:shd w:val="clear" w:color="auto" w:fill="EEF2F7"/>
          </w:tcPr>
          <w:p w14:paraId="6065839C">
            <w:pPr>
              <w:spacing w:after="0" w:line="240" w:lineRule="auto"/>
            </w:pPr>
            <w:r>
              <w:rPr>
                <w:sz w:val="18"/>
              </w:rPr>
              <w:t>Inicijalna tabela users</w:t>
            </w:r>
          </w:p>
        </w:tc>
      </w:tr>
      <w:tr w14:paraId="2D429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299C035">
            <w:pPr>
              <w:spacing w:after="0" w:line="240" w:lineRule="auto"/>
            </w:pPr>
            <w:r>
              <w:rPr>
                <w:sz w:val="18"/>
              </w:rPr>
              <w:t>FixPendingChanges</w:t>
            </w:r>
          </w:p>
        </w:tc>
        <w:tc>
          <w:tcPr>
            <w:tcW w:w="5184" w:type="dxa"/>
          </w:tcPr>
          <w:p w14:paraId="10F23A04">
            <w:pPr>
              <w:spacing w:after="0" w:line="240" w:lineRule="auto"/>
            </w:pPr>
            <w:r>
              <w:rPr>
                <w:sz w:val="18"/>
              </w:rPr>
              <w:t>Ispravka inicijalnog stanja migracije</w:t>
            </w:r>
          </w:p>
        </w:tc>
      </w:tr>
      <w:tr w14:paraId="0D0BA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shd w:val="clear" w:color="auto" w:fill="EEF2F7"/>
          </w:tcPr>
          <w:p w14:paraId="1554D184">
            <w:pPr>
              <w:spacing w:after="0" w:line="240" w:lineRule="auto"/>
            </w:pPr>
            <w:r>
              <w:rPr>
                <w:sz w:val="18"/>
              </w:rPr>
              <w:t>ModelsCreated</w:t>
            </w:r>
          </w:p>
        </w:tc>
        <w:tc>
          <w:tcPr>
            <w:tcW w:w="5184" w:type="dxa"/>
            <w:shd w:val="clear" w:color="auto" w:fill="EEF2F7"/>
          </w:tcPr>
          <w:p w14:paraId="42AEE65B">
            <w:pPr>
              <w:spacing w:after="0" w:line="240" w:lineRule="auto"/>
            </w:pPr>
            <w:r>
              <w:rPr>
                <w:sz w:val="18"/>
              </w:rPr>
              <w:t>Kreiranje workspaces, boards, work_items, sub_work_items</w:t>
            </w:r>
          </w:p>
        </w:tc>
      </w:tr>
      <w:tr w14:paraId="3E430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427F42D">
            <w:pPr>
              <w:spacing w:after="0" w:line="240" w:lineRule="auto"/>
            </w:pPr>
            <w:r>
              <w:rPr>
                <w:sz w:val="18"/>
              </w:rPr>
              <w:t>Chat</w:t>
            </w:r>
          </w:p>
        </w:tc>
        <w:tc>
          <w:tcPr>
            <w:tcW w:w="5184" w:type="dxa"/>
          </w:tcPr>
          <w:p w14:paraId="0B6F7490">
            <w:pPr>
              <w:spacing w:after="0" w:line="240" w:lineRule="auto"/>
            </w:pPr>
            <w:r>
              <w:rPr>
                <w:sz w:val="18"/>
              </w:rPr>
              <w:t>Kreiranje conversations, conversation_participants, messages</w:t>
            </w:r>
          </w:p>
        </w:tc>
      </w:tr>
      <w:tr w14:paraId="1F47D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shd w:val="clear" w:color="auto" w:fill="EEF2F7"/>
          </w:tcPr>
          <w:p w14:paraId="5AFB55AE">
            <w:pPr>
              <w:spacing w:after="0" w:line="240" w:lineRule="auto"/>
            </w:pPr>
            <w:r>
              <w:rPr>
                <w:sz w:val="18"/>
              </w:rPr>
              <w:t>WorkspaceController</w:t>
            </w:r>
          </w:p>
        </w:tc>
        <w:tc>
          <w:tcPr>
            <w:tcW w:w="5184" w:type="dxa"/>
            <w:shd w:val="clear" w:color="auto" w:fill="EEF2F7"/>
          </w:tcPr>
          <w:p w14:paraId="0A833ACA">
            <w:pPr>
              <w:spacing w:after="0" w:line="240" w:lineRule="auto"/>
            </w:pPr>
            <w:r>
              <w:rPr>
                <w:sz w:val="18"/>
              </w:rPr>
              <w:t>Proširenje workspace entiteta</w:t>
            </w:r>
          </w:p>
        </w:tc>
      </w:tr>
      <w:tr w14:paraId="12792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4D96EEA">
            <w:pPr>
              <w:spacing w:after="0" w:line="240" w:lineRule="auto"/>
            </w:pPr>
            <w:r>
              <w:rPr>
                <w:sz w:val="18"/>
              </w:rPr>
              <w:t>WorkspaceFix / WorkspaceFix2</w:t>
            </w:r>
          </w:p>
        </w:tc>
        <w:tc>
          <w:tcPr>
            <w:tcW w:w="5184" w:type="dxa"/>
          </w:tcPr>
          <w:p w14:paraId="681807E3">
            <w:pPr>
              <w:spacing w:after="0" w:line="240" w:lineRule="auto"/>
            </w:pPr>
            <w:r>
              <w:rPr>
                <w:sz w:val="18"/>
              </w:rPr>
              <w:t>Ispravke workspace relacija i konfiguracija</w:t>
            </w:r>
          </w:p>
        </w:tc>
      </w:tr>
      <w:tr w14:paraId="67CB7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shd w:val="clear" w:color="auto" w:fill="EEF2F7"/>
          </w:tcPr>
          <w:p w14:paraId="37907875">
            <w:pPr>
              <w:spacing w:after="0" w:line="240" w:lineRule="auto"/>
            </w:pPr>
            <w:r>
              <w:rPr>
                <w:sz w:val="18"/>
              </w:rPr>
              <w:t>AddUserStatusAndUniqueEmail</w:t>
            </w:r>
          </w:p>
        </w:tc>
        <w:tc>
          <w:tcPr>
            <w:tcW w:w="5184" w:type="dxa"/>
            <w:shd w:val="clear" w:color="auto" w:fill="EEF2F7"/>
          </w:tcPr>
          <w:p w14:paraId="36DFA6DC">
            <w:pPr>
              <w:spacing w:after="0" w:line="240" w:lineRule="auto"/>
            </w:pPr>
            <w:r>
              <w:rPr>
                <w:sz w:val="18"/>
              </w:rPr>
              <w:t>Polje UserStatus, UNIQUE indeks na email</w:t>
            </w:r>
          </w:p>
        </w:tc>
      </w:tr>
      <w:tr w14:paraId="49E25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B8CA2B3">
            <w:pPr>
              <w:spacing w:after="0" w:line="240" w:lineRule="auto"/>
            </w:pPr>
            <w:r>
              <w:rPr>
                <w:sz w:val="18"/>
              </w:rPr>
              <w:t>AddUserStatusAndUniqueEmailV2</w:t>
            </w:r>
          </w:p>
        </w:tc>
        <w:tc>
          <w:tcPr>
            <w:tcW w:w="5184" w:type="dxa"/>
          </w:tcPr>
          <w:p w14:paraId="58164A02">
            <w:pPr>
              <w:spacing w:after="0" w:line="240" w:lineRule="auto"/>
            </w:pPr>
            <w:r>
              <w:rPr>
                <w:sz w:val="18"/>
              </w:rPr>
              <w:t>Ispravka prethodne migracije</w:t>
            </w:r>
          </w:p>
        </w:tc>
      </w:tr>
      <w:tr w14:paraId="53FD5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shd w:val="clear" w:color="auto" w:fill="EEF2F7"/>
          </w:tcPr>
          <w:p w14:paraId="4CC6D6F4">
            <w:pPr>
              <w:spacing w:after="0" w:line="240" w:lineRule="auto"/>
            </w:pPr>
            <w:r>
              <w:rPr>
                <w:sz w:val="18"/>
              </w:rPr>
              <w:t>UpdateWorkspaceEntities</w:t>
            </w:r>
          </w:p>
        </w:tc>
        <w:tc>
          <w:tcPr>
            <w:tcW w:w="5184" w:type="dxa"/>
            <w:shd w:val="clear" w:color="auto" w:fill="EEF2F7"/>
          </w:tcPr>
          <w:p w14:paraId="4F0E0819">
            <w:pPr>
              <w:spacing w:after="0" w:line="240" w:lineRule="auto"/>
            </w:pPr>
            <w:r>
              <w:rPr>
                <w:sz w:val="18"/>
              </w:rPr>
              <w:t>Ažuriranje workspace entiteta i relacija</w:t>
            </w:r>
          </w:p>
        </w:tc>
      </w:tr>
      <w:tr w14:paraId="0B2D5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739BF20">
            <w:pPr>
              <w:spacing w:after="0" w:line="240" w:lineRule="auto"/>
            </w:pPr>
            <w:r>
              <w:rPr>
                <w:sz w:val="18"/>
              </w:rPr>
              <w:t>AddInvitations</w:t>
            </w:r>
          </w:p>
        </w:tc>
        <w:tc>
          <w:tcPr>
            <w:tcW w:w="5184" w:type="dxa"/>
          </w:tcPr>
          <w:p w14:paraId="1B4262F3">
            <w:pPr>
              <w:spacing w:after="0" w:line="240" w:lineRule="auto"/>
            </w:pPr>
            <w:r>
              <w:rPr>
                <w:sz w:val="18"/>
              </w:rPr>
              <w:t>Nova tabela invitations</w:t>
            </w:r>
          </w:p>
        </w:tc>
      </w:tr>
      <w:tr w14:paraId="5483B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shd w:val="clear" w:color="auto" w:fill="EEF2F7"/>
          </w:tcPr>
          <w:p w14:paraId="596AE261">
            <w:pPr>
              <w:spacing w:after="0" w:line="240" w:lineRule="auto"/>
            </w:pPr>
            <w:r>
              <w:rPr>
                <w:sz w:val="18"/>
              </w:rPr>
              <w:t>FixUserCreatedAt</w:t>
            </w:r>
          </w:p>
        </w:tc>
        <w:tc>
          <w:tcPr>
            <w:tcW w:w="5184" w:type="dxa"/>
            <w:shd w:val="clear" w:color="auto" w:fill="EEF2F7"/>
          </w:tcPr>
          <w:p w14:paraId="0C270B17">
            <w:pPr>
              <w:spacing w:after="0" w:line="240" w:lineRule="auto"/>
            </w:pPr>
            <w:r>
              <w:rPr>
                <w:sz w:val="18"/>
              </w:rPr>
              <w:t>Ispravka tipa timestamp za CreatedAt na User entitetu</w:t>
            </w:r>
          </w:p>
        </w:tc>
      </w:tr>
      <w:tr w14:paraId="2F3BA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41A5E95">
            <w:pPr>
              <w:spacing w:after="0" w:line="240" w:lineRule="auto"/>
            </w:pPr>
            <w:r>
              <w:rPr>
                <w:sz w:val="18"/>
              </w:rPr>
              <w:t>WorkspaceInvite</w:t>
            </w:r>
          </w:p>
        </w:tc>
        <w:tc>
          <w:tcPr>
            <w:tcW w:w="5184" w:type="dxa"/>
          </w:tcPr>
          <w:p w14:paraId="0ED85A3B">
            <w:pPr>
              <w:spacing w:after="0" w:line="240" w:lineRule="auto"/>
            </w:pPr>
            <w:r>
              <w:rPr>
                <w:sz w:val="18"/>
              </w:rPr>
              <w:t>Proširenje invite funkcionalnosti</w:t>
            </w:r>
          </w:p>
        </w:tc>
      </w:tr>
      <w:tr w14:paraId="397FD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shd w:val="clear" w:color="auto" w:fill="EEF2F7"/>
          </w:tcPr>
          <w:p w14:paraId="3C3E6537">
            <w:pPr>
              <w:spacing w:after="0" w:line="240" w:lineRule="auto"/>
            </w:pPr>
            <w:r>
              <w:rPr>
                <w:sz w:val="18"/>
              </w:rPr>
              <w:t>AddBoardAndWorkItems</w:t>
            </w:r>
          </w:p>
        </w:tc>
        <w:tc>
          <w:tcPr>
            <w:tcW w:w="5184" w:type="dxa"/>
            <w:shd w:val="clear" w:color="auto" w:fill="EEF2F7"/>
          </w:tcPr>
          <w:p w14:paraId="77C19575">
            <w:pPr>
              <w:spacing w:after="0" w:line="240" w:lineRule="auto"/>
            </w:pPr>
            <w:r>
              <w:rPr>
                <w:sz w:val="18"/>
              </w:rPr>
              <w:t>Boards, WorkItems, SubWorkItems, Comments, WorkItemFiles</w:t>
            </w:r>
          </w:p>
        </w:tc>
      </w:tr>
      <w:tr w14:paraId="709F7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1358DA8">
            <w:pPr>
              <w:spacing w:after="0" w:line="240" w:lineRule="auto"/>
            </w:pPr>
            <w:r>
              <w:rPr>
                <w:sz w:val="18"/>
              </w:rPr>
              <w:t>AddBoardLock</w:t>
            </w:r>
          </w:p>
        </w:tc>
        <w:tc>
          <w:tcPr>
            <w:tcW w:w="5184" w:type="dxa"/>
          </w:tcPr>
          <w:p w14:paraId="3E2F5A92">
            <w:pPr>
              <w:spacing w:after="0" w:line="240" w:lineRule="auto"/>
            </w:pPr>
            <w:r>
              <w:rPr>
                <w:sz w:val="18"/>
              </w:rPr>
              <w:t>Tabela board_locks</w:t>
            </w:r>
          </w:p>
        </w:tc>
      </w:tr>
      <w:tr w14:paraId="1AC34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20" w:type="dxa"/>
            <w:shd w:val="clear" w:color="auto" w:fill="EEF2F7"/>
          </w:tcPr>
          <w:p w14:paraId="6D04B74C">
            <w:pPr>
              <w:spacing w:after="0" w:line="240" w:lineRule="auto"/>
            </w:pPr>
            <w:r>
              <w:rPr>
                <w:sz w:val="18"/>
              </w:rPr>
              <w:t>AddAuditLog + RemoveAuditLog</w:t>
            </w:r>
          </w:p>
        </w:tc>
        <w:tc>
          <w:tcPr>
            <w:tcW w:w="5184" w:type="dxa"/>
            <w:shd w:val="clear" w:color="auto" w:fill="EEF2F7"/>
          </w:tcPr>
          <w:p w14:paraId="34737A4D">
            <w:pPr>
              <w:spacing w:after="0" w:line="240" w:lineRule="auto"/>
            </w:pPr>
            <w:r>
              <w:rPr>
                <w:sz w:val="18"/>
              </w:rPr>
              <w:t>Uvođenje i uklanjanje audit tabele (zamijenjeno DomainEventLog)</w:t>
            </w:r>
          </w:p>
        </w:tc>
      </w:tr>
      <w:tr w14:paraId="6E7D0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619CC28">
            <w:pPr>
              <w:spacing w:after="0" w:line="240" w:lineRule="auto"/>
            </w:pPr>
            <w:r>
              <w:rPr>
                <w:sz w:val="18"/>
              </w:rPr>
              <w:t>AddBoardLockExpiryAndQueue</w:t>
            </w:r>
          </w:p>
        </w:tc>
        <w:tc>
          <w:tcPr>
            <w:tcW w:w="5184" w:type="dxa"/>
          </w:tcPr>
          <w:p w14:paraId="2750F489">
            <w:pPr>
              <w:spacing w:after="0" w:line="240" w:lineRule="auto"/>
            </w:pPr>
            <w:r>
              <w:rPr>
                <w:sz w:val="18"/>
              </w:rPr>
              <w:t>Polje ExpiresAt na BoardLock i tabela board_lock_queue</w:t>
            </w:r>
          </w:p>
        </w:tc>
      </w:tr>
      <w:tr w14:paraId="6882C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shd w:val="clear" w:color="auto" w:fill="EEF2F7"/>
          </w:tcPr>
          <w:p w14:paraId="7FB3E58A">
            <w:pPr>
              <w:spacing w:after="0" w:line="240" w:lineRule="auto"/>
            </w:pPr>
            <w:r>
              <w:rPr>
                <w:sz w:val="18"/>
              </w:rPr>
              <w:t>WorkItemLocking</w:t>
            </w:r>
          </w:p>
        </w:tc>
        <w:tc>
          <w:tcPr>
            <w:tcW w:w="5184" w:type="dxa"/>
            <w:shd w:val="clear" w:color="auto" w:fill="EEF2F7"/>
          </w:tcPr>
          <w:p w14:paraId="7E0EEA9E">
            <w:pPr>
              <w:spacing w:after="0" w:line="240" w:lineRule="auto"/>
            </w:pPr>
            <w:r>
              <w:rPr>
                <w:sz w:val="18"/>
              </w:rPr>
              <w:t>Tabele work_item_locks i work_item_lock_interests</w:t>
            </w:r>
          </w:p>
        </w:tc>
      </w:tr>
      <w:tr w14:paraId="053AB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81B8D2D">
            <w:pPr>
              <w:spacing w:after="0" w:line="240" w:lineRule="auto"/>
            </w:pPr>
            <w:r>
              <w:rPr>
                <w:sz w:val="18"/>
              </w:rPr>
              <w:t>ChatEntitiesUpdate</w:t>
            </w:r>
          </w:p>
        </w:tc>
        <w:tc>
          <w:tcPr>
            <w:tcW w:w="5184" w:type="dxa"/>
          </w:tcPr>
          <w:p w14:paraId="1D443FAB">
            <w:pPr>
              <w:spacing w:after="0" w:line="240" w:lineRule="auto"/>
            </w:pPr>
            <w:r>
              <w:rPr>
                <w:sz w:val="18"/>
              </w:rPr>
              <w:t>Proširenje chat entiteta (IsMuted, IsArchived, LastReadMessageId)</w:t>
            </w:r>
          </w:p>
        </w:tc>
      </w:tr>
      <w:tr w14:paraId="75D25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shd w:val="clear" w:color="auto" w:fill="EEF2F7"/>
          </w:tcPr>
          <w:p w14:paraId="3BEC0D67">
            <w:pPr>
              <w:spacing w:after="0" w:line="240" w:lineRule="auto"/>
            </w:pPr>
            <w:r>
              <w:rPr>
                <w:sz w:val="18"/>
              </w:rPr>
              <w:t>DomainEventLog + FixDomainEventLogTable</w:t>
            </w:r>
          </w:p>
        </w:tc>
        <w:tc>
          <w:tcPr>
            <w:tcW w:w="5184" w:type="dxa"/>
            <w:shd w:val="clear" w:color="auto" w:fill="EEF2F7"/>
          </w:tcPr>
          <w:p w14:paraId="587E8C02">
            <w:pPr>
              <w:spacing w:after="0" w:line="240" w:lineRule="auto"/>
            </w:pPr>
            <w:r>
              <w:rPr>
                <w:sz w:val="18"/>
              </w:rPr>
              <w:t>Tabela domain_event_logs, indeksi</w:t>
            </w:r>
          </w:p>
        </w:tc>
      </w:tr>
      <w:tr w14:paraId="144B2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5A079AB">
            <w:pPr>
              <w:spacing w:after="0" w:line="240" w:lineRule="auto"/>
            </w:pPr>
            <w:r>
              <w:t>AddWorkspaceOwnerUniqueIndex</w:t>
              <w:br/>
              <w:t>AddSprint — tabela sprints; AddBoardMember — board_members; ExtendSubWorkItemFields — Priority/AssignedUserId na sub_work_items; ssaass/novamigr — prazne migracije.AddSprint</w:t>
              <w:br/>
              <w:t>Tabela sprints i SprintId na work_items</w:t>
              <w:br/>
              <w:t>AddBoardMember</w:t>
              <w:br/>
              <w:t>Tabela board_members za guest pristup</w:t>
              <w:br/>
              <w:t>ExtendSubWorkItemFields</w:t>
              <w:br/>
              <w:t>Priority i AssignedUserId na sub_work_items</w:t>
              <w:br/>
              <w:t>ssaass / novamigr</w:t>
              <w:br/>
              <w:t>Prazne no-op migracije (higijena u planu)</w:t>
            </w:r>
          </w:p>
        </w:tc>
        <w:tc>
          <w:tcPr>
            <w:tcW w:w="5184" w:type="dxa"/>
          </w:tcPr>
          <w:p w14:paraId="3C7F3C62">
            <w:pPr>
              <w:spacing w:after="0" w:line="240" w:lineRule="auto"/>
            </w:pPr>
            <w:r>
              <w:rPr>
                <w:sz w:val="18"/>
              </w:rPr>
              <w:t>UNIQUE indeks na Workspace.OwnerId</w:t>
            </w:r>
          </w:p>
        </w:tc>
      </w:tr>
    </w:tbl>
    <w:p w14:paraId="02651203"/>
    <w:p w14:paraId="61CD14E0">
      <w:pPr>
        <w:pStyle w:val="2"/>
      </w:pPr>
      <w:bookmarkStart w:id="19" w:name="_Toc20984"/>
      <w:r>
        <w:t>7. Business model vs Persistence model</w:t>
      </w:r>
      <w:bookmarkEnd w:id="19"/>
    </w:p>
    <w:p w14:paraId="0521CAB7">
      <w:pPr>
        <w:spacing w:after="120"/>
        <w:jc w:val="both"/>
      </w:pPr>
      <w:r>
        <w:rPr>
          <w:b w:val="0"/>
        </w:rPr>
        <w:t>U sistemu Verta business model i persistence model su strukturno identični – isti C# entiteti koji žive u Domain sloju direktno se mapiraju u tabele baze podataka putem EF Core Fluent API konfiguracije. Ovo je svjesna arhitekturna odluka uslovljena prirodom sistema.</w:t>
      </w:r>
    </w:p>
    <w:p w14:paraId="19F6F51F">
      <w:pPr>
        <w:pStyle w:val="3"/>
      </w:pPr>
      <w:bookmarkStart w:id="20" w:name="_Toc24055"/>
      <w:r>
        <w:t>7.1. Business model (Domain)</w:t>
      </w:r>
      <w:bookmarkEnd w:id="20"/>
    </w:p>
    <w:p w14:paraId="4D2E554D">
      <w:pPr>
        <w:spacing w:after="120"/>
        <w:jc w:val="both"/>
      </w:pPr>
      <w:r>
        <w:rPr>
          <w:b w:val="0"/>
        </w:rPr>
        <w:t>Business model opisuje poslovne koncepte neovisno od tehnologije čuvanja podataka. Domenski entiteti su čiste C# klase:</w:t>
      </w:r>
    </w:p>
    <w:p w14:paraId="463808F9">
      <w:pPr>
        <w:pStyle w:val="23"/>
      </w:pPr>
      <w:r>
        <w:t>Sadrže samo poslovne atribute i navigacione reference</w:t>
      </w:r>
    </w:p>
    <w:p w14:paraId="5E0D9CD6">
      <w:pPr>
        <w:pStyle w:val="23"/>
      </w:pPr>
      <w:r>
        <w:t>Ne sadrže Data Annotations ([Column], [Table], [Required] i sl.)</w:t>
      </w:r>
    </w:p>
    <w:p w14:paraId="003E5561">
      <w:pPr>
        <w:pStyle w:val="23"/>
      </w:pPr>
      <w:r>
        <w:t>Ne sadrže nikakav EF Core specifičan kod</w:t>
      </w:r>
    </w:p>
    <w:p w14:paraId="748EDF14">
      <w:pPr>
        <w:pStyle w:val="23"/>
      </w:pPr>
      <w:r>
        <w:t>Mogu se testirati bez pokretanja baze podataka</w:t>
      </w:r>
    </w:p>
    <w:p w14:paraId="2A2081D9">
      <w:pPr>
        <w:pStyle w:val="23"/>
      </w:pPr>
      <w:r>
        <w:t>Ponašanje (State pattern, validacija) enkapsulisano je unutar entiteta ili domenskih servisa</w:t>
      </w:r>
    </w:p>
    <w:p w14:paraId="1C23F720">
      <w:pPr>
        <w:spacing w:after="120"/>
        <w:jc w:val="both"/>
      </w:pPr>
      <w:r>
        <w:rPr>
          <w:b w:val="0"/>
        </w:rPr>
        <w:t>Primjer – WorkItem domenski entitet (čist C# bez ORM atributa):</w:t>
      </w:r>
    </w:p>
    <w:p w14:paraId="2D4AB305">
      <w:pPr>
        <w:spacing w:before="20" w:after="20"/>
        <w:ind w:left="432"/>
      </w:pPr>
      <w:r>
        <w:rPr>
          <w:rFonts w:ascii="Courier New" w:hAnsi="Courier New"/>
          <w:sz w:val="18"/>
        </w:rPr>
        <w:t>public class WorkItem</w:t>
      </w:r>
    </w:p>
    <w:p w14:paraId="431FF564">
      <w:pPr>
        <w:spacing w:before="20" w:after="20"/>
        <w:ind w:left="432"/>
      </w:pPr>
      <w:r>
        <w:rPr>
          <w:rFonts w:ascii="Courier New" w:hAnsi="Courier New"/>
          <w:sz w:val="18"/>
        </w:rPr>
        <w:t>{</w:t>
      </w:r>
    </w:p>
    <w:p w14:paraId="588C73A9">
      <w:pPr>
        <w:spacing w:before="20" w:after="20"/>
        <w:ind w:left="432"/>
      </w:pPr>
      <w:r>
        <w:rPr>
          <w:rFonts w:ascii="Courier New" w:hAnsi="Courier New"/>
          <w:sz w:val="18"/>
        </w:rPr>
        <w:t xml:space="preserve">    public int Id { get; set; }</w:t>
      </w:r>
    </w:p>
    <w:p w14:paraId="2320E979">
      <w:pPr>
        <w:spacing w:before="20" w:after="20"/>
        <w:ind w:left="432"/>
      </w:pPr>
      <w:r>
        <w:rPr>
          <w:rFonts w:ascii="Courier New" w:hAnsi="Courier New"/>
          <w:sz w:val="18"/>
        </w:rPr>
        <w:t xml:space="preserve">    public required string Name { get; set; }</w:t>
      </w:r>
    </w:p>
    <w:p w14:paraId="3CBD0195">
      <w:pPr>
        <w:spacing w:before="20" w:after="20"/>
        <w:ind w:left="432"/>
      </w:pPr>
      <w:r>
        <w:rPr>
          <w:rFonts w:ascii="Courier New" w:hAnsi="Courier New"/>
          <w:sz w:val="18"/>
        </w:rPr>
        <w:t xml:space="preserve">    public WorkItemStatus Status { get; set; } = WorkItemStatus.ToDo;</w:t>
      </w:r>
    </w:p>
    <w:p w14:paraId="47A49C1F">
      <w:pPr>
        <w:spacing w:before="20" w:after="20"/>
        <w:ind w:left="432"/>
      </w:pPr>
      <w:r>
        <w:rPr>
          <w:rFonts w:ascii="Courier New" w:hAnsi="Courier New"/>
          <w:sz w:val="18"/>
        </w:rPr>
        <w:t xml:space="preserve">    public Priority Priority { get; set; } = Priority.Medium;</w:t>
      </w:r>
    </w:p>
    <w:p w14:paraId="1B54827A">
      <w:pPr>
        <w:spacing w:before="20" w:after="20"/>
        <w:ind w:left="432"/>
      </w:pPr>
      <w:r>
        <w:rPr>
          <w:rFonts w:ascii="Courier New" w:hAnsi="Courier New"/>
          <w:sz w:val="18"/>
        </w:rPr>
        <w:t xml:space="preserve">    public int BoardId { get; set; }</w:t>
      </w:r>
    </w:p>
    <w:p w14:paraId="2275BADE">
      <w:pPr>
        <w:spacing w:before="20" w:after="20"/>
        <w:ind w:left="432"/>
      </w:pPr>
      <w:r>
        <w:rPr>
          <w:rFonts w:ascii="Courier New" w:hAnsi="Courier New"/>
          <w:sz w:val="18"/>
        </w:rPr>
        <w:t xml:space="preserve">    public Board? Board { get; set; }</w:t>
      </w:r>
    </w:p>
    <w:p w14:paraId="6FB06686">
      <w:pPr>
        <w:spacing w:before="20" w:after="20"/>
        <w:ind w:left="432"/>
      </w:pPr>
      <w:r>
        <w:rPr>
          <w:rFonts w:ascii="Courier New" w:hAnsi="Courier New"/>
          <w:sz w:val="18"/>
        </w:rPr>
        <w:t xml:space="preserve">    public int? AssignedUserId { get; set; }</w:t>
      </w:r>
    </w:p>
    <w:p w14:paraId="44A05FF7">
      <w:pPr>
        <w:spacing w:before="20" w:after="20"/>
        <w:ind w:left="432"/>
      </w:pPr>
      <w:r>
        <w:rPr>
          <w:rFonts w:ascii="Courier New" w:hAnsi="Courier New"/>
          <w:sz w:val="18"/>
        </w:rPr>
        <w:t xml:space="preserve">    public List&lt;SubWorkItem&gt;? SubWorkItems { get; set; }</w:t>
      </w:r>
    </w:p>
    <w:p w14:paraId="6BB5057D">
      <w:pPr>
        <w:spacing w:before="20" w:after="20"/>
        <w:ind w:left="432"/>
      </w:pPr>
      <w:r>
        <w:rPr>
          <w:rFonts w:ascii="Courier New" w:hAnsi="Courier New"/>
          <w:sz w:val="18"/>
        </w:rPr>
        <w:t xml:space="preserve">    // ...</w:t>
      </w:r>
    </w:p>
    <w:p w14:paraId="6090AD57">
      <w:pPr>
        <w:spacing w:before="20" w:after="20"/>
        <w:ind w:left="432"/>
      </w:pPr>
      <w:r>
        <w:rPr>
          <w:rFonts w:ascii="Courier New" w:hAnsi="Courier New"/>
          <w:sz w:val="18"/>
        </w:rPr>
        <w:t>}</w:t>
      </w:r>
    </w:p>
    <w:p w14:paraId="1144A4CE">
      <w:pPr>
        <w:pStyle w:val="3"/>
      </w:pPr>
      <w:bookmarkStart w:id="21" w:name="_Toc16371"/>
      <w:r>
        <w:t>7.2. Persistence model (Entity)</w:t>
      </w:r>
      <w:bookmarkEnd w:id="21"/>
    </w:p>
    <w:p w14:paraId="0BCF2586">
      <w:pPr>
        <w:spacing w:after="120"/>
        <w:jc w:val="both"/>
      </w:pPr>
      <w:r>
        <w:rPr>
          <w:b w:val="0"/>
        </w:rPr>
        <w:t>Persistence model opisuje kako se business entiteti fizički čuvaju u bazi. U sistemu Verta isti C# objekti se koriste kao entity modeli, ali EF Core konfiguracija dodaje sve detalje perzistencije:</w:t>
      </w:r>
    </w:p>
    <w:p w14:paraId="5F18F817">
      <w:pPr>
        <w:pStyle w:val="23"/>
      </w:pPr>
      <w:r>
        <w:t>naziv tabele: ToTable("work_items")</w:t>
      </w:r>
    </w:p>
    <w:p w14:paraId="5D5967F6">
      <w:pPr>
        <w:pStyle w:val="23"/>
      </w:pPr>
      <w:r>
        <w:t>ograničenja dužine: HasMaxLength(200) za Name, HasMaxLength(100) za EventName</w:t>
      </w:r>
    </w:p>
    <w:p w14:paraId="4B57D385">
      <w:pPr>
        <w:pStyle w:val="23"/>
      </w:pPr>
      <w:r>
        <w:t>konverzije tipa: HasConversion&lt;string&gt;() za sve enumeracije</w:t>
      </w:r>
    </w:p>
    <w:p w14:paraId="6EF2F429">
      <w:pPr>
        <w:pStyle w:val="23"/>
      </w:pPr>
      <w:r>
        <w:t>tip kolone: HasColumnType("timestamp with time zone")</w:t>
      </w:r>
    </w:p>
    <w:p w14:paraId="7CDE6D1A">
      <w:pPr>
        <w:pStyle w:val="23"/>
      </w:pPr>
      <w:r>
        <w:t>podrazumijevane vrijednosti: HasDefaultValue(false) za IsEdited i IsDeleted</w:t>
      </w:r>
    </w:p>
    <w:p w14:paraId="1842FEA2">
      <w:pPr>
        <w:pStyle w:val="23"/>
      </w:pPr>
      <w:r>
        <w:t>baza-generisane vrijednosti: HasDefaultValueSql("NOW() + INTERVAL '30 seconds'") za ExpiresAt</w:t>
      </w:r>
    </w:p>
    <w:p w14:paraId="222C6D7B">
      <w:pPr>
        <w:pStyle w:val="23"/>
      </w:pPr>
      <w:r>
        <w:t>FK relacije s DeleteBehavior (Cascade, SetNull, Restrict)</w:t>
      </w:r>
    </w:p>
    <w:p w14:paraId="2C7A5258">
      <w:pPr>
        <w:pStyle w:val="23"/>
      </w:pPr>
      <w:r>
        <w:t>unikatni indeksi za implementaciju poslovnih ograničenja</w:t>
      </w:r>
    </w:p>
    <w:p w14:paraId="048E01C7">
      <w:pPr>
        <w:pStyle w:val="3"/>
      </w:pPr>
      <w:bookmarkStart w:id="22" w:name="_Toc22659"/>
      <w:r>
        <w:t>7.3. Veza između modela (mapiranje)</w:t>
      </w:r>
      <w:bookmarkEnd w:id="22"/>
    </w:p>
    <w:p w14:paraId="37FF388A">
      <w:pPr>
        <w:spacing w:after="120"/>
        <w:jc w:val="both"/>
      </w:pPr>
      <w:r>
        <w:rPr>
          <w:b w:val="0"/>
        </w:rPr>
        <w:t>Mapiranje između business i persistence modela obavlja EF Core automatski kroz DbContext. Repozitorijumi pozivaju DbContext metode koje interno koriste EF Core change tracker za generisanje SQL upita.</w:t>
      </w:r>
    </w:p>
    <w:p w14:paraId="62224265">
      <w:pPr>
        <w:spacing w:after="120"/>
        <w:jc w:val="both"/>
      </w:pPr>
      <w:r>
        <w:rPr>
          <w:b w:val="0"/>
        </w:rPr>
        <w:t>Tok podataka iz aplikacije u bazu:</w:t>
      </w:r>
    </w:p>
    <w:p w14:paraId="676F2A7C">
      <w:pPr>
        <w:spacing w:before="20" w:after="20"/>
        <w:ind w:left="432"/>
      </w:pPr>
      <w:r>
        <w:rPr>
          <w:rFonts w:ascii="Courier New" w:hAnsi="Courier New"/>
          <w:sz w:val="18"/>
        </w:rPr>
        <w:t>Servis → IRepozitorij (interfejs, Application sloj)</w:t>
      </w:r>
    </w:p>
    <w:p w14:paraId="23193E16">
      <w:pPr>
        <w:spacing w:before="20" w:after="20"/>
        <w:ind w:left="432"/>
      </w:pPr>
      <w:r>
        <w:rPr>
          <w:rFonts w:ascii="Courier New" w:hAnsi="Courier New"/>
          <w:sz w:val="18"/>
        </w:rPr>
        <w:t xml:space="preserve">       → GenericRepository&lt;T&gt; (implementacija, Infrastructure sloj)</w:t>
      </w:r>
    </w:p>
    <w:p w14:paraId="185D1568">
      <w:pPr>
        <w:spacing w:before="20" w:after="20"/>
        <w:ind w:left="432"/>
      </w:pPr>
      <w:r>
        <w:rPr>
          <w:rFonts w:ascii="Courier New" w:hAnsi="Courier New"/>
          <w:sz w:val="18"/>
        </w:rPr>
        <w:t xml:space="preserve">       → AppDbContext.SaveChangesAsync()</w:t>
      </w:r>
    </w:p>
    <w:p w14:paraId="7D085A87">
      <w:pPr>
        <w:spacing w:before="20" w:after="20"/>
        <w:ind w:left="432"/>
      </w:pPr>
      <w:r>
        <w:rPr>
          <w:rFonts w:ascii="Courier New" w:hAnsi="Courier New"/>
          <w:sz w:val="18"/>
        </w:rPr>
        <w:t xml:space="preserve">       → EF Core generisanje SQL upita → PostgreSQL</w:t>
      </w:r>
    </w:p>
    <w:p w14:paraId="2380B6C9">
      <w:pPr>
        <w:spacing w:after="120"/>
        <w:jc w:val="both"/>
      </w:pPr>
      <w:r>
        <w:rPr>
          <w:b w:val="0"/>
        </w:rPr>
        <w:t>Tok podataka iz baze u aplikaciju:</w:t>
      </w:r>
    </w:p>
    <w:p w14:paraId="33846DF0">
      <w:pPr>
        <w:spacing w:before="20" w:after="20"/>
        <w:ind w:left="432"/>
      </w:pPr>
      <w:r>
        <w:rPr>
          <w:rFonts w:ascii="Courier New" w:hAnsi="Courier New"/>
          <w:sz w:val="18"/>
        </w:rPr>
        <w:t>PostgreSQL rezultat → EF Core materijalizacija entiteta</w:t>
      </w:r>
    </w:p>
    <w:p w14:paraId="438C5375">
      <w:pPr>
        <w:spacing w:before="20" w:after="20"/>
        <w:ind w:left="432"/>
      </w:pPr>
      <w:r>
        <w:rPr>
          <w:rFonts w:ascii="Courier New" w:hAnsi="Courier New"/>
          <w:sz w:val="18"/>
        </w:rPr>
        <w:t xml:space="preserve">       → Domenski entitet → Mapiranje u DTO → HTTP JSON odgovor</w:t>
      </w:r>
    </w:p>
    <w:p w14:paraId="6A0C214C">
      <w:pPr>
        <w:spacing w:after="120"/>
        <w:jc w:val="both"/>
      </w:pPr>
      <w:r>
        <w:rPr>
          <w:b w:val="0"/>
        </w:rPr>
        <w:t>Ova arhitekturna odluka (identičan business i entity model) opravdana je jer sistem koristi samo jednu relacionu bazu podataka bez potrebe za složenim transformacijama podataka. Uvođenje posebnih Document/DTO klasa za bazu uvelo bi nepotrebnu kompleksnost i dupliranje koda.</w:t>
      </w:r>
    </w:p>
    <w:p w14:paraId="3088F0AC">
      <w:pPr>
        <w:pStyle w:val="2"/>
      </w:pPr>
      <w:bookmarkStart w:id="23" w:name="_Toc8696"/>
      <w:r>
        <w:t>8. Data Layer: Repository pattern</w:t>
      </w:r>
      <w:bookmarkEnd w:id="23"/>
    </w:p>
    <w:p w14:paraId="790EE227">
      <w:pPr>
        <w:spacing w:after="120"/>
        <w:jc w:val="both"/>
      </w:pPr>
      <w:r>
        <w:rPr>
          <w:b w:val="0"/>
        </w:rPr>
        <w:t>Sistem Verta koristi Repository pattern kao jedini Data Layer obrazac. Repository pattern razdvaja aplikacijski sloj od infrastrukture – servisi nikada direktno ne pristupaju AppDbContext-u. Sve operacije prolaze kroz repozitorijski interfejs definisan u Application sloju.</w:t>
      </w:r>
    </w:p>
    <w:p w14:paraId="6E93D912">
      <w:pPr>
        <w:pStyle w:val="3"/>
      </w:pPr>
      <w:bookmarkStart w:id="24" w:name="_Toc24604"/>
      <w:r>
        <w:t>8.1. IGenericRepository&lt;T&gt;</w:t>
      </w:r>
      <w:bookmarkEnd w:id="24"/>
    </w:p>
    <w:p w14:paraId="53A88BA3">
      <w:pPr>
        <w:spacing w:after="120"/>
        <w:jc w:val="both"/>
      </w:pPr>
      <w:r>
        <w:rPr>
          <w:b w:val="0"/>
        </w:rPr>
        <w:t>Osnova cijelog Data Layer-a je generički interfejs koji definiše CRUD operacije za sve entitete:</w:t>
      </w:r>
    </w:p>
    <w:p w14:paraId="19E1AB75">
      <w:pPr>
        <w:spacing w:before="20" w:after="20"/>
        <w:ind w:left="432"/>
      </w:pPr>
      <w:r>
        <w:rPr>
          <w:rFonts w:ascii="Courier New" w:hAnsi="Courier New"/>
          <w:sz w:val="18"/>
        </w:rPr>
        <w:t>public interface IGenericRepository&lt;T&gt; where T : class</w:t>
      </w:r>
    </w:p>
    <w:p w14:paraId="7679785F">
      <w:pPr>
        <w:spacing w:before="20" w:after="20"/>
        <w:ind w:left="432"/>
      </w:pPr>
      <w:r>
        <w:rPr>
          <w:rFonts w:ascii="Courier New" w:hAnsi="Courier New"/>
          <w:sz w:val="18"/>
        </w:rPr>
        <w:t>{</w:t>
      </w:r>
    </w:p>
    <w:p w14:paraId="7FC7B08B">
      <w:pPr>
        <w:spacing w:before="20" w:after="20"/>
        <w:ind w:left="432"/>
      </w:pPr>
      <w:r>
        <w:rPr>
          <w:rFonts w:ascii="Courier New" w:hAnsi="Courier New"/>
          <w:sz w:val="18"/>
        </w:rPr>
        <w:t xml:space="preserve">    Task&lt;T?&gt; GetById(int id);</w:t>
      </w:r>
    </w:p>
    <w:p w14:paraId="1BB8C090">
      <w:pPr>
        <w:spacing w:before="20" w:after="20"/>
        <w:ind w:left="432"/>
      </w:pPr>
      <w:r>
        <w:rPr>
          <w:rFonts w:ascii="Courier New" w:hAnsi="Courier New"/>
          <w:sz w:val="18"/>
        </w:rPr>
        <w:t xml:space="preserve">    Task&lt;List&lt;T&gt;&gt; GetAll();</w:t>
      </w:r>
    </w:p>
    <w:p w14:paraId="00A1121A">
      <w:pPr>
        <w:spacing w:before="20" w:after="20"/>
        <w:ind w:left="432"/>
      </w:pPr>
      <w:r>
        <w:rPr>
          <w:rFonts w:ascii="Courier New" w:hAnsi="Courier New"/>
          <w:sz w:val="18"/>
        </w:rPr>
        <w:t xml:space="preserve">    Task&lt;T&gt; Add(T entity);</w:t>
      </w:r>
    </w:p>
    <w:p w14:paraId="4A1EB282">
      <w:pPr>
        <w:spacing w:before="20" w:after="20"/>
        <w:ind w:left="432"/>
      </w:pPr>
      <w:r>
        <w:rPr>
          <w:rFonts w:ascii="Courier New" w:hAnsi="Courier New"/>
          <w:sz w:val="18"/>
        </w:rPr>
        <w:t xml:space="preserve">    Task Update(T entity);</w:t>
      </w:r>
    </w:p>
    <w:p w14:paraId="5D552F37">
      <w:pPr>
        <w:spacing w:before="20" w:after="20"/>
        <w:ind w:left="432"/>
      </w:pPr>
      <w:r>
        <w:rPr>
          <w:rFonts w:ascii="Courier New" w:hAnsi="Courier New"/>
          <w:sz w:val="18"/>
        </w:rPr>
        <w:t xml:space="preserve">    Task Delete(T entity);</w:t>
      </w:r>
    </w:p>
    <w:p w14:paraId="65661C1E">
      <w:pPr>
        <w:spacing w:before="20" w:after="20"/>
        <w:ind w:left="432"/>
      </w:pPr>
      <w:r>
        <w:rPr>
          <w:rFonts w:ascii="Courier New" w:hAnsi="Courier New"/>
          <w:sz w:val="18"/>
        </w:rPr>
        <w:t>}</w:t>
      </w:r>
    </w:p>
    <w:p w14:paraId="1DFC79E4">
      <w:pPr>
        <w:spacing w:after="120"/>
        <w:jc w:val="both"/>
      </w:pPr>
      <w:r>
        <w:rPr>
          <w:b w:val="0"/>
        </w:rPr>
        <w:t>Implementacija GenericRepository&lt;T&gt; poziva SaveChangesAsync() unutar svake operacije pisanja. Izuzetak je BoardLockService.PromoteNextInQueueAsync koji koristi IUnitOfWork za atomičnu transakcijsku operaciju (INSERT BoardLock + DELETE QueueEntry).</w:t>
      </w:r>
    </w:p>
    <w:p w14:paraId="2555B451">
      <w:pPr>
        <w:pStyle w:val="3"/>
      </w:pPr>
      <w:bookmarkStart w:id="25" w:name="_Toc6744"/>
      <w:r>
        <w:t>8.2. Specijalizovani repozitoriji</w:t>
      </w:r>
      <w:bookmarkEnd w:id="25"/>
    </w:p>
    <w:p w14:paraId="4B64E439">
      <w:pPr>
        <w:spacing w:after="120"/>
        <w:jc w:val="both"/>
      </w:pPr>
      <w:r>
        <w:t>Svaki entitet koji zahtijeva domenske upite ima vlastiti specijalizovani interfejs koji nasljeđuje IGenericRepository&lt;T&gt;. Sistem ima ukupno 20 repozitorijskih interfejsa:</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44"/>
        <w:gridCol w:w="5760"/>
      </w:tblGrid>
      <w:tr w14:paraId="65E47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44" w:type="dxa"/>
            <w:shd w:val="clear" w:color="auto" w:fill="2E4A6B"/>
          </w:tcPr>
          <w:p w14:paraId="536D2689">
            <w:pPr>
              <w:spacing w:after="0" w:line="240" w:lineRule="auto"/>
            </w:pPr>
            <w:r>
              <w:rPr>
                <w:b/>
                <w:color w:val="FFFFFF"/>
                <w:sz w:val="18"/>
              </w:rPr>
              <w:t>Interfejs repozitorija</w:t>
            </w:r>
          </w:p>
        </w:tc>
        <w:tc>
          <w:tcPr>
            <w:tcW w:w="5760" w:type="dxa"/>
            <w:shd w:val="clear" w:color="auto" w:fill="2E4A6B"/>
          </w:tcPr>
          <w:p w14:paraId="25C730AC">
            <w:pPr>
              <w:spacing w:after="0" w:line="240" w:lineRule="auto"/>
            </w:pPr>
            <w:r>
              <w:rPr>
                <w:b/>
                <w:color w:val="FFFFFF"/>
                <w:sz w:val="18"/>
              </w:rPr>
              <w:t>Specijalizovane metode</w:t>
            </w:r>
          </w:p>
        </w:tc>
      </w:tr>
      <w:tr w14:paraId="71A31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44" w:type="dxa"/>
            <w:shd w:val="clear" w:color="auto" w:fill="EEF2F7"/>
          </w:tcPr>
          <w:p w14:paraId="48E822F2">
            <w:pPr>
              <w:spacing w:after="0" w:line="240" w:lineRule="auto"/>
            </w:pPr>
            <w:r>
              <w:rPr>
                <w:sz w:val="18"/>
              </w:rPr>
              <w:t>IBoardLockRepository</w:t>
            </w:r>
          </w:p>
        </w:tc>
        <w:tc>
          <w:tcPr>
            <w:tcW w:w="5760" w:type="dxa"/>
            <w:shd w:val="clear" w:color="auto" w:fill="EEF2F7"/>
          </w:tcPr>
          <w:p w14:paraId="449BFCB5">
            <w:pPr>
              <w:spacing w:after="0" w:line="240" w:lineRule="auto"/>
            </w:pPr>
            <w:r>
              <w:rPr>
                <w:sz w:val="18"/>
              </w:rPr>
              <w:t>GetByBoardIdAsync(boardId), GetExpiredAsync()</w:t>
            </w:r>
          </w:p>
        </w:tc>
      </w:tr>
      <w:tr w14:paraId="570D2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44" w:type="dxa"/>
          </w:tcPr>
          <w:p w14:paraId="7C61C832">
            <w:pPr>
              <w:spacing w:after="0" w:line="240" w:lineRule="auto"/>
            </w:pPr>
            <w:r>
              <w:rPr>
                <w:sz w:val="18"/>
              </w:rPr>
              <w:t>IBoardLockQueueRepository</w:t>
            </w:r>
          </w:p>
        </w:tc>
        <w:tc>
          <w:tcPr>
            <w:tcW w:w="5760" w:type="dxa"/>
          </w:tcPr>
          <w:p w14:paraId="334653D0">
            <w:pPr>
              <w:spacing w:after="0" w:line="240" w:lineRule="auto"/>
            </w:pPr>
            <w:r>
              <w:rPr>
                <w:sz w:val="18"/>
              </w:rPr>
              <w:t>EnqueueAsync, GetFirstAsync, GetPositionAsync, RemoveAsync, RemoveUserAsync</w:t>
            </w:r>
          </w:p>
        </w:tc>
      </w:tr>
      <w:tr w14:paraId="2B773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44" w:type="dxa"/>
            <w:shd w:val="clear" w:color="auto" w:fill="EEF2F7"/>
          </w:tcPr>
          <w:p w14:paraId="2309A381">
            <w:pPr>
              <w:spacing w:after="0" w:line="240" w:lineRule="auto"/>
            </w:pPr>
            <w:r>
              <w:rPr>
                <w:sz w:val="18"/>
              </w:rPr>
              <w:t>IBoardRepository</w:t>
            </w:r>
          </w:p>
        </w:tc>
        <w:tc>
          <w:tcPr>
            <w:tcW w:w="5760" w:type="dxa"/>
            <w:shd w:val="clear" w:color="auto" w:fill="EEF2F7"/>
          </w:tcPr>
          <w:p w14:paraId="35E12200">
            <w:pPr>
              <w:spacing w:after="0" w:line="240" w:lineRule="auto"/>
            </w:pPr>
            <w:r>
              <w:rPr>
                <w:sz w:val="18"/>
              </w:rPr>
              <w:t>GetByWorkspaceIdAsync(workspaceId)</w:t>
            </w:r>
          </w:p>
        </w:tc>
      </w:tr>
      <w:tr w14:paraId="4F2B6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44" w:type="dxa"/>
          </w:tcPr>
          <w:p w14:paraId="1A04BA22">
            <w:pPr>
              <w:spacing w:after="0" w:line="240" w:lineRule="auto"/>
            </w:pPr>
            <w:r>
              <w:rPr>
                <w:sz w:val="18"/>
              </w:rPr>
              <w:t>IWorkItemRepository</w:t>
            </w:r>
          </w:p>
        </w:tc>
        <w:tc>
          <w:tcPr>
            <w:tcW w:w="5760" w:type="dxa"/>
          </w:tcPr>
          <w:p w14:paraId="025D73EF">
            <w:pPr>
              <w:spacing w:after="0" w:line="240" w:lineRule="auto"/>
            </w:pPr>
            <w:r>
              <w:rPr>
                <w:sz w:val="18"/>
              </w:rPr>
              <w:t>GetByBoardIdAsync(boardId)</w:t>
            </w:r>
          </w:p>
        </w:tc>
      </w:tr>
      <w:tr w14:paraId="62D0B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44" w:type="dxa"/>
            <w:shd w:val="clear" w:color="auto" w:fill="EEF2F7"/>
          </w:tcPr>
          <w:p w14:paraId="5DBC341F">
            <w:pPr>
              <w:spacing w:after="0" w:line="240" w:lineRule="auto"/>
            </w:pPr>
            <w:r>
              <w:rPr>
                <w:sz w:val="18"/>
              </w:rPr>
              <w:t>IWorkItemLockRepository</w:t>
            </w:r>
          </w:p>
        </w:tc>
        <w:tc>
          <w:tcPr>
            <w:tcW w:w="5760" w:type="dxa"/>
            <w:shd w:val="clear" w:color="auto" w:fill="EEF2F7"/>
          </w:tcPr>
          <w:p w14:paraId="0A5C1B24">
            <w:pPr>
              <w:spacing w:after="0" w:line="240" w:lineRule="auto"/>
            </w:pPr>
            <w:r>
              <w:rPr>
                <w:sz w:val="18"/>
              </w:rPr>
              <w:t>GetByWorkItemIdAsync(workItemId), GetExpiredAsync()</w:t>
            </w:r>
          </w:p>
        </w:tc>
      </w:tr>
      <w:tr w14:paraId="26481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44" w:type="dxa"/>
          </w:tcPr>
          <w:p w14:paraId="0560E8AF">
            <w:pPr>
              <w:spacing w:after="0" w:line="240" w:lineRule="auto"/>
            </w:pPr>
            <w:r>
              <w:rPr>
                <w:sz w:val="18"/>
              </w:rPr>
              <w:t>IWorkItemLockInterestRepository</w:t>
            </w:r>
          </w:p>
        </w:tc>
        <w:tc>
          <w:tcPr>
            <w:tcW w:w="5760" w:type="dxa"/>
          </w:tcPr>
          <w:p w14:paraId="24F22D4A">
            <w:pPr>
              <w:spacing w:after="0" w:line="240" w:lineRule="auto"/>
            </w:pPr>
            <w:r>
              <w:rPr>
                <w:sz w:val="18"/>
              </w:rPr>
              <w:t>RegisterInterestAsync, GetInterestedUserIdsAsync, RemoveAllAsync, RemoveUserAsync, RemoveStaleAsync</w:t>
            </w:r>
          </w:p>
        </w:tc>
      </w:tr>
      <w:tr w14:paraId="51582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44" w:type="dxa"/>
            <w:shd w:val="clear" w:color="auto" w:fill="EEF2F7"/>
          </w:tcPr>
          <w:p w14:paraId="6C81B860">
            <w:pPr>
              <w:spacing w:after="0" w:line="240" w:lineRule="auto"/>
            </w:pPr>
            <w:r>
              <w:rPr>
                <w:sz w:val="18"/>
              </w:rPr>
              <w:t>ISubWorkItemRepository</w:t>
            </w:r>
          </w:p>
        </w:tc>
        <w:tc>
          <w:tcPr>
            <w:tcW w:w="5760" w:type="dxa"/>
            <w:shd w:val="clear" w:color="auto" w:fill="EEF2F7"/>
          </w:tcPr>
          <w:p w14:paraId="24BE2C93">
            <w:pPr>
              <w:spacing w:after="0" w:line="240" w:lineRule="auto"/>
            </w:pPr>
            <w:r>
              <w:rPr>
                <w:sz w:val="18"/>
              </w:rPr>
              <w:t>GetByWorkItemIdAsync(workItemId)</w:t>
            </w:r>
          </w:p>
        </w:tc>
      </w:tr>
      <w:tr w14:paraId="6FC9A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44" w:type="dxa"/>
          </w:tcPr>
          <w:p w14:paraId="09A7D3FD">
            <w:pPr>
              <w:spacing w:after="0" w:line="240" w:lineRule="auto"/>
            </w:pPr>
            <w:r>
              <w:rPr>
                <w:sz w:val="18"/>
              </w:rPr>
              <w:t>ICommentRepository</w:t>
            </w:r>
          </w:p>
        </w:tc>
        <w:tc>
          <w:tcPr>
            <w:tcW w:w="5760" w:type="dxa"/>
          </w:tcPr>
          <w:p w14:paraId="309EAE48">
            <w:pPr>
              <w:spacing w:after="0" w:line="240" w:lineRule="auto"/>
            </w:pPr>
            <w:r>
              <w:rPr>
                <w:sz w:val="18"/>
              </w:rPr>
              <w:t>GetByWorkItemIdAsync(workItemId)</w:t>
            </w:r>
          </w:p>
        </w:tc>
      </w:tr>
      <w:tr w14:paraId="17900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44" w:type="dxa"/>
            <w:shd w:val="clear" w:color="auto" w:fill="EEF2F7"/>
          </w:tcPr>
          <w:p w14:paraId="15F51E55">
            <w:pPr>
              <w:spacing w:after="0" w:line="240" w:lineRule="auto"/>
            </w:pPr>
            <w:r>
              <w:rPr>
                <w:sz w:val="18"/>
              </w:rPr>
              <w:t>IWorkItemFileRepository</w:t>
            </w:r>
          </w:p>
        </w:tc>
        <w:tc>
          <w:tcPr>
            <w:tcW w:w="5760" w:type="dxa"/>
            <w:shd w:val="clear" w:color="auto" w:fill="EEF2F7"/>
          </w:tcPr>
          <w:p w14:paraId="3387EB75">
            <w:pPr>
              <w:spacing w:after="0" w:line="240" w:lineRule="auto"/>
            </w:pPr>
            <w:r>
              <w:rPr>
                <w:sz w:val="18"/>
              </w:rPr>
              <w:t>GetByWorkItemIdAsync(workItemId)</w:t>
            </w:r>
          </w:p>
        </w:tc>
      </w:tr>
      <w:tr w14:paraId="51977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44" w:type="dxa"/>
          </w:tcPr>
          <w:p w14:paraId="5FF811CA">
            <w:pPr>
              <w:spacing w:after="0" w:line="240" w:lineRule="auto"/>
            </w:pPr>
            <w:r>
              <w:rPr>
                <w:sz w:val="18"/>
              </w:rPr>
              <w:t>IConversationRepository</w:t>
            </w:r>
          </w:p>
        </w:tc>
        <w:tc>
          <w:tcPr>
            <w:tcW w:w="5760" w:type="dxa"/>
          </w:tcPr>
          <w:p w14:paraId="4068403F">
            <w:pPr>
              <w:spacing w:after="0" w:line="240" w:lineRule="auto"/>
            </w:pPr>
            <w:r>
              <w:rPr>
                <w:sz w:val="18"/>
              </w:rPr>
              <w:t>GetDirectConversation(senderId, receiverId), GetByUserIdAsync(userId)</w:t>
            </w:r>
          </w:p>
        </w:tc>
      </w:tr>
      <w:tr w14:paraId="37ED3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44" w:type="dxa"/>
            <w:shd w:val="clear" w:color="auto" w:fill="EEF2F7"/>
          </w:tcPr>
          <w:p w14:paraId="7CF91CC6">
            <w:pPr>
              <w:spacing w:after="0" w:line="240" w:lineRule="auto"/>
            </w:pPr>
            <w:r>
              <w:rPr>
                <w:sz w:val="18"/>
              </w:rPr>
              <w:t>IConversationParticipantRepository</w:t>
            </w:r>
          </w:p>
        </w:tc>
        <w:tc>
          <w:tcPr>
            <w:tcW w:w="5760" w:type="dxa"/>
            <w:shd w:val="clear" w:color="auto" w:fill="EEF2F7"/>
          </w:tcPr>
          <w:p w14:paraId="22F35782">
            <w:pPr>
              <w:spacing w:after="0" w:line="240" w:lineRule="auto"/>
            </w:pPr>
            <w:r>
              <w:rPr>
                <w:sz w:val="18"/>
              </w:rPr>
              <w:t>IsParticipant, GetUserIds, GetParticipantAsync</w:t>
            </w:r>
          </w:p>
        </w:tc>
      </w:tr>
      <w:tr w14:paraId="04CF9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44" w:type="dxa"/>
          </w:tcPr>
          <w:p w14:paraId="4969276F">
            <w:pPr>
              <w:spacing w:after="0" w:line="240" w:lineRule="auto"/>
            </w:pPr>
            <w:r>
              <w:rPr>
                <w:sz w:val="18"/>
              </w:rPr>
              <w:t>IMessageRepository</w:t>
            </w:r>
          </w:p>
        </w:tc>
        <w:tc>
          <w:tcPr>
            <w:tcW w:w="5760" w:type="dxa"/>
          </w:tcPr>
          <w:p w14:paraId="36854380">
            <w:pPr>
              <w:spacing w:after="0" w:line="240" w:lineRule="auto"/>
            </w:pPr>
            <w:r>
              <w:rPr>
                <w:sz w:val="18"/>
              </w:rPr>
              <w:t>GetMessagesByConversationId, GetLatestMessageIdAsync, GetUnreadCountAsync</w:t>
            </w:r>
          </w:p>
        </w:tc>
      </w:tr>
      <w:tr w14:paraId="48C23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44" w:type="dxa"/>
            <w:shd w:val="clear" w:color="auto" w:fill="EEF2F7"/>
          </w:tcPr>
          <w:p w14:paraId="41826BD7">
            <w:pPr>
              <w:spacing w:after="0" w:line="240" w:lineRule="auto"/>
            </w:pPr>
            <w:r>
              <w:rPr>
                <w:sz w:val="18"/>
              </w:rPr>
              <w:t>IUserRepository</w:t>
            </w:r>
          </w:p>
        </w:tc>
        <w:tc>
          <w:tcPr>
            <w:tcW w:w="5760" w:type="dxa"/>
            <w:shd w:val="clear" w:color="auto" w:fill="EEF2F7"/>
          </w:tcPr>
          <w:p w14:paraId="590C223D">
            <w:pPr>
              <w:spacing w:after="0" w:line="240" w:lineRule="auto"/>
            </w:pPr>
            <w:r>
              <w:rPr>
                <w:sz w:val="18"/>
              </w:rPr>
              <w:t>GetByEmailAsync(email)</w:t>
            </w:r>
          </w:p>
        </w:tc>
      </w:tr>
      <w:tr w14:paraId="194B5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44" w:type="dxa"/>
          </w:tcPr>
          <w:p w14:paraId="3B01620C">
            <w:pPr>
              <w:spacing w:after="0" w:line="240" w:lineRule="auto"/>
            </w:pPr>
            <w:r>
              <w:rPr>
                <w:sz w:val="18"/>
              </w:rPr>
              <w:t>IWorkspaceRepository</w:t>
            </w:r>
          </w:p>
        </w:tc>
        <w:tc>
          <w:tcPr>
            <w:tcW w:w="5760" w:type="dxa"/>
          </w:tcPr>
          <w:p w14:paraId="0C2E67E0">
            <w:pPr>
              <w:spacing w:after="0" w:line="240" w:lineRule="auto"/>
            </w:pPr>
            <w:r>
              <w:rPr>
                <w:sz w:val="18"/>
              </w:rPr>
              <w:t>GetByOwnerIdAsync(ownerId)</w:t>
            </w:r>
          </w:p>
        </w:tc>
      </w:tr>
      <w:tr w14:paraId="6E9E7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44" w:type="dxa"/>
            <w:shd w:val="clear" w:color="auto" w:fill="EEF2F7"/>
          </w:tcPr>
          <w:p w14:paraId="50C4AC02">
            <w:pPr>
              <w:spacing w:after="0" w:line="240" w:lineRule="auto"/>
            </w:pPr>
            <w:r>
              <w:rPr>
                <w:sz w:val="18"/>
              </w:rPr>
              <w:t>IWorkspaceMemberRepository</w:t>
            </w:r>
          </w:p>
        </w:tc>
        <w:tc>
          <w:tcPr>
            <w:tcW w:w="5760" w:type="dxa"/>
            <w:shd w:val="clear" w:color="auto" w:fill="EEF2F7"/>
          </w:tcPr>
          <w:p w14:paraId="1545DCD1">
            <w:pPr>
              <w:spacing w:after="0" w:line="240" w:lineRule="auto"/>
            </w:pPr>
            <w:r>
              <w:rPr>
                <w:sz w:val="18"/>
              </w:rPr>
              <w:t>GetByWorkspaceAndUserIdAsync, GetByWorkspaceIdAsync, GetByUserIdAsync</w:t>
            </w:r>
          </w:p>
        </w:tc>
      </w:tr>
      <w:tr w14:paraId="0347C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44" w:type="dxa"/>
          </w:tcPr>
          <w:p w14:paraId="737F047A">
            <w:pPr>
              <w:spacing w:after="0" w:line="240" w:lineRule="auto"/>
            </w:pPr>
            <w:r>
              <w:rPr>
                <w:sz w:val="18"/>
              </w:rPr>
              <w:t>IInvitationRepository</w:t>
            </w:r>
          </w:p>
        </w:tc>
        <w:tc>
          <w:tcPr>
            <w:tcW w:w="5760" w:type="dxa"/>
          </w:tcPr>
          <w:p w14:paraId="43A3952E">
            <w:pPr>
              <w:spacing w:after="0" w:line="240" w:lineRule="auto"/>
            </w:pPr>
            <w:r>
              <w:rPr>
                <w:sz w:val="18"/>
              </w:rPr>
              <w:t>GetByWorkspaceAndEmailAsync, GetByWorkspaceIdAsync, GetByUserIdAsync</w:t>
            </w:r>
          </w:p>
        </w:tc>
      </w:tr>
      <w:tr w14:paraId="7A826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44" w:type="dxa"/>
            <w:shd w:val="clear" w:color="auto" w:fill="EEF2F7"/>
          </w:tcPr>
          <w:p w14:paraId="2D5AB286">
            <w:pPr>
              <w:spacing w:after="0" w:line="240" w:lineRule="auto"/>
            </w:pPr>
            <w:r>
              <w:rPr>
                <w:sz w:val="18"/>
              </w:rPr>
              <w:t>IDomainEventLogRepository</w:t>
            </w:r>
          </w:p>
        </w:tc>
        <w:tc>
          <w:tcPr>
            <w:tcW w:w="5760" w:type="dxa"/>
            <w:shd w:val="clear" w:color="auto" w:fill="EEF2F7"/>
          </w:tcPr>
          <w:p w14:paraId="577A1B67">
            <w:pPr>
              <w:spacing w:after="0" w:line="240" w:lineRule="auto"/>
            </w:pPr>
            <w:r>
              <w:rPr>
                <w:sz w:val="18"/>
              </w:rPr>
              <w:t>(nasljeđuje samo IGenericRepository – samo CRUD)</w:t>
            </w:r>
          </w:p>
        </w:tc>
      </w:tr>
    </w:tbl>
    <w:p w14:paraId="73B770BA"/>
    <w:p w14:paraId="785FA097">
      <w:pPr>
        <w:spacing w:after="120"/>
        <w:jc w:val="both"/>
      </w:pPr>
      <w:r>
        <w:rPr>
          <w:b w:val="0"/>
        </w:rPr>
        <w:t>Svi interfejsi su registrovani u DI kontejneru unutar Infrastructure.DependencyInjection.cs. Svaki servis dobija konkretnu implementaciju putem constructor injection-a, bez direktne zavisnosti o infrastrukturnom sloju.</w:t>
      </w:r>
    </w:p>
    <w:p w14:paraId="09B753DC">
      <w:pPr>
        <w:pStyle w:val="2"/>
      </w:pPr>
      <w:bookmarkStart w:id="26" w:name="_Toc289"/>
      <w:r>
        <w:t>9. PostgreSQL</w:t>
      </w:r>
      <w:bookmarkEnd w:id="26"/>
    </w:p>
    <w:p w14:paraId="4006B194">
      <w:pPr>
        <w:spacing w:after="120"/>
        <w:jc w:val="both"/>
      </w:pPr>
      <w:r>
        <w:rPr>
          <w:rFonts w:hint="default"/>
          <w:b w:val="0"/>
          <w:lang w:val="en-US"/>
        </w:rPr>
        <w:t>S</w:t>
      </w:r>
      <w:r>
        <w:rPr>
          <w:b w:val="0"/>
        </w:rPr>
        <w:t>istem Verta svjesno koristi samo PostgreSQL. Razlozi ove arhitekturne odluke su:</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6480"/>
      </w:tblGrid>
      <w:tr w14:paraId="13191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shd w:val="clear" w:color="auto" w:fill="2E4A6B"/>
          </w:tcPr>
          <w:p w14:paraId="6A33361F">
            <w:pPr>
              <w:spacing w:after="0" w:line="240" w:lineRule="auto"/>
            </w:pPr>
            <w:r>
              <w:rPr>
                <w:b/>
                <w:color w:val="FFFFFF"/>
                <w:sz w:val="18"/>
              </w:rPr>
              <w:t>Razlog</w:t>
            </w:r>
          </w:p>
        </w:tc>
        <w:tc>
          <w:tcPr>
            <w:tcW w:w="6480" w:type="dxa"/>
            <w:shd w:val="clear" w:color="auto" w:fill="2E4A6B"/>
          </w:tcPr>
          <w:p w14:paraId="06A18003">
            <w:pPr>
              <w:spacing w:after="0" w:line="240" w:lineRule="auto"/>
            </w:pPr>
            <w:r>
              <w:rPr>
                <w:b/>
                <w:color w:val="FFFFFF"/>
                <w:sz w:val="18"/>
              </w:rPr>
              <w:t>Obrazloženje</w:t>
            </w:r>
          </w:p>
        </w:tc>
      </w:tr>
      <w:tr w14:paraId="76170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shd w:val="clear" w:color="auto" w:fill="EEF2F7"/>
          </w:tcPr>
          <w:p w14:paraId="1AF32A43">
            <w:pPr>
              <w:spacing w:after="0" w:line="240" w:lineRule="auto"/>
            </w:pPr>
            <w:r>
              <w:rPr>
                <w:sz w:val="18"/>
              </w:rPr>
              <w:t>ACID transakcije</w:t>
            </w:r>
          </w:p>
        </w:tc>
        <w:tc>
          <w:tcPr>
            <w:tcW w:w="6480" w:type="dxa"/>
            <w:shd w:val="clear" w:color="auto" w:fill="EEF2F7"/>
          </w:tcPr>
          <w:p w14:paraId="23D93A1B">
            <w:pPr>
              <w:spacing w:after="0" w:line="240" w:lineRule="auto"/>
            </w:pPr>
            <w:r>
              <w:rPr>
                <w:sz w:val="18"/>
              </w:rPr>
              <w:t>BoardLockService.PromoteNextInQueueAsync zahteva atomičnu operaciju (INSERT BoardLock + DELETE QueueEntry). PostgreSQL garantuje ovo kroz native transakcije.</w:t>
            </w:r>
          </w:p>
        </w:tc>
      </w:tr>
      <w:tr w14:paraId="254E8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289A1E0E">
            <w:pPr>
              <w:spacing w:after="0" w:line="240" w:lineRule="auto"/>
            </w:pPr>
            <w:r>
              <w:rPr>
                <w:sz w:val="18"/>
              </w:rPr>
              <w:t>Relacioni integritet</w:t>
            </w:r>
          </w:p>
        </w:tc>
        <w:tc>
          <w:tcPr>
            <w:tcW w:w="6480" w:type="dxa"/>
          </w:tcPr>
          <w:p w14:paraId="53FA830A">
            <w:pPr>
              <w:spacing w:after="0" w:line="240" w:lineRule="auto"/>
            </w:pPr>
            <w:r>
              <w:rPr>
                <w:sz w:val="18"/>
              </w:rPr>
              <w:t>Sistem ima složene relacije (Workspace → Board → WorkItem → SubWorkItem) s kaskadnim brisanjem koje bi bilo teško implementirati u NoSQL bazi.</w:t>
            </w:r>
          </w:p>
        </w:tc>
      </w:tr>
      <w:tr w14:paraId="35EFB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shd w:val="clear" w:color="auto" w:fill="EEF2F7"/>
          </w:tcPr>
          <w:p w14:paraId="08D5CDC5">
            <w:pPr>
              <w:spacing w:after="0" w:line="240" w:lineRule="auto"/>
            </w:pPr>
            <w:r>
              <w:rPr>
                <w:sz w:val="18"/>
              </w:rPr>
              <w:t>Unikatni indeksi kao poslovna ograničenja</w:t>
            </w:r>
          </w:p>
        </w:tc>
        <w:tc>
          <w:tcPr>
            <w:tcW w:w="6480" w:type="dxa"/>
            <w:shd w:val="clear" w:color="auto" w:fill="EEF2F7"/>
          </w:tcPr>
          <w:p w14:paraId="69AB1DF9">
            <w:pPr>
              <w:spacing w:after="0" w:line="240" w:lineRule="auto"/>
            </w:pPr>
            <w:r>
              <w:rPr>
                <w:sz w:val="18"/>
              </w:rPr>
              <w:t>UNIQUE indeksi na board_id (board_locks), work_item_id (work_item_locks), owner_id (workspaces) implementiraju poslovne invarijante direktno na nivou baze.</w:t>
            </w:r>
          </w:p>
        </w:tc>
      </w:tr>
      <w:tr w14:paraId="2B7BA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3E574D4B">
            <w:pPr>
              <w:spacing w:after="0" w:line="240" w:lineRule="auto"/>
            </w:pPr>
            <w:r>
              <w:rPr>
                <w:sz w:val="18"/>
              </w:rPr>
              <w:t>Jednostavnost operativnog upravljanja</w:t>
            </w:r>
          </w:p>
        </w:tc>
        <w:tc>
          <w:tcPr>
            <w:tcW w:w="6480" w:type="dxa"/>
          </w:tcPr>
          <w:p w14:paraId="124356C6">
            <w:pPr>
              <w:spacing w:after="0" w:line="240" w:lineRule="auto"/>
            </w:pPr>
            <w:r>
              <w:rPr>
                <w:sz w:val="18"/>
              </w:rPr>
              <w:t>Jedna baza podataka smanjuje operativnu kompleksnost, olakšava backup i monitoring.</w:t>
            </w:r>
          </w:p>
        </w:tc>
      </w:tr>
      <w:tr w14:paraId="5D0F4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shd w:val="clear" w:color="auto" w:fill="EEF2F7"/>
          </w:tcPr>
          <w:p w14:paraId="3ECB29B5">
            <w:pPr>
              <w:spacing w:after="0" w:line="240" w:lineRule="auto"/>
            </w:pPr>
            <w:r>
              <w:rPr>
                <w:sz w:val="18"/>
              </w:rPr>
              <w:t>EF Core + Npgsql ekosistem</w:t>
            </w:r>
          </w:p>
        </w:tc>
        <w:tc>
          <w:tcPr>
            <w:tcW w:w="6480" w:type="dxa"/>
            <w:shd w:val="clear" w:color="auto" w:fill="EEF2F7"/>
          </w:tcPr>
          <w:p w14:paraId="2125B83E">
            <w:pPr>
              <w:spacing w:after="0" w:line="240" w:lineRule="auto"/>
            </w:pPr>
            <w:r>
              <w:rPr>
                <w:sz w:val="18"/>
              </w:rPr>
              <w:t>Npgsql provider pruža izvrsnu integraciju PostgreSQL-a s EF Core, uključujući timezone-aware timestamp kolone.</w:t>
            </w:r>
          </w:p>
        </w:tc>
      </w:tr>
      <w:tr w14:paraId="2A897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5467A24C">
            <w:pPr>
              <w:spacing w:after="0" w:line="240" w:lineRule="auto"/>
            </w:pPr>
            <w:r>
              <w:rPr>
                <w:sz w:val="18"/>
              </w:rPr>
              <w:t>Relacioni upiti</w:t>
            </w:r>
          </w:p>
        </w:tc>
        <w:tc>
          <w:tcPr>
            <w:tcW w:w="6480" w:type="dxa"/>
          </w:tcPr>
          <w:p w14:paraId="44AAD33E">
            <w:pPr>
              <w:spacing w:after="0" w:line="240" w:lineRule="auto"/>
            </w:pPr>
            <w:r>
              <w:rPr>
                <w:sz w:val="18"/>
              </w:rPr>
              <w:t>Kompleksni JOIN upiti (ploča s radnim stavkama, podzadacima i komentarima) su prirodni u relacionoj bazi.</w:t>
            </w:r>
          </w:p>
        </w:tc>
      </w:tr>
      <w:tr w14:paraId="4FF91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shd w:val="clear" w:color="auto" w:fill="EEF2F7"/>
          </w:tcPr>
          <w:p w14:paraId="75564FF3">
            <w:pPr>
              <w:spacing w:after="0" w:line="240" w:lineRule="auto"/>
            </w:pPr>
            <w:r>
              <w:rPr>
                <w:sz w:val="18"/>
              </w:rPr>
              <w:t>Race condition zaštita</w:t>
            </w:r>
          </w:p>
        </w:tc>
        <w:tc>
          <w:tcPr>
            <w:tcW w:w="6480" w:type="dxa"/>
            <w:shd w:val="clear" w:color="auto" w:fill="EEF2F7"/>
          </w:tcPr>
          <w:p w14:paraId="7E5F4364">
            <w:pPr>
              <w:spacing w:after="0" w:line="240" w:lineRule="auto"/>
            </w:pPr>
            <w:r>
              <w:rPr>
                <w:sz w:val="18"/>
              </w:rPr>
              <w:t>DbUpdateConcurrencyException mehanizam EF Core-a pruža zaštitu od simultanih izmjena bez ručnog upravljanja verzijama.</w:t>
            </w:r>
          </w:p>
        </w:tc>
      </w:tr>
    </w:tbl>
    <w:p w14:paraId="7B1E7643"/>
    <w:p w14:paraId="1F1091DB">
      <w:pPr>
        <w:pStyle w:val="3"/>
      </w:pPr>
      <w:bookmarkStart w:id="27" w:name="_Toc29180"/>
      <w:r>
        <w:t>9.1. Konfiguracija i pokretanje</w:t>
      </w:r>
      <w:bookmarkEnd w:id="27"/>
    </w:p>
    <w:p w14:paraId="2693D037">
      <w:pPr>
        <w:spacing w:after="120"/>
        <w:jc w:val="both"/>
      </w:pPr>
      <w:r>
        <w:rPr>
          <w:b w:val="0"/>
        </w:rPr>
        <w:t>Konekcija ka bazi podataka konfigurisana je u appsettings.json i Docker Compose konfiguraciji. AppDbContext je registrovan kao Scoped servis. Healthcheck PostgreSQL servisa u Docker Compose-u osigurava da se API kontejner ne pokrene prije nego što baza postane dostupna:</w:t>
      </w:r>
    </w:p>
    <w:p w14:paraId="261792A2">
      <w:pPr>
        <w:spacing w:before="20" w:after="20"/>
        <w:ind w:left="432"/>
      </w:pPr>
      <w:r>
        <w:rPr>
          <w:rFonts w:ascii="Courier New" w:hAnsi="Courier New"/>
          <w:sz w:val="18"/>
        </w:rPr>
        <w:t># docker-compose.yml</w:t>
      </w:r>
    </w:p>
    <w:p w14:paraId="15550F83">
      <w:pPr>
        <w:spacing w:before="20" w:after="20"/>
        <w:ind w:left="432"/>
      </w:pPr>
      <w:r>
        <w:rPr>
          <w:rFonts w:ascii="Courier New" w:hAnsi="Courier New"/>
          <w:sz w:val="18"/>
        </w:rPr>
        <w:t>verta-api:</w:t>
      </w:r>
    </w:p>
    <w:p w14:paraId="2EFBD076">
      <w:pPr>
        <w:spacing w:before="20" w:after="20"/>
        <w:ind w:left="432"/>
      </w:pPr>
      <w:r>
        <w:rPr>
          <w:rFonts w:ascii="Courier New" w:hAnsi="Courier New"/>
          <w:sz w:val="18"/>
        </w:rPr>
        <w:t xml:space="preserve">  depends_on:</w:t>
      </w:r>
    </w:p>
    <w:p w14:paraId="4609F34C">
      <w:pPr>
        <w:spacing w:before="20" w:after="20"/>
        <w:ind w:left="432"/>
      </w:pPr>
      <w:r>
        <w:rPr>
          <w:rFonts w:ascii="Courier New" w:hAnsi="Courier New"/>
          <w:sz w:val="18"/>
        </w:rPr>
        <w:t xml:space="preserve">    verta-db:</w:t>
      </w:r>
    </w:p>
    <w:p w14:paraId="5F8E322F">
      <w:pPr>
        <w:spacing w:before="20" w:after="20"/>
        <w:ind w:left="432"/>
      </w:pPr>
      <w:r>
        <w:rPr>
          <w:rFonts w:ascii="Courier New" w:hAnsi="Courier New"/>
          <w:sz w:val="18"/>
        </w:rPr>
        <w:t xml:space="preserve">      condition: service_healthy</w:t>
      </w:r>
    </w:p>
    <w:p w14:paraId="4D111C3E">
      <w:pPr>
        <w:pStyle w:val="2"/>
      </w:pPr>
      <w:bookmarkStart w:id="28" w:name="_Toc16055"/>
      <w:r>
        <w:t>10. Zaključak</w:t>
      </w:r>
      <w:bookmarkEnd w:id="28"/>
    </w:p>
    <w:p w14:paraId="1A0C62FE">
      <w:pPr>
        <w:spacing w:after="120"/>
        <w:jc w:val="both"/>
      </w:pPr>
      <w:r>
        <w:rPr>
          <w:b w:val="0"/>
        </w:rPr>
        <w:t>Sistem Verta implementira čist i pregledan model podataka zasnovan na Clean Architecture principima. Business model u domenskom sloju je potpuno nezavisan od infrastrukture, dok EF Core Fluent API konfiguracijom definiše sve d</w:t>
      </w:r>
      <w:bookmarkStart w:id="29" w:name="_GoBack"/>
      <w:bookmarkEnd w:id="29"/>
      <w:r>
        <w:rPr>
          <w:b w:val="0"/>
        </w:rPr>
        <w:t>etalje perzistencije bez kontaminacije domenskih klasa ORM atributima.</w:t>
      </w:r>
    </w:p>
    <w:p w14:paraId="576E3253">
      <w:pPr>
        <w:spacing w:after="120"/>
        <w:jc w:val="both"/>
      </w:pPr>
      <w:r>
        <w:rPr>
          <w:b w:val="0"/>
        </w:rPr>
        <w:t>Repository pattern kao Data Layer obrazac osigurava labavu spregu između aplikacijskih servisa i baze podataka. Svaki servis komunicira isključivo s repozitorijskim interfejsima definisanim u Application sloju, dok konkretne implementacije žive u Infrastructure sloju. Ovo omogućava testiranje servisa uz mock repozitorija bez potrebe za stvarnom bazom podataka.</w:t>
      </w:r>
    </w:p>
    <w:p w14:paraId="195D2761">
      <w:pPr>
        <w:spacing w:after="120"/>
        <w:jc w:val="both"/>
      </w:pPr>
      <w:r>
        <w:rPr>
          <w:b w:val="0"/>
        </w:rPr>
        <w:t>PostgreSQL je opravdan jedini izbor baze podataka jer sistem zahtijeva ACID transakcije za zaključavanje ploče, relacioni integritet s kaskadnim brisanjem i unikatne indekse kao implementaciju poslovnih ograničenja. Odabir jedne relacione baze smanjuje operativnu kompleksnost bez kompromitovanja funkcionalnih zahtjeva sistema.</w:t>
      </w:r>
    </w:p>
    <w:p w14:paraId="5E8EF861">
      <w:pPr>
        <w:spacing w:after="120"/>
        <w:jc w:val="both"/>
      </w:pPr>
      <w:r>
        <w:t>Code First pristup migracijama (28 migracija) osigurava da je shema baze podataka uvijek u sinhronizaciji s domenskim modelom i da su sve izmjene praćene i reverzibilne. Sistem je spreman za dalji razvoj: dodavanje novih entiteta, proširenje chat sistema i implementaciju SignalRDomainEventObserver-a za broadcast domenskih događaja.</w:t>
      </w:r>
    </w:p>
    <w:sectPr>
      <w:pgSz w:w="12240" w:h="15840"/>
      <w:pgMar w:top="1411" w:right="1411" w:bottom="1411" w:left="141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767CA"/>
    <w:rsid w:val="00AA1D8D"/>
    <w:rsid w:val="00B47730"/>
    <w:rsid w:val="00CB0664"/>
    <w:rsid w:val="00FC693F"/>
    <w:rsid w:val="2905662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7"/>
    <w:unhideWhenUsed/>
    <w:uiPriority w:val="99"/>
    <w:pPr>
      <w:spacing w:after="120"/>
    </w:pPr>
  </w:style>
  <w:style w:type="paragraph" w:styleId="14">
    <w:name w:val="Body Text 2"/>
    <w:basedOn w:val="1"/>
    <w:link w:val="148"/>
    <w:unhideWhenUsed/>
    <w:uiPriority w:val="99"/>
    <w:pPr>
      <w:spacing w:after="120" w:line="480" w:lineRule="auto"/>
    </w:pPr>
  </w:style>
  <w:style w:type="paragraph" w:styleId="15">
    <w:name w:val="Body Text 3"/>
    <w:basedOn w:val="1"/>
    <w:link w:val="149"/>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9"/>
    <w:unhideWhenUsed/>
    <w:uiPriority w:val="99"/>
    <w:pPr>
      <w:tabs>
        <w:tab w:val="center" w:pos="4680"/>
        <w:tab w:val="right" w:pos="9360"/>
      </w:tabs>
      <w:spacing w:after="0" w:line="240" w:lineRule="auto"/>
    </w:pPr>
  </w:style>
  <w:style w:type="paragraph" w:styleId="19">
    <w:name w:val="header"/>
    <w:basedOn w:val="1"/>
    <w:link w:val="138"/>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37">
    <w:name w:val="toc 1"/>
    <w:basedOn w:val="1"/>
    <w:next w:val="1"/>
    <w:semiHidden/>
    <w:unhideWhenUsed/>
    <w:qFormat/>
    <w:uiPriority w:val="39"/>
  </w:style>
  <w:style w:type="paragraph" w:styleId="38">
    <w:name w:val="toc 2"/>
    <w:basedOn w:val="1"/>
    <w:next w:val="1"/>
    <w:semiHidden/>
    <w:unhideWhenUsed/>
    <w:qFormat/>
    <w:uiPriority w:val="39"/>
    <w:pPr>
      <w:ind w:left="420" w:leftChars="200"/>
    </w:pPr>
  </w:style>
  <w:style w:type="paragraph" w:styleId="39">
    <w:name w:val="toc 3"/>
    <w:basedOn w:val="1"/>
    <w:next w:val="1"/>
    <w:semiHidden/>
    <w:unhideWhenUsed/>
    <w:qFormat/>
    <w:uiPriority w:val="39"/>
    <w:pPr>
      <w:ind w:left="840" w:leftChars="400"/>
    </w:pPr>
  </w:style>
  <w:style w:type="table" w:styleId="40">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1">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2">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3">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4">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5">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6">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7">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8">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9">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0">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1">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2">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3">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4">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5">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6">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7">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8">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9">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0">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1">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2">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3">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4">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5">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6">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7">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8">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6">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7">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8">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9">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0">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1">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2">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0">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1">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2">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3">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4">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5">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6">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7">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8">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9">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0">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1">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2">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3">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4">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5">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6">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7">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8">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9">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0">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2">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3">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7">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1">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5">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6">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7">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8">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9">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0">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1">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2">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3">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4">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5">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6">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7">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8">
    <w:name w:val="Header Char"/>
    <w:basedOn w:val="11"/>
    <w:link w:val="19"/>
    <w:qFormat/>
    <w:uiPriority w:val="99"/>
  </w:style>
  <w:style w:type="character" w:customStyle="1" w:styleId="139">
    <w:name w:val="Footer Char"/>
    <w:basedOn w:val="11"/>
    <w:link w:val="18"/>
    <w:qFormat/>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1"/>
    <w:link w:val="13"/>
    <w:qFormat/>
    <w:uiPriority w:val="99"/>
  </w:style>
  <w:style w:type="character" w:customStyle="1" w:styleId="148">
    <w:name w:val="Body Text 2 Char"/>
    <w:basedOn w:val="11"/>
    <w:link w:val="14"/>
    <w:qFormat/>
    <w:uiPriority w:val="99"/>
  </w:style>
  <w:style w:type="character" w:customStyle="1" w:styleId="149">
    <w:name w:val="Body Text 3 Char"/>
    <w:basedOn w:val="11"/>
    <w:link w:val="15"/>
    <w:qFormat/>
    <w:uiPriority w:val="99"/>
    <w:rPr>
      <w:sz w:val="16"/>
      <w:szCs w:val="16"/>
    </w:rPr>
  </w:style>
  <w:style w:type="character" w:customStyle="1" w:styleId="150">
    <w:name w:val="Macro Text Char"/>
    <w:basedOn w:val="11"/>
    <w:link w:val="32"/>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1"/>
    <w:link w:val="151"/>
    <w:qFormat/>
    <w:uiPriority w:val="29"/>
    <w:rPr>
      <w:i/>
      <w:iCs/>
      <w:color w:val="000000" w:themeColor="text1"/>
      <w14:textFill>
        <w14:solidFill>
          <w14:schemeClr w14:val="tx1"/>
        </w14:solidFill>
      </w14:textFill>
    </w:rPr>
  </w:style>
  <w:style w:type="character" w:customStyle="1" w:styleId="153">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5">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1"/>
    <w:link w:val="159"/>
    <w:qFormat/>
    <w:uiPriority w:val="30"/>
    <w:rPr>
      <w:b/>
      <w:bCs/>
      <w:i/>
      <w:iCs/>
      <w:color w:val="4F81BD" w:themeColor="accent1"/>
      <w14:textFill>
        <w14:solidFill>
          <w14:schemeClr w14:val="accent1"/>
        </w14:solidFill>
      </w14:textFill>
    </w:rPr>
  </w:style>
  <w:style w:type="character" w:customStyle="1" w:styleId="161">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1"/>
    <w:qFormat/>
    <w:uiPriority w:val="21"/>
    <w:rPr>
      <w:b/>
      <w:bCs/>
      <w:i/>
      <w:iCs/>
      <w:color w:val="4F81BD" w:themeColor="accent1"/>
      <w14:textFill>
        <w14:solidFill>
          <w14:schemeClr w14:val="accent1"/>
        </w14:solidFill>
      </w14:textFill>
    </w:rPr>
  </w:style>
  <w:style w:type="character" w:customStyle="1" w:styleId="163">
    <w:name w:val="Subtle Reference"/>
    <w:basedOn w:val="11"/>
    <w:qFormat/>
    <w:uiPriority w:val="31"/>
    <w:rPr>
      <w:smallCaps/>
      <w:color w:val="C0504D" w:themeColor="accent2"/>
      <w:u w:val="single"/>
      <w14:textFill>
        <w14:solidFill>
          <w14:schemeClr w14:val="accent2"/>
        </w14:solidFill>
      </w14:textFill>
    </w:rPr>
  </w:style>
  <w:style w:type="character" w:customStyle="1" w:styleId="164">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1"/>
    <w:qFormat/>
    <w:uiPriority w:val="33"/>
    <w:rPr>
      <w:b/>
      <w:bCs/>
      <w:smallCaps/>
      <w:spacing w:val="5"/>
    </w:rPr>
  </w:style>
  <w:style w:type="paragraph" w:customStyle="1" w:styleId="166">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224</Words>
  <Characters>1337</Characters>
  <Lines>0</Lines>
  <Paragraphs>0</Paragraphs>
  <TotalTime>188</TotalTime>
  <ScaleCrop>false</ScaleCrop>
  <LinksUpToDate>false</LinksUpToDate>
  <CharactersWithSpaces>1523</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Riba Srednja</cp:lastModifiedBy>
  <dcterms:modified xsi:type="dcterms:W3CDTF">2026-06-30T18:01:19Z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eyJoZGlkIjoiY2Y0M2Q4MjhlNGM1ZGFkMDlkODViNzljMjU3NDJkN2YiLCJ1c2VySWQiOiI4MTI2Nzg3NTYzNjkzIn0=</vt:lpwstr>
  </property>
  <property fmtid="{D5CDD505-2E9C-101B-9397-08002B2CF9AE}" pid="3" name="KSOProductBuildVer">
    <vt:lpwstr>1033-12.1.0.26880</vt:lpwstr>
  </property>
  <property fmtid="{D5CDD505-2E9C-101B-9397-08002B2CF9AE}" pid="4" name="ICV">
    <vt:lpwstr>C2CAEC82A85A458AA1A630F9A54922B2_12</vt:lpwstr>
  </property>
</Properties>
</file>