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513E51" w:rsidP="006F4B7B">
      <w:pPr>
        <w:pStyle w:val="Subtitle"/>
        <w:rPr>
          <w:sz w:val="20"/>
          <w:szCs w:val="20"/>
        </w:rPr>
      </w:pPr>
      <w:hyperlink r:id="rId6" w:history="1">
        <w:r w:rsidR="00A6080F" w:rsidRPr="006F4B7B">
          <w:rPr>
            <w:rStyle w:val="Hyperlink"/>
            <w:sz w:val="20"/>
            <w:szCs w:val="20"/>
          </w:rPr>
          <w:t>https://github.com/pandas-dev/pandas</w:t>
        </w:r>
      </w:hyperlink>
    </w:p>
    <w:sdt>
      <w:sdtPr>
        <w:id w:val="91351401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E174DB6" w14:textId="29B10251" w:rsidR="00DD6424" w:rsidRPr="00DD6424" w:rsidRDefault="00DD6424">
          <w:pPr>
            <w:pStyle w:val="TOCHeading"/>
            <w:rPr>
              <w:sz w:val="20"/>
              <w:szCs w:val="20"/>
            </w:rPr>
          </w:pPr>
          <w:r w:rsidRPr="00DD6424">
            <w:rPr>
              <w:sz w:val="20"/>
              <w:szCs w:val="20"/>
            </w:rPr>
            <w:t>Contents</w:t>
          </w:r>
        </w:p>
        <w:p w14:paraId="58958ED2" w14:textId="582A749D" w:rsidR="00BA7009" w:rsidRDefault="00DD6424">
          <w:pPr>
            <w:pStyle w:val="TOC1"/>
            <w:rPr>
              <w:rFonts w:eastAsiaTheme="minorEastAsia"/>
              <w:sz w:val="22"/>
              <w:szCs w:val="22"/>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295082" w:history="1">
            <w:r w:rsidR="00BA7009" w:rsidRPr="00C70279">
              <w:rPr>
                <w:rStyle w:val="Hyperlink"/>
              </w:rPr>
              <w:t>Preliminaries and third-party packages</w:t>
            </w:r>
            <w:r w:rsidR="00BA7009">
              <w:rPr>
                <w:webHidden/>
              </w:rPr>
              <w:tab/>
            </w:r>
            <w:r w:rsidR="00BA7009">
              <w:rPr>
                <w:webHidden/>
              </w:rPr>
              <w:fldChar w:fldCharType="begin"/>
            </w:r>
            <w:r w:rsidR="00BA7009">
              <w:rPr>
                <w:webHidden/>
              </w:rPr>
              <w:instrText xml:space="preserve"> PAGEREF _Toc73295082 \h </w:instrText>
            </w:r>
            <w:r w:rsidR="00BA7009">
              <w:rPr>
                <w:webHidden/>
              </w:rPr>
            </w:r>
            <w:r w:rsidR="00BA7009">
              <w:rPr>
                <w:webHidden/>
              </w:rPr>
              <w:fldChar w:fldCharType="separate"/>
            </w:r>
            <w:r w:rsidR="00BA7009">
              <w:rPr>
                <w:webHidden/>
              </w:rPr>
              <w:t>1</w:t>
            </w:r>
            <w:r w:rsidR="00BA7009">
              <w:rPr>
                <w:webHidden/>
              </w:rPr>
              <w:fldChar w:fldCharType="end"/>
            </w:r>
          </w:hyperlink>
        </w:p>
        <w:p w14:paraId="7C94F503" w14:textId="6C48C2E6" w:rsidR="00BA7009" w:rsidRDefault="00BA7009">
          <w:pPr>
            <w:pStyle w:val="TOC2"/>
            <w:rPr>
              <w:rFonts w:eastAsiaTheme="minorEastAsia"/>
              <w:sz w:val="22"/>
              <w:szCs w:val="22"/>
            </w:rPr>
          </w:pPr>
          <w:hyperlink w:anchor="_Toc73295083" w:history="1">
            <w:r w:rsidRPr="00C70279">
              <w:rPr>
                <w:rStyle w:val="Hyperlink"/>
              </w:rPr>
              <w:t>Preliminaries</w:t>
            </w:r>
            <w:r>
              <w:rPr>
                <w:webHidden/>
              </w:rPr>
              <w:tab/>
            </w:r>
            <w:r>
              <w:rPr>
                <w:webHidden/>
              </w:rPr>
              <w:fldChar w:fldCharType="begin"/>
            </w:r>
            <w:r>
              <w:rPr>
                <w:webHidden/>
              </w:rPr>
              <w:instrText xml:space="preserve"> PAGEREF _Toc73295083 \h </w:instrText>
            </w:r>
            <w:r>
              <w:rPr>
                <w:webHidden/>
              </w:rPr>
            </w:r>
            <w:r>
              <w:rPr>
                <w:webHidden/>
              </w:rPr>
              <w:fldChar w:fldCharType="separate"/>
            </w:r>
            <w:r>
              <w:rPr>
                <w:webHidden/>
              </w:rPr>
              <w:t>1</w:t>
            </w:r>
            <w:r>
              <w:rPr>
                <w:webHidden/>
              </w:rPr>
              <w:fldChar w:fldCharType="end"/>
            </w:r>
          </w:hyperlink>
        </w:p>
        <w:p w14:paraId="7988756A" w14:textId="6481AA23" w:rsidR="00BA7009" w:rsidRDefault="00BA7009">
          <w:pPr>
            <w:pStyle w:val="TOC2"/>
            <w:rPr>
              <w:rFonts w:eastAsiaTheme="minorEastAsia"/>
              <w:sz w:val="22"/>
              <w:szCs w:val="22"/>
            </w:rPr>
          </w:pPr>
          <w:hyperlink w:anchor="_Toc73295084" w:history="1">
            <w:r w:rsidRPr="00C70279">
              <w:rPr>
                <w:rStyle w:val="Hyperlink"/>
              </w:rPr>
              <w:t>Google Flatbuffers</w:t>
            </w:r>
            <w:r>
              <w:rPr>
                <w:webHidden/>
              </w:rPr>
              <w:tab/>
            </w:r>
            <w:r>
              <w:rPr>
                <w:webHidden/>
              </w:rPr>
              <w:fldChar w:fldCharType="begin"/>
            </w:r>
            <w:r>
              <w:rPr>
                <w:webHidden/>
              </w:rPr>
              <w:instrText xml:space="preserve"> PAGEREF _Toc73295084 \h </w:instrText>
            </w:r>
            <w:r>
              <w:rPr>
                <w:webHidden/>
              </w:rPr>
            </w:r>
            <w:r>
              <w:rPr>
                <w:webHidden/>
              </w:rPr>
              <w:fldChar w:fldCharType="separate"/>
            </w:r>
            <w:r>
              <w:rPr>
                <w:webHidden/>
              </w:rPr>
              <w:t>1</w:t>
            </w:r>
            <w:r>
              <w:rPr>
                <w:webHidden/>
              </w:rPr>
              <w:fldChar w:fldCharType="end"/>
            </w:r>
          </w:hyperlink>
        </w:p>
        <w:p w14:paraId="030D5122" w14:textId="3687CF51" w:rsidR="00BA7009" w:rsidRDefault="00BA7009">
          <w:pPr>
            <w:pStyle w:val="TOC2"/>
            <w:rPr>
              <w:rFonts w:eastAsiaTheme="minorEastAsia"/>
              <w:sz w:val="22"/>
              <w:szCs w:val="22"/>
            </w:rPr>
          </w:pPr>
          <w:hyperlink w:anchor="_Toc73295085" w:history="1">
            <w:r w:rsidRPr="00C70279">
              <w:rPr>
                <w:rStyle w:val="Hyperlink"/>
              </w:rPr>
              <w:t>Apache Arrow</w:t>
            </w:r>
            <w:r>
              <w:rPr>
                <w:webHidden/>
              </w:rPr>
              <w:tab/>
            </w:r>
            <w:r>
              <w:rPr>
                <w:webHidden/>
              </w:rPr>
              <w:fldChar w:fldCharType="begin"/>
            </w:r>
            <w:r>
              <w:rPr>
                <w:webHidden/>
              </w:rPr>
              <w:instrText xml:space="preserve"> PAGEREF _Toc73295085 \h </w:instrText>
            </w:r>
            <w:r>
              <w:rPr>
                <w:webHidden/>
              </w:rPr>
            </w:r>
            <w:r>
              <w:rPr>
                <w:webHidden/>
              </w:rPr>
              <w:fldChar w:fldCharType="separate"/>
            </w:r>
            <w:r>
              <w:rPr>
                <w:webHidden/>
              </w:rPr>
              <w:t>5</w:t>
            </w:r>
            <w:r>
              <w:rPr>
                <w:webHidden/>
              </w:rPr>
              <w:fldChar w:fldCharType="end"/>
            </w:r>
          </w:hyperlink>
        </w:p>
        <w:p w14:paraId="30EE2EF0" w14:textId="5B8C113A" w:rsidR="00BA7009" w:rsidRDefault="00BA7009">
          <w:pPr>
            <w:pStyle w:val="TOC2"/>
            <w:rPr>
              <w:rFonts w:eastAsiaTheme="minorEastAsia"/>
              <w:sz w:val="22"/>
              <w:szCs w:val="22"/>
            </w:rPr>
          </w:pPr>
          <w:hyperlink w:anchor="_Toc73295086" w:history="1">
            <w:r w:rsidRPr="00C70279">
              <w:rPr>
                <w:rStyle w:val="Hyperlink"/>
              </w:rPr>
              <w:t>Swig</w:t>
            </w:r>
            <w:r>
              <w:rPr>
                <w:webHidden/>
              </w:rPr>
              <w:tab/>
            </w:r>
            <w:r>
              <w:rPr>
                <w:webHidden/>
              </w:rPr>
              <w:fldChar w:fldCharType="begin"/>
            </w:r>
            <w:r>
              <w:rPr>
                <w:webHidden/>
              </w:rPr>
              <w:instrText xml:space="preserve"> PAGEREF _Toc73295086 \h </w:instrText>
            </w:r>
            <w:r>
              <w:rPr>
                <w:webHidden/>
              </w:rPr>
            </w:r>
            <w:r>
              <w:rPr>
                <w:webHidden/>
              </w:rPr>
              <w:fldChar w:fldCharType="separate"/>
            </w:r>
            <w:r>
              <w:rPr>
                <w:webHidden/>
              </w:rPr>
              <w:t>5</w:t>
            </w:r>
            <w:r>
              <w:rPr>
                <w:webHidden/>
              </w:rPr>
              <w:fldChar w:fldCharType="end"/>
            </w:r>
          </w:hyperlink>
        </w:p>
        <w:p w14:paraId="3C8B7FC3" w14:textId="1B71FE14" w:rsidR="00BA7009" w:rsidRDefault="00BA7009">
          <w:pPr>
            <w:pStyle w:val="TOC2"/>
            <w:rPr>
              <w:rFonts w:eastAsiaTheme="minorEastAsia"/>
              <w:sz w:val="22"/>
              <w:szCs w:val="22"/>
            </w:rPr>
          </w:pPr>
          <w:hyperlink w:anchor="_Toc73295087" w:history="1">
            <w:r w:rsidRPr="00C70279">
              <w:rPr>
                <w:rStyle w:val="Hyperlink"/>
              </w:rPr>
              <w:t>NumPy</w:t>
            </w:r>
            <w:r>
              <w:rPr>
                <w:webHidden/>
              </w:rPr>
              <w:tab/>
            </w:r>
            <w:r>
              <w:rPr>
                <w:webHidden/>
              </w:rPr>
              <w:fldChar w:fldCharType="begin"/>
            </w:r>
            <w:r>
              <w:rPr>
                <w:webHidden/>
              </w:rPr>
              <w:instrText xml:space="preserve"> PAGEREF _Toc73295087 \h </w:instrText>
            </w:r>
            <w:r>
              <w:rPr>
                <w:webHidden/>
              </w:rPr>
            </w:r>
            <w:r>
              <w:rPr>
                <w:webHidden/>
              </w:rPr>
              <w:fldChar w:fldCharType="separate"/>
            </w:r>
            <w:r>
              <w:rPr>
                <w:webHidden/>
              </w:rPr>
              <w:t>5</w:t>
            </w:r>
            <w:r>
              <w:rPr>
                <w:webHidden/>
              </w:rPr>
              <w:fldChar w:fldCharType="end"/>
            </w:r>
          </w:hyperlink>
        </w:p>
        <w:p w14:paraId="4EB12CC3" w14:textId="1F2E5AF1" w:rsidR="00BA7009" w:rsidRDefault="00BA7009">
          <w:pPr>
            <w:pStyle w:val="TOC2"/>
            <w:rPr>
              <w:rFonts w:eastAsiaTheme="minorEastAsia"/>
              <w:sz w:val="22"/>
              <w:szCs w:val="22"/>
            </w:rPr>
          </w:pPr>
          <w:hyperlink w:anchor="_Toc73295088" w:history="1">
            <w:r w:rsidRPr="00C70279">
              <w:rPr>
                <w:rStyle w:val="Hyperlink"/>
              </w:rPr>
              <w:t>Intel MKL</w:t>
            </w:r>
            <w:r>
              <w:rPr>
                <w:webHidden/>
              </w:rPr>
              <w:tab/>
            </w:r>
            <w:r>
              <w:rPr>
                <w:webHidden/>
              </w:rPr>
              <w:fldChar w:fldCharType="begin"/>
            </w:r>
            <w:r>
              <w:rPr>
                <w:webHidden/>
              </w:rPr>
              <w:instrText xml:space="preserve"> PAGEREF _Toc73295088 \h </w:instrText>
            </w:r>
            <w:r>
              <w:rPr>
                <w:webHidden/>
              </w:rPr>
            </w:r>
            <w:r>
              <w:rPr>
                <w:webHidden/>
              </w:rPr>
              <w:fldChar w:fldCharType="separate"/>
            </w:r>
            <w:r>
              <w:rPr>
                <w:webHidden/>
              </w:rPr>
              <w:t>5</w:t>
            </w:r>
            <w:r>
              <w:rPr>
                <w:webHidden/>
              </w:rPr>
              <w:fldChar w:fldCharType="end"/>
            </w:r>
          </w:hyperlink>
        </w:p>
        <w:p w14:paraId="7E0F1545" w14:textId="4309F086" w:rsidR="00BA7009" w:rsidRDefault="00BA7009">
          <w:pPr>
            <w:pStyle w:val="TOC2"/>
            <w:rPr>
              <w:rFonts w:eastAsiaTheme="minorEastAsia"/>
              <w:sz w:val="22"/>
              <w:szCs w:val="22"/>
            </w:rPr>
          </w:pPr>
          <w:hyperlink w:anchor="_Toc73295089" w:history="1">
            <w:r w:rsidRPr="00C70279">
              <w:rPr>
                <w:rStyle w:val="Hyperlink"/>
              </w:rPr>
              <w:t>OpenBLAS</w:t>
            </w:r>
            <w:r>
              <w:rPr>
                <w:webHidden/>
              </w:rPr>
              <w:tab/>
            </w:r>
            <w:r>
              <w:rPr>
                <w:webHidden/>
              </w:rPr>
              <w:fldChar w:fldCharType="begin"/>
            </w:r>
            <w:r>
              <w:rPr>
                <w:webHidden/>
              </w:rPr>
              <w:instrText xml:space="preserve"> PAGEREF _Toc73295089 \h </w:instrText>
            </w:r>
            <w:r>
              <w:rPr>
                <w:webHidden/>
              </w:rPr>
            </w:r>
            <w:r>
              <w:rPr>
                <w:webHidden/>
              </w:rPr>
              <w:fldChar w:fldCharType="separate"/>
            </w:r>
            <w:r>
              <w:rPr>
                <w:webHidden/>
              </w:rPr>
              <w:t>5</w:t>
            </w:r>
            <w:r>
              <w:rPr>
                <w:webHidden/>
              </w:rPr>
              <w:fldChar w:fldCharType="end"/>
            </w:r>
          </w:hyperlink>
        </w:p>
        <w:p w14:paraId="23AFEF81" w14:textId="1DD110F1" w:rsidR="00BA7009" w:rsidRDefault="00BA7009">
          <w:pPr>
            <w:pStyle w:val="TOC2"/>
            <w:rPr>
              <w:rFonts w:eastAsiaTheme="minorEastAsia"/>
              <w:sz w:val="22"/>
              <w:szCs w:val="22"/>
            </w:rPr>
          </w:pPr>
          <w:hyperlink w:anchor="_Toc73295090" w:history="1">
            <w:r w:rsidRPr="00C70279">
              <w:rPr>
                <w:rStyle w:val="Hyperlink"/>
              </w:rPr>
              <w:t>Atlas</w:t>
            </w:r>
            <w:r>
              <w:rPr>
                <w:webHidden/>
              </w:rPr>
              <w:tab/>
            </w:r>
            <w:r>
              <w:rPr>
                <w:webHidden/>
              </w:rPr>
              <w:fldChar w:fldCharType="begin"/>
            </w:r>
            <w:r>
              <w:rPr>
                <w:webHidden/>
              </w:rPr>
              <w:instrText xml:space="preserve"> PAGEREF _Toc73295090 \h </w:instrText>
            </w:r>
            <w:r>
              <w:rPr>
                <w:webHidden/>
              </w:rPr>
            </w:r>
            <w:r>
              <w:rPr>
                <w:webHidden/>
              </w:rPr>
              <w:fldChar w:fldCharType="separate"/>
            </w:r>
            <w:r>
              <w:rPr>
                <w:webHidden/>
              </w:rPr>
              <w:t>5</w:t>
            </w:r>
            <w:r>
              <w:rPr>
                <w:webHidden/>
              </w:rPr>
              <w:fldChar w:fldCharType="end"/>
            </w:r>
          </w:hyperlink>
        </w:p>
        <w:p w14:paraId="0F0D410C" w14:textId="2F83F005" w:rsidR="00DD6424" w:rsidRDefault="00DD6424">
          <w:r w:rsidRPr="00DD6424">
            <w:rPr>
              <w:b/>
              <w:bCs/>
              <w:noProof/>
              <w:sz w:val="20"/>
              <w:szCs w:val="20"/>
            </w:rPr>
            <w:fldChar w:fldCharType="end"/>
          </w:r>
        </w:p>
      </w:sdtContent>
    </w:sdt>
    <w:p w14:paraId="722C89E3" w14:textId="372401C1" w:rsidR="00A6080F" w:rsidRDefault="00A6080F"/>
    <w:p w14:paraId="7B642665" w14:textId="15EC6228" w:rsidR="006F4B7B" w:rsidRPr="006F4B7B" w:rsidRDefault="006F4B7B" w:rsidP="006F4B7B">
      <w:pPr>
        <w:pStyle w:val="Heading1"/>
        <w:rPr>
          <w:sz w:val="24"/>
          <w:szCs w:val="24"/>
        </w:rPr>
      </w:pPr>
      <w:bookmarkStart w:id="0" w:name="_Toc73295082"/>
      <w:r w:rsidRPr="006F4B7B">
        <w:rPr>
          <w:sz w:val="24"/>
          <w:szCs w:val="24"/>
        </w:rPr>
        <w:t>Preliminaries and third</w:t>
      </w:r>
      <w:r w:rsidR="00A92E87">
        <w:rPr>
          <w:sz w:val="24"/>
          <w:szCs w:val="24"/>
        </w:rPr>
        <w:t>-</w:t>
      </w:r>
      <w:r w:rsidRPr="006F4B7B">
        <w:rPr>
          <w:sz w:val="24"/>
          <w:szCs w:val="24"/>
        </w:rPr>
        <w:t>party packages</w:t>
      </w:r>
      <w:bookmarkEnd w:id="0"/>
    </w:p>
    <w:p w14:paraId="5DF7C722" w14:textId="78E7F254" w:rsidR="0014099D" w:rsidRDefault="0014099D" w:rsidP="007E2B80">
      <w:pPr>
        <w:pStyle w:val="Heading2"/>
        <w:rPr>
          <w:sz w:val="22"/>
          <w:szCs w:val="22"/>
        </w:rPr>
      </w:pPr>
      <w:bookmarkStart w:id="1" w:name="_Toc73295083"/>
      <w:r>
        <w:rPr>
          <w:sz w:val="22"/>
          <w:szCs w:val="22"/>
        </w:rPr>
        <w:t>Preliminaries</w:t>
      </w:r>
      <w:bookmarkEnd w:id="1"/>
    </w:p>
    <w:p w14:paraId="4E05F868" w14:textId="51DA6DC4" w:rsidR="0014099D" w:rsidRDefault="0083326B" w:rsidP="0014099D">
      <w:pPr>
        <w:rPr>
          <w:sz w:val="18"/>
          <w:szCs w:val="18"/>
        </w:rPr>
      </w:pPr>
      <w:r w:rsidRPr="0083326B">
        <w:rPr>
          <w:sz w:val="18"/>
          <w:szCs w:val="18"/>
        </w:rPr>
        <w:t>The rea</w:t>
      </w:r>
      <w:r>
        <w:rPr>
          <w:sz w:val="18"/>
          <w:szCs w:val="18"/>
        </w:rPr>
        <w:t xml:space="preserve">der is assumed to have </w:t>
      </w:r>
      <w:proofErr w:type="gramStart"/>
      <w:r>
        <w:rPr>
          <w:sz w:val="18"/>
          <w:szCs w:val="18"/>
        </w:rPr>
        <w:t>working</w:t>
      </w:r>
      <w:proofErr w:type="gramEnd"/>
      <w:r>
        <w:rPr>
          <w:sz w:val="18"/>
          <w:szCs w:val="18"/>
        </w:rPr>
        <w:t xml:space="preserve"> knowledge of</w:t>
      </w:r>
      <w:r w:rsidR="005A44B2">
        <w:rPr>
          <w:sz w:val="18"/>
          <w:szCs w:val="18"/>
        </w:rPr>
        <w:t xml:space="preserve"> python v3</w:t>
      </w:r>
      <w:r w:rsidR="00930B43">
        <w:rPr>
          <w:sz w:val="18"/>
          <w:szCs w:val="18"/>
        </w:rPr>
        <w:t>, C</w:t>
      </w:r>
      <w:r w:rsidR="005A44B2">
        <w:rPr>
          <w:sz w:val="18"/>
          <w:szCs w:val="18"/>
        </w:rPr>
        <w:t xml:space="preserve"> and</w:t>
      </w:r>
      <w:r>
        <w:rPr>
          <w:sz w:val="18"/>
          <w:szCs w:val="18"/>
        </w:rPr>
        <w:t xml:space="preserve"> </w:t>
      </w:r>
      <w:r w:rsidR="00930B43">
        <w:rPr>
          <w:sz w:val="18"/>
          <w:szCs w:val="18"/>
        </w:rPr>
        <w:t xml:space="preserve">some </w:t>
      </w:r>
      <w:r>
        <w:rPr>
          <w:sz w:val="18"/>
          <w:szCs w:val="18"/>
        </w:rPr>
        <w:t>C++ v14.</w:t>
      </w:r>
    </w:p>
    <w:p w14:paraId="606995DD" w14:textId="52C4AF12" w:rsidR="00CA4528" w:rsidRDefault="00CA4528" w:rsidP="0014099D">
      <w:pPr>
        <w:rPr>
          <w:sz w:val="18"/>
          <w:szCs w:val="18"/>
        </w:rPr>
      </w:pPr>
    </w:p>
    <w:p w14:paraId="04515993" w14:textId="77777777" w:rsidR="00CA4528" w:rsidRPr="00560440" w:rsidRDefault="00CA4528" w:rsidP="00CA4528">
      <w:pPr>
        <w:pStyle w:val="Heading2"/>
        <w:rPr>
          <w:sz w:val="22"/>
          <w:szCs w:val="22"/>
        </w:rPr>
      </w:pPr>
      <w:bookmarkStart w:id="2" w:name="_Toc73295084"/>
      <w:r w:rsidRPr="00560440">
        <w:rPr>
          <w:sz w:val="22"/>
          <w:szCs w:val="22"/>
        </w:rPr>
        <w:t xml:space="preserve">Google </w:t>
      </w:r>
      <w:proofErr w:type="spellStart"/>
      <w:r w:rsidRPr="00560440">
        <w:rPr>
          <w:sz w:val="22"/>
          <w:szCs w:val="22"/>
        </w:rPr>
        <w:t>Flatbuffers</w:t>
      </w:r>
      <w:bookmarkEnd w:id="2"/>
      <w:proofErr w:type="spellEnd"/>
    </w:p>
    <w:p w14:paraId="3FE60850" w14:textId="77777777" w:rsidR="00CA4528" w:rsidRDefault="00CA4528" w:rsidP="00CA4528">
      <w:pPr>
        <w:rPr>
          <w:sz w:val="18"/>
          <w:szCs w:val="18"/>
        </w:rPr>
      </w:pPr>
      <w:hyperlink r:id="rId7" w:history="1">
        <w:r w:rsidRPr="00ED0BB6">
          <w:rPr>
            <w:rStyle w:val="Hyperlink"/>
            <w:sz w:val="18"/>
            <w:szCs w:val="18"/>
          </w:rPr>
          <w:t>https://google.github.io/flatbuffers/</w:t>
        </w:r>
      </w:hyperlink>
    </w:p>
    <w:p w14:paraId="76D9A978" w14:textId="77777777" w:rsidR="00CA4528" w:rsidRDefault="00CA4528" w:rsidP="00CA4528">
      <w:pPr>
        <w:rPr>
          <w:sz w:val="18"/>
          <w:szCs w:val="18"/>
        </w:rPr>
      </w:pPr>
      <w:hyperlink r:id="rId8" w:history="1">
        <w:r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9"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lastRenderedPageBreak/>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w:t>
      </w:r>
      <w:r>
        <w:rPr>
          <w:sz w:val="18"/>
          <w:szCs w:val="18"/>
        </w:rPr>
        <w:lastRenderedPageBreak/>
        <w:t xml:space="preserve">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lastRenderedPageBreak/>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3" w:name="_Toc73295085"/>
      <w:r w:rsidRPr="007E2B80">
        <w:rPr>
          <w:sz w:val="22"/>
          <w:szCs w:val="22"/>
        </w:rPr>
        <w:lastRenderedPageBreak/>
        <w:t>Apache Arrow</w:t>
      </w:r>
      <w:bookmarkEnd w:id="3"/>
    </w:p>
    <w:p w14:paraId="71B57151" w14:textId="38DEA886" w:rsidR="007E2B80" w:rsidRDefault="00513E51">
      <w:pPr>
        <w:rPr>
          <w:rStyle w:val="Hyperlink"/>
          <w:sz w:val="18"/>
          <w:szCs w:val="18"/>
        </w:rPr>
      </w:pPr>
      <w:hyperlink r:id="rId10" w:history="1">
        <w:r w:rsidR="007E2B80" w:rsidRPr="00B2324B">
          <w:rPr>
            <w:rStyle w:val="Hyperlink"/>
            <w:sz w:val="18"/>
            <w:szCs w:val="18"/>
          </w:rPr>
          <w:t>https://github.com/apache/arrow</w:t>
        </w:r>
      </w:hyperlink>
    </w:p>
    <w:p w14:paraId="50F3E1D6" w14:textId="41EDAC22" w:rsidR="00870FE4" w:rsidRDefault="00870FE4">
      <w:pPr>
        <w:rPr>
          <w:sz w:val="18"/>
          <w:szCs w:val="18"/>
        </w:rPr>
      </w:pPr>
      <w:hyperlink r:id="rId11" w:history="1">
        <w:r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12"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13"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49C65CF2" w:rsidR="00870FE4" w:rsidRDefault="00870FE4">
      <w:pPr>
        <w:rPr>
          <w:sz w:val="18"/>
          <w:szCs w:val="18"/>
        </w:rPr>
      </w:pPr>
    </w:p>
    <w:p w14:paraId="48E1A70E" w14:textId="716F2A16" w:rsidR="006855C7" w:rsidRPr="006855C7" w:rsidRDefault="006855C7" w:rsidP="006855C7">
      <w:pPr>
        <w:pStyle w:val="Heading2"/>
        <w:rPr>
          <w:sz w:val="22"/>
          <w:szCs w:val="22"/>
        </w:rPr>
      </w:pPr>
      <w:bookmarkStart w:id="4" w:name="_Toc73295086"/>
      <w:r w:rsidRPr="006855C7">
        <w:rPr>
          <w:sz w:val="22"/>
          <w:szCs w:val="22"/>
        </w:rPr>
        <w:t>Swig</w:t>
      </w:r>
      <w:bookmarkEnd w:id="4"/>
    </w:p>
    <w:p w14:paraId="7487C0F0" w14:textId="7611D426" w:rsidR="006855C7" w:rsidRDefault="006855C7">
      <w:pPr>
        <w:rPr>
          <w:sz w:val="18"/>
          <w:szCs w:val="18"/>
        </w:rPr>
      </w:pPr>
      <w:hyperlink r:id="rId14" w:history="1">
        <w:r w:rsidRPr="0079227F">
          <w:rPr>
            <w:rStyle w:val="Hyperlink"/>
            <w:sz w:val="18"/>
            <w:szCs w:val="18"/>
          </w:rPr>
          <w:t>https://github.com/swig/swig</w:t>
        </w:r>
      </w:hyperlink>
    </w:p>
    <w:p w14:paraId="59E87A2B" w14:textId="3489F29B" w:rsidR="00870FE4" w:rsidRDefault="006855C7">
      <w:pPr>
        <w:rPr>
          <w:sz w:val="18"/>
          <w:szCs w:val="18"/>
        </w:rPr>
      </w:pPr>
      <w:hyperlink r:id="rId15" w:history="1">
        <w:r w:rsidRPr="0079227F">
          <w:rPr>
            <w:rStyle w:val="Hyperlink"/>
            <w:sz w:val="18"/>
            <w:szCs w:val="18"/>
          </w:rPr>
          <w:t>http://www.swig.org/tutorial.html</w:t>
        </w:r>
      </w:hyperlink>
    </w:p>
    <w:p w14:paraId="2DB4EA1F" w14:textId="77777777" w:rsidR="006855C7" w:rsidRDefault="006855C7">
      <w:pPr>
        <w:rPr>
          <w:sz w:val="18"/>
          <w:szCs w:val="18"/>
        </w:rPr>
      </w:pPr>
    </w:p>
    <w:p w14:paraId="7DFB5A04" w14:textId="77777777" w:rsidR="006855C7" w:rsidRDefault="006855C7">
      <w:pPr>
        <w:rPr>
          <w:sz w:val="18"/>
          <w:szCs w:val="18"/>
        </w:rPr>
      </w:pPr>
    </w:p>
    <w:p w14:paraId="07678258" w14:textId="77777777" w:rsidR="006855C7" w:rsidRDefault="006855C7">
      <w:pPr>
        <w:rPr>
          <w:sz w:val="18"/>
          <w:szCs w:val="18"/>
        </w:rPr>
      </w:pPr>
    </w:p>
    <w:p w14:paraId="746A9E2D" w14:textId="6B1AA51A" w:rsidR="008A1644" w:rsidRPr="008A1644" w:rsidRDefault="008A1644" w:rsidP="008A1644">
      <w:pPr>
        <w:pStyle w:val="Heading2"/>
        <w:rPr>
          <w:sz w:val="22"/>
          <w:szCs w:val="22"/>
        </w:rPr>
      </w:pPr>
      <w:bookmarkStart w:id="5" w:name="_Toc73295087"/>
      <w:r w:rsidRPr="008A1644">
        <w:rPr>
          <w:sz w:val="22"/>
          <w:szCs w:val="22"/>
        </w:rPr>
        <w:t>Num</w:t>
      </w:r>
      <w:r w:rsidR="00A752AA">
        <w:rPr>
          <w:sz w:val="22"/>
          <w:szCs w:val="22"/>
        </w:rPr>
        <w:t>P</w:t>
      </w:r>
      <w:r w:rsidRPr="008A1644">
        <w:rPr>
          <w:sz w:val="22"/>
          <w:szCs w:val="22"/>
        </w:rPr>
        <w:t>y</w:t>
      </w:r>
      <w:bookmarkEnd w:id="5"/>
    </w:p>
    <w:p w14:paraId="2C5FF04B" w14:textId="6D92C1CB" w:rsidR="008A1644" w:rsidRDefault="008A1644" w:rsidP="008A1644">
      <w:pPr>
        <w:rPr>
          <w:sz w:val="18"/>
          <w:szCs w:val="18"/>
        </w:rPr>
      </w:pPr>
      <w:hyperlink r:id="rId16" w:history="1">
        <w:r w:rsidRPr="0079227F">
          <w:rPr>
            <w:rStyle w:val="Hyperlink"/>
            <w:sz w:val="18"/>
            <w:szCs w:val="18"/>
          </w:rPr>
          <w:t>https://github.com/numpy/numpy</w:t>
        </w:r>
      </w:hyperlink>
    </w:p>
    <w:p w14:paraId="7E28F011" w14:textId="0DC8232F" w:rsidR="008A1644" w:rsidRDefault="008A1644" w:rsidP="008A1644">
      <w:pPr>
        <w:rPr>
          <w:sz w:val="18"/>
          <w:szCs w:val="18"/>
        </w:rPr>
      </w:pPr>
      <w:hyperlink r:id="rId17" w:history="1">
        <w:r w:rsidRPr="0079227F">
          <w:rPr>
            <w:rStyle w:val="Hyperlink"/>
            <w:sz w:val="18"/>
            <w:szCs w:val="18"/>
          </w:rPr>
          <w:t>https://numpy.org/doc/stable/user/</w:t>
        </w:r>
      </w:hyperlink>
    </w:p>
    <w:p w14:paraId="51FA8835" w14:textId="134833B2" w:rsidR="00A752AA" w:rsidRDefault="00A752AA" w:rsidP="008A1644">
      <w:pPr>
        <w:rPr>
          <w:sz w:val="18"/>
          <w:szCs w:val="18"/>
        </w:rPr>
      </w:pPr>
    </w:p>
    <w:p w14:paraId="53F3F05B" w14:textId="28535542" w:rsidR="00A752AA" w:rsidRDefault="00A752AA" w:rsidP="008A1644">
      <w:pPr>
        <w:rPr>
          <w:sz w:val="18"/>
          <w:szCs w:val="18"/>
        </w:rPr>
      </w:pPr>
      <w:r>
        <w:rPr>
          <w:sz w:val="18"/>
          <w:szCs w:val="18"/>
        </w:rPr>
        <w:t xml:space="preserve">NumPy </w:t>
      </w:r>
      <w:r w:rsidR="00457D4C">
        <w:rPr>
          <w:sz w:val="18"/>
          <w:szCs w:val="18"/>
        </w:rPr>
        <w:t xml:space="preserve">is the fundamental package for scientific computing in Python. </w:t>
      </w:r>
      <w:r w:rsidR="0070762B">
        <w:rPr>
          <w:sz w:val="18"/>
          <w:szCs w:val="18"/>
        </w:rPr>
        <w:t xml:space="preserve">It is a Python library that provides a multidimensional array object, various derived objects </w:t>
      </w:r>
      <w:r w:rsidR="00BD250E">
        <w:rPr>
          <w:sz w:val="18"/>
          <w:szCs w:val="18"/>
        </w:rPr>
        <w:t>(such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1FFA832C" w14:textId="6886E4D1" w:rsidR="00BD250E" w:rsidRDefault="00BD250E" w:rsidP="008A1644">
      <w:pPr>
        <w:rPr>
          <w:sz w:val="18"/>
          <w:szCs w:val="18"/>
        </w:rPr>
      </w:pPr>
    </w:p>
    <w:p w14:paraId="1A052678" w14:textId="1618D397" w:rsidR="00BD250E" w:rsidRDefault="00F739AC" w:rsidP="008A1644">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46E0ECF1" w14:textId="77777777" w:rsidR="00897F3F" w:rsidRDefault="00E85BAA" w:rsidP="00E85BAA">
      <w:pPr>
        <w:pStyle w:val="ListParagraph"/>
        <w:numPr>
          <w:ilvl w:val="0"/>
          <w:numId w:val="1"/>
        </w:numPr>
        <w:rPr>
          <w:sz w:val="18"/>
          <w:szCs w:val="18"/>
        </w:rPr>
      </w:pPr>
      <w:r>
        <w:rPr>
          <w:sz w:val="18"/>
          <w:szCs w:val="18"/>
        </w:rPr>
        <w:t>NumPy arrays have fixed size at creation</w:t>
      </w:r>
      <w:r w:rsidR="00897F3F">
        <w:rPr>
          <w:sz w:val="18"/>
          <w:szCs w:val="18"/>
        </w:rPr>
        <w:t xml:space="preserve">, unlike Python lists which can grow dynamically. Changing the size of </w:t>
      </w:r>
      <w:proofErr w:type="gramStart"/>
      <w:r w:rsidR="00897F3F">
        <w:rPr>
          <w:sz w:val="18"/>
          <w:szCs w:val="18"/>
        </w:rPr>
        <w:t>an</w:t>
      </w:r>
      <w:proofErr w:type="gramEnd"/>
      <w:r w:rsidR="00897F3F">
        <w:rPr>
          <w:sz w:val="18"/>
          <w:szCs w:val="18"/>
        </w:rPr>
        <w:t xml:space="preserve"> </w:t>
      </w:r>
      <w:proofErr w:type="spellStart"/>
      <w:r w:rsidR="00897F3F">
        <w:rPr>
          <w:sz w:val="18"/>
          <w:szCs w:val="18"/>
        </w:rPr>
        <w:t>ndarray</w:t>
      </w:r>
      <w:proofErr w:type="spellEnd"/>
      <w:r w:rsidR="00897F3F">
        <w:rPr>
          <w:sz w:val="18"/>
          <w:szCs w:val="18"/>
        </w:rPr>
        <w:t xml:space="preserve"> will create a new array and delete the original</w:t>
      </w:r>
    </w:p>
    <w:p w14:paraId="2D4838E9" w14:textId="46BC1058" w:rsidR="00B57153" w:rsidRDefault="009C4BA4" w:rsidP="00E85BAA">
      <w:pPr>
        <w:pStyle w:val="ListParagraph"/>
        <w:numPr>
          <w:ilvl w:val="0"/>
          <w:numId w:val="1"/>
        </w:numPr>
        <w:rPr>
          <w:sz w:val="18"/>
          <w:szCs w:val="18"/>
        </w:rPr>
      </w:pPr>
      <w:r>
        <w:rPr>
          <w:sz w:val="18"/>
          <w:szCs w:val="18"/>
        </w:rPr>
        <w:t xml:space="preserve">The elements in a NumPy array are all required to be of the same data </w:t>
      </w:r>
      <w:proofErr w:type="gramStart"/>
      <w:r>
        <w:rPr>
          <w:sz w:val="18"/>
          <w:szCs w:val="18"/>
        </w:rPr>
        <w:t>type ,</w:t>
      </w:r>
      <w:proofErr w:type="gramEnd"/>
      <w:r>
        <w:rPr>
          <w:sz w:val="18"/>
          <w:szCs w:val="18"/>
        </w:rPr>
        <w:t xml:space="preserve"> and thus will be the same size in memory. </w:t>
      </w:r>
      <w:r w:rsidR="00B57153">
        <w:rPr>
          <w:sz w:val="18"/>
          <w:szCs w:val="18"/>
        </w:rPr>
        <w:t>The exception is that one can have arrays of (Python including NumPy) objects thereby allowing for arrays of different sized elements.</w:t>
      </w:r>
    </w:p>
    <w:p w14:paraId="70049492" w14:textId="77777777" w:rsidR="00C74E42" w:rsidRDefault="00B57153" w:rsidP="00E85BAA">
      <w:pPr>
        <w:pStyle w:val="ListParagraph"/>
        <w:numPr>
          <w:ilvl w:val="0"/>
          <w:numId w:val="1"/>
        </w:numPr>
        <w:rPr>
          <w:sz w:val="18"/>
          <w:szCs w:val="18"/>
        </w:rPr>
      </w:pPr>
      <w:r>
        <w:rPr>
          <w:sz w:val="18"/>
          <w:szCs w:val="18"/>
        </w:rPr>
        <w:t xml:space="preserve">NumPy arrays facilitate advanced mathematical and other types of operations on large numbers of data. </w:t>
      </w:r>
      <w:r w:rsidR="00C74E42">
        <w:rPr>
          <w:sz w:val="18"/>
          <w:szCs w:val="18"/>
        </w:rPr>
        <w:t xml:space="preserve">Typically, such operations are executed more efficiently and with less code than it is possible using Python built-in </w:t>
      </w:r>
      <w:proofErr w:type="gramStart"/>
      <w:r w:rsidR="00C74E42">
        <w:rPr>
          <w:sz w:val="18"/>
          <w:szCs w:val="18"/>
        </w:rPr>
        <w:t>sequences</w:t>
      </w:r>
      <w:proofErr w:type="gramEnd"/>
    </w:p>
    <w:p w14:paraId="1D41D16D" w14:textId="77777777" w:rsidR="00877BF9" w:rsidRDefault="00877BF9" w:rsidP="00E85BAA">
      <w:pPr>
        <w:pStyle w:val="ListParagraph"/>
        <w:numPr>
          <w:ilvl w:val="0"/>
          <w:numId w:val="1"/>
        </w:numPr>
        <w:rPr>
          <w:sz w:val="18"/>
          <w:szCs w:val="18"/>
        </w:rPr>
      </w:pPr>
      <w:r>
        <w:rPr>
          <w:sz w:val="18"/>
          <w:szCs w:val="18"/>
        </w:rPr>
        <w:lastRenderedPageBreak/>
        <w:t xml:space="preserve">A growing plethora of scientific and mathematical Python-based packages are using NumPy arrays; though these typically support Python-sequence input, they convert such input to NumPy arrays prior to processing and they often output NumPy arrays. In other words, </w:t>
      </w:r>
      <w:proofErr w:type="gramStart"/>
      <w:r>
        <w:rPr>
          <w:sz w:val="18"/>
          <w:szCs w:val="18"/>
        </w:rPr>
        <w:t>in order to</w:t>
      </w:r>
      <w:proofErr w:type="gramEnd"/>
      <w:r>
        <w:rPr>
          <w:sz w:val="18"/>
          <w:szCs w:val="18"/>
        </w:rPr>
        <w:t xml:space="preserve"> efficiently use much (perhaps even most) of today’s scientific/mathematical Python-based software just knowing how to use Python sequences is insufficient – one also need to know how to use NumPy arrays.</w:t>
      </w:r>
    </w:p>
    <w:p w14:paraId="57118948" w14:textId="77777777" w:rsidR="00877BF9" w:rsidRDefault="00877BF9" w:rsidP="00877BF9">
      <w:pPr>
        <w:ind w:left="360"/>
        <w:rPr>
          <w:sz w:val="18"/>
          <w:szCs w:val="18"/>
        </w:rPr>
      </w:pPr>
    </w:p>
    <w:p w14:paraId="00A34275" w14:textId="77777777" w:rsidR="00877BF9" w:rsidRDefault="00877BF9" w:rsidP="00877BF9">
      <w:pPr>
        <w:ind w:left="360"/>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proofErr w:type="gramStart"/>
      <w:r w:rsidRPr="00930B43">
        <w:rPr>
          <w:rFonts w:ascii="Consolas" w:hAnsi="Consolas"/>
          <w:b/>
          <w:bCs/>
          <w:sz w:val="18"/>
          <w:szCs w:val="18"/>
        </w:rPr>
        <w:t>a</w:t>
      </w:r>
      <w:proofErr w:type="gramEnd"/>
      <w:r>
        <w:rPr>
          <w:sz w:val="18"/>
          <w:szCs w:val="18"/>
        </w:rPr>
        <w:t xml:space="preserve"> and </w:t>
      </w:r>
      <w:r w:rsidRPr="00930B43">
        <w:rPr>
          <w:rFonts w:ascii="Consolas" w:hAnsi="Consolas"/>
          <w:b/>
          <w:bCs/>
          <w:sz w:val="18"/>
          <w:szCs w:val="18"/>
        </w:rPr>
        <w:t>b</w:t>
      </w:r>
      <w:r>
        <w:rPr>
          <w:sz w:val="18"/>
          <w:szCs w:val="18"/>
        </w:rPr>
        <w:t>, we could iterate over each element as:</w:t>
      </w:r>
    </w:p>
    <w:p w14:paraId="5394D88F" w14:textId="77777777" w:rsidR="00513E51" w:rsidRDefault="00513E51" w:rsidP="00877BF9">
      <w:pPr>
        <w:ind w:left="360"/>
        <w:rPr>
          <w:rFonts w:ascii="Consolas" w:hAnsi="Consolas"/>
          <w:sz w:val="16"/>
          <w:szCs w:val="16"/>
        </w:rPr>
      </w:pPr>
    </w:p>
    <w:p w14:paraId="01CF46C3" w14:textId="7AA97FB2" w:rsidR="00877BF9" w:rsidRPr="005C0A63" w:rsidRDefault="00930B43" w:rsidP="00877BF9">
      <w:pPr>
        <w:ind w:left="360"/>
        <w:rPr>
          <w:rFonts w:ascii="Consolas" w:hAnsi="Consolas"/>
          <w:sz w:val="16"/>
          <w:szCs w:val="16"/>
        </w:rPr>
      </w:pPr>
      <w:r w:rsidRPr="005C0A63">
        <w:rPr>
          <w:rFonts w:ascii="Consolas" w:hAnsi="Consolas"/>
          <w:sz w:val="16"/>
          <w:szCs w:val="16"/>
        </w:rPr>
        <w:t>c = []</w:t>
      </w:r>
    </w:p>
    <w:p w14:paraId="251D4001" w14:textId="53CBF1D4" w:rsidR="00930B43" w:rsidRPr="005C0A63" w:rsidRDefault="005C0A63" w:rsidP="00877BF9">
      <w:pPr>
        <w:ind w:left="360"/>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52092A5B" w14:textId="572C680A" w:rsidR="005C0A63" w:rsidRPr="005C0A63" w:rsidRDefault="005C0A63" w:rsidP="00877BF9">
      <w:pPr>
        <w:ind w:left="360"/>
        <w:rPr>
          <w:rFonts w:ascii="Consolas" w:hAnsi="Consolas"/>
          <w:sz w:val="16"/>
          <w:szCs w:val="16"/>
        </w:rPr>
      </w:pPr>
      <w:r w:rsidRPr="005C0A63">
        <w:rPr>
          <w:rFonts w:ascii="Consolas" w:hAnsi="Consolas"/>
          <w:sz w:val="16"/>
          <w:szCs w:val="16"/>
        </w:rPr>
        <w:t xml:space="preserve">    </w:t>
      </w:r>
      <w:proofErr w:type="spellStart"/>
      <w:r w:rsidRPr="005C0A63">
        <w:rPr>
          <w:rFonts w:ascii="Consolas" w:hAnsi="Consolas"/>
          <w:sz w:val="16"/>
          <w:szCs w:val="16"/>
        </w:rPr>
        <w:t>c.append</w:t>
      </w:r>
      <w:proofErr w:type="spellEnd"/>
      <w:r w:rsidRPr="005C0A63">
        <w:rPr>
          <w:rFonts w:ascii="Consolas" w:hAnsi="Consolas"/>
          <w:sz w:val="16"/>
          <w:szCs w:val="16"/>
        </w:rPr>
        <w:t>(a[</w:t>
      </w:r>
      <w:proofErr w:type="spellStart"/>
      <w:r w:rsidRPr="005C0A63">
        <w:rPr>
          <w:rFonts w:ascii="Consolas" w:hAnsi="Consolas"/>
          <w:sz w:val="16"/>
          <w:szCs w:val="16"/>
        </w:rPr>
        <w:t>i</w:t>
      </w:r>
      <w:proofErr w:type="spellEnd"/>
      <w:r w:rsidRPr="005C0A63">
        <w:rPr>
          <w:rFonts w:ascii="Consolas" w:hAnsi="Consolas"/>
          <w:sz w:val="16"/>
          <w:szCs w:val="16"/>
        </w:rPr>
        <w:t>]*b[</w:t>
      </w:r>
      <w:proofErr w:type="spellStart"/>
      <w:r w:rsidRPr="005C0A63">
        <w:rPr>
          <w:rFonts w:ascii="Consolas" w:hAnsi="Consolas"/>
          <w:sz w:val="16"/>
          <w:szCs w:val="16"/>
        </w:rPr>
        <w:t>i</w:t>
      </w:r>
      <w:proofErr w:type="spellEnd"/>
      <w:r w:rsidRPr="005C0A63">
        <w:rPr>
          <w:rFonts w:ascii="Consolas" w:hAnsi="Consolas"/>
          <w:sz w:val="16"/>
          <w:szCs w:val="16"/>
        </w:rPr>
        <w:t>])</w:t>
      </w:r>
    </w:p>
    <w:p w14:paraId="5DA02A16" w14:textId="647B81C1" w:rsidR="005C0A63" w:rsidRDefault="005C0A63" w:rsidP="00877BF9">
      <w:pPr>
        <w:ind w:left="360"/>
        <w:rPr>
          <w:sz w:val="18"/>
          <w:szCs w:val="18"/>
        </w:rPr>
      </w:pPr>
    </w:p>
    <w:p w14:paraId="712DBB4D" w14:textId="4756B844" w:rsidR="005C0A63" w:rsidRDefault="005C0A63" w:rsidP="00877BF9">
      <w:pPr>
        <w:ind w:left="360"/>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2D57EB80" w14:textId="20F25BF4" w:rsidR="005C0A63" w:rsidRDefault="005C0A63" w:rsidP="00877BF9">
      <w:pPr>
        <w:ind w:left="360"/>
        <w:rPr>
          <w:sz w:val="18"/>
          <w:szCs w:val="18"/>
        </w:rPr>
      </w:pPr>
    </w:p>
    <w:p w14:paraId="0CBE59F0" w14:textId="77777777" w:rsidR="005C0A63" w:rsidRDefault="005C0A63" w:rsidP="00877BF9">
      <w:pPr>
        <w:ind w:left="360"/>
        <w:rPr>
          <w:sz w:val="18"/>
          <w:szCs w:val="18"/>
        </w:rPr>
      </w:pPr>
    </w:p>
    <w:p w14:paraId="5179F5C9" w14:textId="5F41FE8D" w:rsidR="00F739AC" w:rsidRPr="00877BF9" w:rsidRDefault="00B57153" w:rsidP="00877BF9">
      <w:pPr>
        <w:ind w:left="360"/>
        <w:rPr>
          <w:sz w:val="18"/>
          <w:szCs w:val="18"/>
        </w:rPr>
      </w:pPr>
      <w:r w:rsidRPr="00877BF9">
        <w:rPr>
          <w:sz w:val="18"/>
          <w:szCs w:val="18"/>
        </w:rPr>
        <w:t xml:space="preserve"> </w:t>
      </w:r>
      <w:r w:rsidR="00897F3F" w:rsidRPr="00877BF9">
        <w:rPr>
          <w:sz w:val="18"/>
          <w:szCs w:val="18"/>
        </w:rPr>
        <w:t xml:space="preserve"> </w:t>
      </w: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6" w:name="_Toc73295088"/>
      <w:r w:rsidRPr="006855C7">
        <w:rPr>
          <w:sz w:val="22"/>
          <w:szCs w:val="22"/>
        </w:rPr>
        <w:t>Intel MKL</w:t>
      </w:r>
      <w:bookmarkEnd w:id="6"/>
    </w:p>
    <w:p w14:paraId="38EBDAAD" w14:textId="580E6D3F" w:rsidR="006855C7" w:rsidRDefault="006855C7" w:rsidP="008A1644">
      <w:pPr>
        <w:rPr>
          <w:sz w:val="18"/>
          <w:szCs w:val="18"/>
        </w:rPr>
      </w:pPr>
      <w:hyperlink r:id="rId18" w:history="1">
        <w:r w:rsidRPr="0079227F">
          <w:rPr>
            <w:rStyle w:val="Hyperlink"/>
            <w:sz w:val="18"/>
            <w:szCs w:val="18"/>
          </w:rPr>
          <w:t>https://software.intel.com/content/www/us/en/develop/tools/oneapi/components/onemkl.html</w:t>
        </w:r>
      </w:hyperlink>
    </w:p>
    <w:p w14:paraId="1178E3B8" w14:textId="7B96E8A4" w:rsidR="006855C7" w:rsidRDefault="006855C7" w:rsidP="008A1644">
      <w:pPr>
        <w:rPr>
          <w:sz w:val="18"/>
          <w:szCs w:val="18"/>
        </w:rPr>
      </w:pP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7" w:name="_Toc73295089"/>
      <w:proofErr w:type="spellStart"/>
      <w:r w:rsidRPr="006855C7">
        <w:rPr>
          <w:sz w:val="22"/>
          <w:szCs w:val="22"/>
        </w:rPr>
        <w:t>OpenBLAS</w:t>
      </w:r>
      <w:bookmarkEnd w:id="7"/>
      <w:proofErr w:type="spellEnd"/>
    </w:p>
    <w:p w14:paraId="7A0E7DA0" w14:textId="77C4B5C7" w:rsidR="006855C7" w:rsidRDefault="006855C7" w:rsidP="008A1644">
      <w:pPr>
        <w:rPr>
          <w:sz w:val="18"/>
          <w:szCs w:val="18"/>
        </w:rPr>
      </w:pPr>
      <w:hyperlink r:id="rId19" w:history="1">
        <w:r w:rsidRPr="0079227F">
          <w:rPr>
            <w:rStyle w:val="Hyperlink"/>
            <w:sz w:val="18"/>
            <w:szCs w:val="18"/>
          </w:rPr>
          <w:t>https://www.openblas.net/</w:t>
        </w:r>
      </w:hyperlink>
    </w:p>
    <w:p w14:paraId="0727AA35" w14:textId="749F6CDA" w:rsidR="006855C7" w:rsidRDefault="006855C7" w:rsidP="008A1644">
      <w:pPr>
        <w:rPr>
          <w:sz w:val="18"/>
          <w:szCs w:val="18"/>
        </w:rPr>
      </w:pPr>
      <w:hyperlink r:id="rId20" w:history="1">
        <w:r w:rsidRPr="0079227F">
          <w:rPr>
            <w:rStyle w:val="Hyperlink"/>
            <w:sz w:val="18"/>
            <w:szCs w:val="18"/>
          </w:rPr>
          <w:t>https://github.com/blas-lapack-rs/openblas-src</w:t>
        </w:r>
      </w:hyperlink>
    </w:p>
    <w:p w14:paraId="045C51F1" w14:textId="583638CB" w:rsidR="006855C7" w:rsidRDefault="006855C7" w:rsidP="008A1644">
      <w:pPr>
        <w:rPr>
          <w:sz w:val="18"/>
          <w:szCs w:val="18"/>
        </w:rPr>
      </w:pPr>
      <w:r>
        <w:rPr>
          <w:sz w:val="18"/>
          <w:szCs w:val="18"/>
        </w:rPr>
        <w:tab/>
      </w:r>
    </w:p>
    <w:p w14:paraId="247C8F95" w14:textId="2E1CB149" w:rsidR="006855C7" w:rsidRPr="00222D56" w:rsidRDefault="00222D56" w:rsidP="00222D56">
      <w:pPr>
        <w:pStyle w:val="Heading2"/>
        <w:rPr>
          <w:sz w:val="22"/>
          <w:szCs w:val="22"/>
        </w:rPr>
      </w:pPr>
      <w:bookmarkStart w:id="8" w:name="_Toc73295090"/>
      <w:r w:rsidRPr="00222D56">
        <w:rPr>
          <w:sz w:val="22"/>
          <w:szCs w:val="22"/>
        </w:rPr>
        <w:t>Atlas</w:t>
      </w:r>
      <w:bookmarkEnd w:id="8"/>
    </w:p>
    <w:p w14:paraId="1DC9FDBC" w14:textId="01C3FF5D" w:rsidR="00222D56" w:rsidRDefault="00222D56" w:rsidP="008A1644">
      <w:pPr>
        <w:rPr>
          <w:sz w:val="18"/>
          <w:szCs w:val="18"/>
        </w:rPr>
      </w:pPr>
      <w:hyperlink r:id="rId21" w:history="1">
        <w:r w:rsidRPr="0079227F">
          <w:rPr>
            <w:rStyle w:val="Hyperlink"/>
            <w:sz w:val="18"/>
            <w:szCs w:val="18"/>
          </w:rPr>
          <w:t>https://github.com/math-atlas/math-atlas</w:t>
        </w:r>
      </w:hyperlink>
    </w:p>
    <w:p w14:paraId="3A0EE225" w14:textId="6EA6C665" w:rsidR="00222D56" w:rsidRDefault="00222D56" w:rsidP="008A1644">
      <w:pPr>
        <w:rPr>
          <w:sz w:val="18"/>
          <w:szCs w:val="18"/>
        </w:rPr>
      </w:pPr>
      <w:hyperlink r:id="rId22" w:history="1">
        <w:r w:rsidRPr="0079227F">
          <w:rPr>
            <w:rStyle w:val="Hyperlink"/>
            <w:sz w:val="18"/>
            <w:szCs w:val="18"/>
          </w:rPr>
          <w:t>https://sourceforge.net/projects/math-atlas/</w:t>
        </w:r>
      </w:hyperlink>
    </w:p>
    <w:p w14:paraId="3F7831E8" w14:textId="4D30D40A" w:rsidR="00222D56" w:rsidRDefault="00222D56" w:rsidP="008A1644">
      <w:pPr>
        <w:rPr>
          <w:sz w:val="18"/>
          <w:szCs w:val="18"/>
        </w:rPr>
      </w:pPr>
      <w:hyperlink r:id="rId23" w:history="1">
        <w:r w:rsidRPr="0079227F">
          <w:rPr>
            <w:rStyle w:val="Hyperlink"/>
            <w:sz w:val="18"/>
            <w:szCs w:val="18"/>
          </w:rPr>
          <w:t>https://en.wikipedia.org/wiki/Automatically_Tuned_Linear_Algebra_Software</w:t>
        </w:r>
      </w:hyperlink>
    </w:p>
    <w:p w14:paraId="011C85D3" w14:textId="29BAE892" w:rsidR="00222D56" w:rsidRDefault="00222D56" w:rsidP="008A1644">
      <w:pPr>
        <w:rPr>
          <w:sz w:val="18"/>
          <w:szCs w:val="18"/>
        </w:rPr>
      </w:pPr>
    </w:p>
    <w:p w14:paraId="0279050E" w14:textId="77777777" w:rsidR="00222D56" w:rsidRPr="008A1644" w:rsidRDefault="00222D56" w:rsidP="008A1644">
      <w:pPr>
        <w:rPr>
          <w:sz w:val="18"/>
          <w:szCs w:val="18"/>
        </w:rPr>
      </w:pPr>
    </w:p>
    <w:p w14:paraId="5C4BA11B" w14:textId="0DEF5F22" w:rsidR="00870FE4" w:rsidRDefault="00870FE4">
      <w:pPr>
        <w:rPr>
          <w:sz w:val="18"/>
          <w:szCs w:val="18"/>
        </w:rPr>
      </w:pPr>
      <w:r>
        <w:rPr>
          <w:sz w:val="18"/>
          <w:szCs w:val="18"/>
        </w:rPr>
        <w:tab/>
      </w:r>
    </w:p>
    <w:p w14:paraId="55606088" w14:textId="77777777" w:rsidR="00870FE4" w:rsidRPr="001C6250" w:rsidRDefault="00870FE4">
      <w:pPr>
        <w:rPr>
          <w:sz w:val="18"/>
          <w:szCs w:val="18"/>
        </w:rPr>
      </w:pPr>
    </w:p>
    <w:sectPr w:rsidR="00870FE4"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C4C16"/>
    <w:rsid w:val="0013307A"/>
    <w:rsid w:val="001378D5"/>
    <w:rsid w:val="00137A40"/>
    <w:rsid w:val="0014099D"/>
    <w:rsid w:val="00150389"/>
    <w:rsid w:val="00150B5C"/>
    <w:rsid w:val="00176B95"/>
    <w:rsid w:val="0018133C"/>
    <w:rsid w:val="001C6250"/>
    <w:rsid w:val="001D396F"/>
    <w:rsid w:val="00203C6E"/>
    <w:rsid w:val="00222D56"/>
    <w:rsid w:val="00253D4D"/>
    <w:rsid w:val="00264877"/>
    <w:rsid w:val="002731CA"/>
    <w:rsid w:val="00277113"/>
    <w:rsid w:val="002A1DB3"/>
    <w:rsid w:val="002B4258"/>
    <w:rsid w:val="002F0F99"/>
    <w:rsid w:val="00301E61"/>
    <w:rsid w:val="00312AEA"/>
    <w:rsid w:val="003547C2"/>
    <w:rsid w:val="00360C98"/>
    <w:rsid w:val="00372EC0"/>
    <w:rsid w:val="00394389"/>
    <w:rsid w:val="003D27F1"/>
    <w:rsid w:val="003D65DE"/>
    <w:rsid w:val="003D7EAA"/>
    <w:rsid w:val="0040318B"/>
    <w:rsid w:val="00406D13"/>
    <w:rsid w:val="00446A61"/>
    <w:rsid w:val="00457D4C"/>
    <w:rsid w:val="00463E26"/>
    <w:rsid w:val="0047110F"/>
    <w:rsid w:val="004A51C4"/>
    <w:rsid w:val="004B3B60"/>
    <w:rsid w:val="00513E51"/>
    <w:rsid w:val="00541DEA"/>
    <w:rsid w:val="00560440"/>
    <w:rsid w:val="0056177B"/>
    <w:rsid w:val="005755C7"/>
    <w:rsid w:val="005A44B2"/>
    <w:rsid w:val="005C0896"/>
    <w:rsid w:val="005C0A63"/>
    <w:rsid w:val="0064723E"/>
    <w:rsid w:val="00661628"/>
    <w:rsid w:val="006657EB"/>
    <w:rsid w:val="006855C7"/>
    <w:rsid w:val="00686669"/>
    <w:rsid w:val="006F4B7B"/>
    <w:rsid w:val="0070110D"/>
    <w:rsid w:val="0070762B"/>
    <w:rsid w:val="00732680"/>
    <w:rsid w:val="007768DC"/>
    <w:rsid w:val="00783796"/>
    <w:rsid w:val="00783DCB"/>
    <w:rsid w:val="00784CCF"/>
    <w:rsid w:val="007E2B80"/>
    <w:rsid w:val="00830A6B"/>
    <w:rsid w:val="0083326B"/>
    <w:rsid w:val="00870FE4"/>
    <w:rsid w:val="00877BF9"/>
    <w:rsid w:val="00897F3F"/>
    <w:rsid w:val="008A1644"/>
    <w:rsid w:val="008A6503"/>
    <w:rsid w:val="008C39DC"/>
    <w:rsid w:val="008E70BF"/>
    <w:rsid w:val="008F0AEA"/>
    <w:rsid w:val="0090474B"/>
    <w:rsid w:val="00921DB3"/>
    <w:rsid w:val="00927034"/>
    <w:rsid w:val="00930B43"/>
    <w:rsid w:val="009357AB"/>
    <w:rsid w:val="00940642"/>
    <w:rsid w:val="00944708"/>
    <w:rsid w:val="00973CB2"/>
    <w:rsid w:val="009C4BA4"/>
    <w:rsid w:val="009D47D2"/>
    <w:rsid w:val="00A05F34"/>
    <w:rsid w:val="00A6080F"/>
    <w:rsid w:val="00A752AA"/>
    <w:rsid w:val="00A92E87"/>
    <w:rsid w:val="00AD6E9E"/>
    <w:rsid w:val="00AE397C"/>
    <w:rsid w:val="00B57153"/>
    <w:rsid w:val="00B652FE"/>
    <w:rsid w:val="00B75DF0"/>
    <w:rsid w:val="00BA7009"/>
    <w:rsid w:val="00BB21BE"/>
    <w:rsid w:val="00BC4E96"/>
    <w:rsid w:val="00BD250E"/>
    <w:rsid w:val="00BF0B2A"/>
    <w:rsid w:val="00C1039F"/>
    <w:rsid w:val="00C22714"/>
    <w:rsid w:val="00C50E84"/>
    <w:rsid w:val="00C5562F"/>
    <w:rsid w:val="00C74E42"/>
    <w:rsid w:val="00C7723A"/>
    <w:rsid w:val="00C924E8"/>
    <w:rsid w:val="00CA4528"/>
    <w:rsid w:val="00CA4AA1"/>
    <w:rsid w:val="00D132AD"/>
    <w:rsid w:val="00D20A98"/>
    <w:rsid w:val="00D37F19"/>
    <w:rsid w:val="00D601A7"/>
    <w:rsid w:val="00DC34AF"/>
    <w:rsid w:val="00DD6424"/>
    <w:rsid w:val="00E74E5C"/>
    <w:rsid w:val="00E77ACD"/>
    <w:rsid w:val="00E85BAA"/>
    <w:rsid w:val="00E96740"/>
    <w:rsid w:val="00ED4F6F"/>
    <w:rsid w:val="00F53320"/>
    <w:rsid w:val="00F739AC"/>
    <w:rsid w:val="00FA5962"/>
    <w:rsid w:val="00FC4729"/>
    <w:rsid w:val="00FD3555"/>
    <w:rsid w:val="00FE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flatbuffers" TargetMode="External"/><Relationship Id="rId13" Type="http://schemas.openxmlformats.org/officeDocument/2006/relationships/hyperlink" Target="https://github.com/google/flatbuffers" TargetMode="External"/><Relationship Id="rId18" Type="http://schemas.openxmlformats.org/officeDocument/2006/relationships/hyperlink" Target="https://software.intel.com/content/www/us/en/develop/tools/oneapi/components/onemkl.html#gs.2pci5n" TargetMode="External"/><Relationship Id="rId3" Type="http://schemas.openxmlformats.org/officeDocument/2006/relationships/styles" Target="styles.xml"/><Relationship Id="rId21" Type="http://schemas.openxmlformats.org/officeDocument/2006/relationships/hyperlink" Target="https://github.com/math-atlas/math-atlas" TargetMode="External"/><Relationship Id="rId7" Type="http://schemas.openxmlformats.org/officeDocument/2006/relationships/hyperlink" Target="https://google.github.io/flatbuffers/" TargetMode="External"/><Relationship Id="rId12" Type="http://schemas.openxmlformats.org/officeDocument/2006/relationships/hyperlink" Target="https://arrow.apache.org/overview/" TargetMode="External"/><Relationship Id="rId17" Type="http://schemas.openxmlformats.org/officeDocument/2006/relationships/hyperlink" Target="https://numpy.org/doc/stable/us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umpy/numpy" TargetMode="External"/><Relationship Id="rId20" Type="http://schemas.openxmlformats.org/officeDocument/2006/relationships/hyperlink" Target="https://github.com/blas-lapack-rs/openblas-src" TargetMode="Externa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row.apache.org/docs/format/Columnar.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wig.org/tutorial.html" TargetMode="External"/><Relationship Id="rId23" Type="http://schemas.openxmlformats.org/officeDocument/2006/relationships/hyperlink" Target="https://en.wikipedia.org/wiki/Automatically_Tuned_Linear_Algebra_Software" TargetMode="External"/><Relationship Id="rId10" Type="http://schemas.openxmlformats.org/officeDocument/2006/relationships/hyperlink" Target="https://github.com/apache/arrow" TargetMode="External"/><Relationship Id="rId19" Type="http://schemas.openxmlformats.org/officeDocument/2006/relationships/hyperlink" Target="https://www.openblas.net/" TargetMode="External"/><Relationship Id="rId4" Type="http://schemas.openxmlformats.org/officeDocument/2006/relationships/settings" Target="settings.xml"/><Relationship Id="rId9" Type="http://schemas.openxmlformats.org/officeDocument/2006/relationships/hyperlink" Target="https://google.github.io/flatbuffers/usergroup0.html" TargetMode="External"/><Relationship Id="rId14" Type="http://schemas.openxmlformats.org/officeDocument/2006/relationships/hyperlink" Target="https://github.com/swig/swig" TargetMode="External"/><Relationship Id="rId22" Type="http://schemas.openxmlformats.org/officeDocument/2006/relationships/hyperlink" Target="https://sourceforge.net/projects/math-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2792</TotalTime>
  <Pages>6</Pages>
  <Words>2798</Words>
  <Characters>15950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117</cp:revision>
  <dcterms:created xsi:type="dcterms:W3CDTF">2021-05-26T20:30:00Z</dcterms:created>
  <dcterms:modified xsi:type="dcterms:W3CDTF">2021-05-31T00:44:00Z</dcterms:modified>
</cp:coreProperties>
</file>