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75B1B06B" w:rsidR="00545820" w:rsidRDefault="00545820">
      <w:r>
        <w:t xml:space="preserve">compiled by D.Gueorguiev </w:t>
      </w:r>
      <w:r w:rsidR="007C24FF">
        <w:t>with the help of</w:t>
      </w:r>
      <w:r>
        <w:t xml:space="preserve"> Claude Opus 4.1</w:t>
      </w:r>
      <w:r w:rsidR="00A22FEE">
        <w:t>, 1/4/2026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0A99D226" w:rsidR="0033559D" w:rsidRDefault="0033559D"/>
    <w:p w14:paraId="177F8EAC" w14:textId="047FB37E" w:rsidR="0033559D" w:rsidRDefault="00DC0A9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158E50" wp14:editId="5AF4C671">
            <wp:simplePos x="0" y="0"/>
            <wp:positionH relativeFrom="column">
              <wp:posOffset>1156447</wp:posOffset>
            </wp:positionH>
            <wp:positionV relativeFrom="paragraph">
              <wp:posOffset>449</wp:posOffset>
            </wp:positionV>
            <wp:extent cx="3764280" cy="8229600"/>
            <wp:effectExtent l="0" t="0" r="0" b="0"/>
            <wp:wrapTopAndBottom/>
            <wp:docPr id="849186350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6350" name="Picture 5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9D2F34" w14:textId="45E0347B" w:rsidR="00110871" w:rsidRPr="00110871" w:rsidRDefault="00110871" w:rsidP="00110871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93014B" wp14:editId="69FFF0AD">
            <wp:simplePos x="0" y="0"/>
            <wp:positionH relativeFrom="column">
              <wp:posOffset>665629</wp:posOffset>
            </wp:positionH>
            <wp:positionV relativeFrom="paragraph">
              <wp:posOffset>299122</wp:posOffset>
            </wp:positionV>
            <wp:extent cx="3105785" cy="7927340"/>
            <wp:effectExtent l="0" t="0" r="5715" b="0"/>
            <wp:wrapTopAndBottom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792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5D533308" w14:textId="470F64AB" w:rsidR="0033559D" w:rsidRDefault="00912373">
      <w:r>
        <w:lastRenderedPageBreak/>
        <w:t xml:space="preserve">The training process begins by creating an instance of the </w:t>
      </w:r>
      <w:r w:rsidRPr="008C6951">
        <w:rPr>
          <w:rFonts w:ascii="Consolas" w:hAnsi="Consolas" w:cs="Consolas"/>
        </w:rPr>
        <w:t>AgenticRLSystem</w:t>
      </w:r>
      <w:r>
        <w:t xml:space="preserve"> class </w:t>
      </w:r>
      <w:r w:rsidR="008C6951">
        <w:t xml:space="preserve">which serves as an orchestrator for the entire training pipeline. </w:t>
      </w:r>
    </w:p>
    <w:p w14:paraId="4A26AAD7" w14:textId="77777777" w:rsidR="00992F68" w:rsidRDefault="00992F68"/>
    <w:p w14:paraId="4CD315A4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system = </w:t>
      </w:r>
      <w:r w:rsidRPr="005F5DE7">
        <w:rPr>
          <w:rFonts w:ascii="Consolas" w:hAnsi="Consolas" w:cs="Consolas"/>
          <w:color w:val="0F9ED5" w:themeColor="accent4"/>
        </w:rPr>
        <w:t>AgenticRLSystem</w:t>
      </w:r>
      <w:r w:rsidRPr="00992F68">
        <w:rPr>
          <w:rFonts w:ascii="Consolas" w:hAnsi="Consolas" w:cs="Consolas"/>
        </w:rPr>
        <w:t>(</w:t>
      </w:r>
    </w:p>
    <w:p w14:paraId="58F21768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env_class=</w:t>
      </w:r>
      <w:r w:rsidRPr="005F5DE7">
        <w:rPr>
          <w:rFonts w:ascii="Consolas" w:hAnsi="Consolas" w:cs="Consolas"/>
          <w:color w:val="0F9ED5" w:themeColor="accent4"/>
        </w:rPr>
        <w:t>MultiAgentTaskEnvironment</w:t>
      </w:r>
      <w:r w:rsidRPr="00992F68">
        <w:rPr>
          <w:rFonts w:ascii="Consolas" w:hAnsi="Consolas" w:cs="Consolas"/>
        </w:rPr>
        <w:t>,</w:t>
      </w:r>
    </w:p>
    <w:p w14:paraId="5A78E106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n_envs=</w:t>
      </w:r>
      <w:r w:rsidRPr="005F5DE7">
        <w:rPr>
          <w:rFonts w:ascii="Consolas" w:hAnsi="Consolas" w:cs="Consolas"/>
          <w:color w:val="0B769F" w:themeColor="accent4" w:themeShade="BF"/>
        </w:rPr>
        <w:t>4</w:t>
      </w:r>
      <w:r w:rsidRPr="00992F68">
        <w:rPr>
          <w:rFonts w:ascii="Consolas" w:hAnsi="Consolas" w:cs="Consolas"/>
        </w:rPr>
        <w:t xml:space="preserve">  </w:t>
      </w:r>
      <w:r w:rsidRPr="005F5DE7">
        <w:rPr>
          <w:rFonts w:ascii="Consolas" w:hAnsi="Consolas" w:cs="Consolas"/>
          <w:color w:val="3A7C22" w:themeColor="accent6" w:themeShade="BF"/>
        </w:rPr>
        <w:t># Number of parallel environments</w:t>
      </w:r>
    </w:p>
    <w:p w14:paraId="44BFFEEA" w14:textId="6A5D80C3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)</w:t>
      </w:r>
    </w:p>
    <w:p w14:paraId="44D7C769" w14:textId="77777777" w:rsidR="00912373" w:rsidRDefault="00912373"/>
    <w:p w14:paraId="0BE71328" w14:textId="3CDF7D82" w:rsidR="00FD39C2" w:rsidRDefault="00FD39C2" w:rsidP="00FD39C2">
      <w:pPr>
        <w:pStyle w:val="Heading3"/>
      </w:pPr>
      <w:r>
        <w:t>Parallel Vectorized Environments</w:t>
      </w:r>
    </w:p>
    <w:p w14:paraId="1B1657B4" w14:textId="77777777" w:rsidR="00FD39C2" w:rsidRDefault="00FD39C2"/>
    <w:p w14:paraId="48041555" w14:textId="03DD7395" w:rsidR="00992F68" w:rsidRDefault="00992F68">
      <w:r>
        <w:t>The training process creates vectorized environments</w:t>
      </w:r>
      <w:r w:rsidR="00FD39C2">
        <w:t xml:space="preserve">. These environments are updated in parallel for efficient experience collection. The vectorized environment paradigm </w:t>
      </w:r>
      <w:r w:rsidR="00E304BF">
        <w:t xml:space="preserve">allows to run multiple environment instances independently and simultaneously. Thus we speed up the training by collecting more diverse experiences per training step. </w:t>
      </w:r>
      <w:r w:rsidR="00FD39C2">
        <w:t xml:space="preserve"> </w:t>
      </w:r>
      <w:r w:rsidR="005F5DE7">
        <w:t xml:space="preserve">Thus the vectorized environment workflow collects </w:t>
      </w:r>
      <w:r w:rsidR="005F5DE7" w:rsidRPr="005F5DE7">
        <w:rPr>
          <w:rFonts w:ascii="Consolas" w:hAnsi="Consolas" w:cs="Consolas"/>
        </w:rPr>
        <w:t>n_envs</w:t>
      </w:r>
      <w:r w:rsidR="005F5DE7">
        <w:t xml:space="preserve"> times more experience per step.</w:t>
      </w:r>
    </w:p>
    <w:p w14:paraId="45C65118" w14:textId="57076B4D" w:rsidR="00992F68" w:rsidRDefault="005F5DE7">
      <w:r>
        <w:t>Each environment evolves independently, reducing correlation in training data. More diverse experiences lead to more stable policy updates due to better gradient estimates.</w:t>
      </w:r>
    </w:p>
    <w:p w14:paraId="383DD832" w14:textId="77777777" w:rsidR="005F5DE7" w:rsidRDefault="005F5DE7"/>
    <w:p w14:paraId="70B83A53" w14:textId="6AE426E1" w:rsidR="005F5DE7" w:rsidRDefault="005F5DE7">
      <w:r>
        <w:t>Example implementation:</w:t>
      </w:r>
    </w:p>
    <w:p w14:paraId="21526293" w14:textId="77777777" w:rsidR="005F5DE7" w:rsidRDefault="005F5DE7"/>
    <w:p w14:paraId="3976A1A4" w14:textId="124ECA1F" w:rsidR="005F5DE7" w:rsidRPr="009A1329" w:rsidRDefault="005F5DE7">
      <w:pPr>
        <w:rPr>
          <w:rFonts w:ascii="Consolas" w:hAnsi="Consolas" w:cs="Consolas"/>
        </w:rPr>
      </w:pPr>
      <w:r w:rsidRPr="009A1329">
        <w:rPr>
          <w:rFonts w:ascii="Consolas" w:hAnsi="Consolas" w:cs="Consolas"/>
          <w:color w:val="7030A0"/>
        </w:rPr>
        <w:t>self</w:t>
      </w:r>
      <w:r w:rsidRPr="009A1329">
        <w:rPr>
          <w:rFonts w:ascii="Consolas" w:hAnsi="Consolas" w:cs="Consolas"/>
        </w:rPr>
        <w:t xml:space="preserve">.env = </w:t>
      </w:r>
      <w:r w:rsidRPr="009A1329">
        <w:rPr>
          <w:rFonts w:ascii="Consolas" w:hAnsi="Consolas" w:cs="Consolas"/>
          <w:color w:val="0F9ED5" w:themeColor="accent4"/>
        </w:rPr>
        <w:t>DummyVecEnv</w:t>
      </w:r>
      <w:r w:rsidRPr="009A1329">
        <w:rPr>
          <w:rFonts w:ascii="Consolas" w:hAnsi="Consolas" w:cs="Consolas"/>
        </w:rPr>
        <w:t>([</w:t>
      </w:r>
      <w:r w:rsidRPr="009A1329">
        <w:rPr>
          <w:rFonts w:ascii="Consolas" w:hAnsi="Consolas" w:cs="Consolas"/>
          <w:color w:val="BF4E14" w:themeColor="accent2" w:themeShade="BF"/>
        </w:rPr>
        <w:t>lambda</w:t>
      </w:r>
      <w:r w:rsidRPr="009A1329">
        <w:rPr>
          <w:rFonts w:ascii="Consolas" w:hAnsi="Consolas" w:cs="Consolas"/>
        </w:rPr>
        <w:t xml:space="preserve">: env_class() </w:t>
      </w:r>
      <w:r w:rsidRPr="009A1329">
        <w:rPr>
          <w:rFonts w:ascii="Consolas" w:hAnsi="Consolas" w:cs="Consolas"/>
          <w:color w:val="BF4E14" w:themeColor="accent2" w:themeShade="BF"/>
        </w:rPr>
        <w:t>for</w:t>
      </w:r>
      <w:r w:rsidRPr="009A1329">
        <w:rPr>
          <w:rFonts w:ascii="Consolas" w:hAnsi="Consolas" w:cs="Consolas"/>
        </w:rPr>
        <w:t xml:space="preserve"> _ </w:t>
      </w:r>
      <w:r w:rsidRPr="009A1329">
        <w:rPr>
          <w:rFonts w:ascii="Consolas" w:hAnsi="Consolas" w:cs="Consolas"/>
          <w:color w:val="BF4E14" w:themeColor="accent2" w:themeShade="BF"/>
        </w:rPr>
        <w:t>in</w:t>
      </w:r>
      <w:r w:rsidRPr="009A1329">
        <w:rPr>
          <w:rFonts w:ascii="Consolas" w:hAnsi="Consolas" w:cs="Consolas"/>
        </w:rPr>
        <w:t xml:space="preserve"> </w:t>
      </w:r>
      <w:r w:rsidRPr="009A1329">
        <w:rPr>
          <w:rFonts w:ascii="Consolas" w:hAnsi="Consolas" w:cs="Consolas"/>
          <w:color w:val="0B769F" w:themeColor="accent4" w:themeShade="BF"/>
        </w:rPr>
        <w:t>range</w:t>
      </w:r>
      <w:r w:rsidRPr="009A1329">
        <w:rPr>
          <w:rFonts w:ascii="Consolas" w:hAnsi="Consolas" w:cs="Consolas"/>
        </w:rPr>
        <w:t>(n_envs)])</w:t>
      </w:r>
    </w:p>
    <w:p w14:paraId="47227833" w14:textId="77777777" w:rsidR="005F5DE7" w:rsidRDefault="005F5DE7"/>
    <w:p w14:paraId="50B5CB45" w14:textId="04DCD680" w:rsidR="009A1329" w:rsidRDefault="004156D3">
      <w:r>
        <w:t>Each environment maintains its own agent states (capacity, expertise, workload), task queue with varying priorities and complexities, collaboration matrix tracking inter-agent relationships, independent random seeds for task generation.</w:t>
      </w:r>
    </w:p>
    <w:p w14:paraId="017C9290" w14:textId="77777777" w:rsidR="001A617B" w:rsidRDefault="001A617B"/>
    <w:p w14:paraId="391C640A" w14:textId="54654836" w:rsidR="001A617B" w:rsidRDefault="001A617B" w:rsidP="001A617B">
      <w:pPr>
        <w:pStyle w:val="Heading3"/>
      </w:pPr>
      <w:r>
        <w:t xml:space="preserve">Initialize the PPO model </w:t>
      </w:r>
    </w:p>
    <w:p w14:paraId="50AF6868" w14:textId="0DFB555E" w:rsidR="005F5DE7" w:rsidRDefault="001A617B">
      <w:r>
        <w:t>Creates the neural network architecture and optimization components.</w:t>
      </w:r>
    </w:p>
    <w:p w14:paraId="5EB0261C" w14:textId="42B47FC4" w:rsidR="001A617B" w:rsidRDefault="001A617B">
      <w:r>
        <w:t>The PPO model consists of two main networks:</w:t>
      </w:r>
    </w:p>
    <w:p w14:paraId="229A898C" w14:textId="098DDCFA" w:rsidR="001A617B" w:rsidRDefault="00AF1CF8">
      <w:r>
        <w:t>Policy Network (Actor): outputs action probabilities</w:t>
      </w:r>
    </w:p>
    <w:p w14:paraId="515D909F" w14:textId="60C49448" w:rsidR="00AF1CF8" w:rsidRDefault="00AF1CF8">
      <w:r>
        <w:t>Value Network (Critic): estimates state values for advantage calculation</w:t>
      </w:r>
    </w:p>
    <w:p w14:paraId="036BF030" w14:textId="77777777" w:rsidR="005F5DE7" w:rsidRDefault="005F5DE7"/>
    <w:p w14:paraId="2C7C9391" w14:textId="3D8C8698" w:rsidR="000A261E" w:rsidRPr="000A261E" w:rsidRDefault="000A261E">
      <w:pPr>
        <w:rPr>
          <w:b/>
          <w:bCs/>
        </w:rPr>
      </w:pPr>
      <w:r w:rsidRPr="000A261E">
        <w:rPr>
          <w:b/>
          <w:bCs/>
        </w:rPr>
        <w:t>Architecture configuration</w:t>
      </w:r>
    </w:p>
    <w:p w14:paraId="4A3B85E0" w14:textId="77777777" w:rsidR="000A261E" w:rsidRDefault="000A261E"/>
    <w:p w14:paraId="05EFF1BB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policy_kwargs =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</w:t>
      </w:r>
    </w:p>
    <w:p w14:paraId="61195252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net_arch=[</w:t>
      </w:r>
    </w:p>
    <w:p w14:paraId="23780741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(pi=[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],  </w:t>
      </w:r>
      <w:r w:rsidRPr="00C00E11">
        <w:rPr>
          <w:rFonts w:ascii="Consolas" w:hAnsi="Consolas" w:cs="Consolas"/>
          <w:color w:val="3A7C22" w:themeColor="accent6" w:themeShade="BF"/>
        </w:rPr>
        <w:t># Policy network layers</w:t>
      </w:r>
    </w:p>
    <w:p w14:paraId="4EBB1EEE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     vf=[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])   </w:t>
      </w:r>
      <w:r w:rsidRPr="00C00E11">
        <w:rPr>
          <w:rFonts w:ascii="Consolas" w:hAnsi="Consolas" w:cs="Consolas"/>
          <w:color w:val="3A7C22" w:themeColor="accent6" w:themeShade="BF"/>
        </w:rPr>
        <w:t># Value network layers</w:t>
      </w:r>
    </w:p>
    <w:p w14:paraId="7B9E73E3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],</w:t>
      </w:r>
    </w:p>
    <w:p w14:paraId="08D0CD18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activation_fn=nn.</w:t>
      </w:r>
      <w:r w:rsidRPr="00C00E11">
        <w:rPr>
          <w:rFonts w:ascii="Consolas" w:hAnsi="Consolas" w:cs="Consolas"/>
          <w:color w:val="80340D" w:themeColor="accent2" w:themeShade="80"/>
        </w:rPr>
        <w:t>ReLU</w:t>
      </w:r>
    </w:p>
    <w:p w14:paraId="6C27F34F" w14:textId="4D58CE7C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>)</w:t>
      </w:r>
    </w:p>
    <w:p w14:paraId="1E869594" w14:textId="77777777" w:rsidR="000A261E" w:rsidRDefault="000A261E" w:rsidP="000A261E"/>
    <w:p w14:paraId="224CBC47" w14:textId="69FCDDE6" w:rsidR="000A261E" w:rsidRDefault="00156ADC" w:rsidP="000A261E">
      <w:r>
        <w:t>Key PPO hyperparameters</w:t>
      </w:r>
    </w:p>
    <w:p w14:paraId="4CD97148" w14:textId="77777777" w:rsidR="00156ADC" w:rsidRDefault="00156ADC" w:rsidP="000A261E"/>
    <w:p w14:paraId="3BD5EB01" w14:textId="77777777" w:rsidR="00984999" w:rsidRDefault="00984999" w:rsidP="00984999">
      <w:r w:rsidRPr="00984999">
        <w:rPr>
          <w:rFonts w:ascii="Consolas" w:hAnsi="Consolas" w:cs="Consolas"/>
        </w:rPr>
        <w:t>learning_rate=3e-4</w:t>
      </w:r>
      <w:r>
        <w:t>: Step size for gradient descent</w:t>
      </w:r>
    </w:p>
    <w:p w14:paraId="18A549A0" w14:textId="77777777" w:rsidR="00984999" w:rsidRDefault="00984999" w:rsidP="00984999">
      <w:r w:rsidRPr="00984999">
        <w:rPr>
          <w:rFonts w:ascii="Consolas" w:hAnsi="Consolas" w:cs="Consolas"/>
        </w:rPr>
        <w:t>n_steps=2048</w:t>
      </w:r>
      <w:r>
        <w:t>: Steps before policy update (trajectory length)</w:t>
      </w:r>
    </w:p>
    <w:p w14:paraId="180644D0" w14:textId="77777777" w:rsidR="00984999" w:rsidRDefault="00984999" w:rsidP="00984999">
      <w:r w:rsidRPr="00483846">
        <w:rPr>
          <w:rFonts w:ascii="Consolas" w:hAnsi="Consolas" w:cs="Consolas"/>
        </w:rPr>
        <w:t>batch_size=64</w:t>
      </w:r>
      <w:r>
        <w:t>: Minibatch size for optimization</w:t>
      </w:r>
    </w:p>
    <w:p w14:paraId="438A9031" w14:textId="77777777" w:rsidR="00984999" w:rsidRDefault="00984999" w:rsidP="00984999">
      <w:r w:rsidRPr="00483846">
        <w:rPr>
          <w:rFonts w:ascii="Consolas" w:hAnsi="Consolas" w:cs="Consolas"/>
        </w:rPr>
        <w:t>n_epochs=10</w:t>
      </w:r>
      <w:r>
        <w:t>: Number of optimization epochs per update</w:t>
      </w:r>
    </w:p>
    <w:p w14:paraId="0859B2AC" w14:textId="74282289" w:rsidR="00483846" w:rsidRDefault="00984999" w:rsidP="00984999">
      <w:r w:rsidRPr="00483846">
        <w:rPr>
          <w:rFonts w:ascii="Consolas" w:hAnsi="Consolas" w:cs="Consolas"/>
        </w:rPr>
        <w:t>gamma=0.99</w:t>
      </w:r>
      <w:r>
        <w:t>: Discount factor for future rewards</w:t>
      </w:r>
    </w:p>
    <w:p w14:paraId="3432A9E2" w14:textId="77777777" w:rsidR="00984999" w:rsidRDefault="00984999" w:rsidP="00984999">
      <w:r w:rsidRPr="00C31FB9">
        <w:rPr>
          <w:rFonts w:ascii="Consolas" w:hAnsi="Consolas" w:cs="Consolas"/>
        </w:rPr>
        <w:lastRenderedPageBreak/>
        <w:t>gae_lambda=0.95</w:t>
      </w:r>
      <w:r>
        <w:t>: GAE parameter for advantage estimation</w:t>
      </w:r>
    </w:p>
    <w:p w14:paraId="25E238A0" w14:textId="16AC0318" w:rsidR="00156ADC" w:rsidRDefault="00984999" w:rsidP="00984999">
      <w:r w:rsidRPr="00C31FB9">
        <w:rPr>
          <w:rFonts w:ascii="Consolas" w:hAnsi="Consolas" w:cs="Consolas"/>
        </w:rPr>
        <w:t>clip_range=0.2</w:t>
      </w:r>
      <w:r>
        <w:t>: PPO clipping parameter to limit policy changes</w:t>
      </w:r>
    </w:p>
    <w:p w14:paraId="53E5B9F8" w14:textId="77777777" w:rsidR="000A261E" w:rsidRDefault="000A261E"/>
    <w:p w14:paraId="036A788A" w14:textId="77777777" w:rsidR="00992F68" w:rsidRDefault="00992F68"/>
    <w:p w14:paraId="407AEB7E" w14:textId="77777777" w:rsidR="0033559D" w:rsidRDefault="0033559D"/>
    <w:p w14:paraId="49BD21BE" w14:textId="77777777" w:rsidR="0033559D" w:rsidRDefault="0033559D"/>
    <w:p w14:paraId="71F04D69" w14:textId="77777777" w:rsidR="002658B0" w:rsidRDefault="002658B0"/>
    <w:p w14:paraId="094E50A3" w14:textId="77777777" w:rsidR="002658B0" w:rsidRDefault="002658B0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6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0B2E9E11" w14:textId="77777777" w:rsidR="0099071E" w:rsidRDefault="0099071E"/>
    <w:p w14:paraId="3B506C5C" w14:textId="7455195C" w:rsidR="0099071E" w:rsidRDefault="0099071E">
      <w:r>
        <w:t xml:space="preserve">[2] </w:t>
      </w:r>
      <w:hyperlink r:id="rId7" w:history="1">
        <w:r w:rsidRPr="002D5B8A">
          <w:rPr>
            <w:rStyle w:val="Hyperlink"/>
          </w:rPr>
          <w:t>https://github.com/dimitarpg13/agentic_architectures_and_design_patterns/blob/main/notebooks/reinforcement_learning/agentic_rl_diagrams.md</w:t>
        </w:r>
      </w:hyperlink>
    </w:p>
    <w:p w14:paraId="65AD51DD" w14:textId="77777777" w:rsidR="0099071E" w:rsidRDefault="0099071E"/>
    <w:p w14:paraId="0224BEF3" w14:textId="1346CD55" w:rsidR="0099071E" w:rsidRDefault="0099071E">
      <w:r>
        <w:t xml:space="preserve">[3] </w:t>
      </w:r>
      <w:hyperlink r:id="rId8" w:history="1">
        <w:r w:rsidRPr="002D5B8A">
          <w:rPr>
            <w:rStyle w:val="Hyperlink"/>
          </w:rPr>
          <w:t>https://github.com/dimitarpg13/agentic_architectures_and_design_patterns/blob/main/notebooks/reinforcement_learning/agentic_rl_training_loop.md</w:t>
        </w:r>
      </w:hyperlink>
    </w:p>
    <w:p w14:paraId="51CBE561" w14:textId="77777777" w:rsidR="0099071E" w:rsidRDefault="0099071E"/>
    <w:p w14:paraId="5C274B2A" w14:textId="2418E1E3" w:rsidR="00545820" w:rsidRDefault="003B2FBD">
      <w:r>
        <w:t xml:space="preserve">[4] </w:t>
      </w:r>
      <w:hyperlink r:id="rId9" w:history="1">
        <w:r w:rsidRPr="003B2FBD">
          <w:rPr>
            <w:rStyle w:val="Hyperlink"/>
          </w:rPr>
          <w:t>Neuronlike Adaptive Elements That Can Solve Difficult Learning Control Problems, Andrew G. Barto et al, 1983</w:t>
        </w:r>
      </w:hyperlink>
    </w:p>
    <w:p w14:paraId="008B811F" w14:textId="77777777" w:rsidR="002D6164" w:rsidRDefault="002D6164"/>
    <w:p w14:paraId="2E00A8B2" w14:textId="3DA3E10C" w:rsidR="002D6164" w:rsidRDefault="002D6164">
      <w:r>
        <w:t xml:space="preserve">[5] </w:t>
      </w:r>
      <w:hyperlink r:id="rId10" w:history="1">
        <w:r w:rsidRPr="002D6164">
          <w:rPr>
            <w:rStyle w:val="Hyperlink"/>
          </w:rPr>
          <w:t>Actor-Critic Algorithms, Vijay Konda, John N. Tsitsiklis, 1999</w:t>
        </w:r>
      </w:hyperlink>
    </w:p>
    <w:p w14:paraId="5C917BAF" w14:textId="77777777" w:rsidR="002D6164" w:rsidRDefault="002D6164"/>
    <w:p w14:paraId="14671D57" w14:textId="624785E0" w:rsidR="002C278E" w:rsidRDefault="002C278E">
      <w:r>
        <w:t xml:space="preserve">[6] </w:t>
      </w:r>
      <w:hyperlink r:id="rId11" w:history="1">
        <w:r w:rsidRPr="002C278E">
          <w:rPr>
            <w:rStyle w:val="Hyperlink"/>
          </w:rPr>
          <w:t>Natural Actor-Critic, Jan Peters et al, 2005</w:t>
        </w:r>
      </w:hyperlink>
    </w:p>
    <w:p w14:paraId="1EEC4A26" w14:textId="77777777" w:rsidR="002172A1" w:rsidRDefault="002172A1"/>
    <w:p w14:paraId="2045ECE3" w14:textId="523F09BA" w:rsidR="002D6164" w:rsidRDefault="002D6164">
      <w:r>
        <w:t>[</w:t>
      </w:r>
      <w:r w:rsidR="001866C1">
        <w:t>7</w:t>
      </w:r>
      <w:r>
        <w:t xml:space="preserve">] </w:t>
      </w:r>
      <w:hyperlink r:id="rId12" w:history="1">
        <w:r w:rsidRPr="002D6164">
          <w:rPr>
            <w:rStyle w:val="Hyperlink"/>
          </w:rPr>
          <w:t>Survey of Actor-Critic Reinforcement Learning: Standard and Natural Policy Gradients, Ivo Grondman et al, 2012</w:t>
        </w:r>
      </w:hyperlink>
    </w:p>
    <w:p w14:paraId="6DFCA25A" w14:textId="77777777" w:rsidR="002172A1" w:rsidRDefault="002172A1"/>
    <w:p w14:paraId="1AC77BDB" w14:textId="5886938E" w:rsidR="001866C1" w:rsidRDefault="001866C1" w:rsidP="001866C1">
      <w:r>
        <w:t>[</w:t>
      </w:r>
      <w:r>
        <w:t>8</w:t>
      </w:r>
      <w:r>
        <w:t xml:space="preserve">] </w:t>
      </w:r>
      <w:hyperlink r:id="rId13" w:history="1">
        <w:r w:rsidRPr="002172A1">
          <w:rPr>
            <w:rStyle w:val="Hyperlink"/>
          </w:rPr>
          <w:t>Policy Gradient Methods for Reinforcement Learning with Function Approximation, Richard Sutton et al, AT&amp;T, 1999</w:t>
        </w:r>
      </w:hyperlink>
    </w:p>
    <w:p w14:paraId="19FBDA61" w14:textId="77777777" w:rsidR="001866C1" w:rsidRDefault="001866C1"/>
    <w:p w14:paraId="7BEB0363" w14:textId="5F12A962" w:rsidR="004D5A0A" w:rsidRDefault="004D5A0A">
      <w:r>
        <w:t>[</w:t>
      </w:r>
      <w:r w:rsidR="002172A1">
        <w:t>9</w:t>
      </w:r>
      <w:r>
        <w:t xml:space="preserve">] </w:t>
      </w:r>
      <w:hyperlink r:id="rId14" w:history="1">
        <w:r w:rsidRPr="004D5A0A">
          <w:rPr>
            <w:rStyle w:val="Hyperlink"/>
          </w:rPr>
          <w:t>Going Deeper Into Reinforcement Learning: Fundamentals of Policy Gradients, Seita’s Place Blog, March 2017</w:t>
        </w:r>
      </w:hyperlink>
    </w:p>
    <w:p w14:paraId="3647DD73" w14:textId="77777777" w:rsidR="004D5A0A" w:rsidRDefault="004D5A0A"/>
    <w:p w14:paraId="6BCA5CCA" w14:textId="35D1DB90" w:rsidR="00E77B0F" w:rsidRDefault="00E77B0F">
      <w:r>
        <w:t>[</w:t>
      </w:r>
      <w:r w:rsidR="002172A1">
        <w:t>10</w:t>
      </w:r>
      <w:r>
        <w:t>]</w:t>
      </w:r>
      <w:r w:rsidR="00BC0F65">
        <w:t xml:space="preserve"> </w:t>
      </w:r>
      <w:hyperlink r:id="rId15" w:history="1">
        <w:r w:rsidR="00BC0F65" w:rsidRPr="00BC0F65">
          <w:rPr>
            <w:rStyle w:val="Hyperlink"/>
          </w:rPr>
          <w:t>Notes on the Generalized Advantage Estimation Paper, Seita’s Place blog, April 2017</w:t>
        </w:r>
      </w:hyperlink>
    </w:p>
    <w:p w14:paraId="49B72A7B" w14:textId="77777777" w:rsidR="00BC5D3F" w:rsidRDefault="00BC5D3F"/>
    <w:p w14:paraId="1AD39030" w14:textId="296AC6AF" w:rsidR="002C278E" w:rsidRDefault="002C278E" w:rsidP="002C278E">
      <w:r>
        <w:t>[1</w:t>
      </w:r>
      <w:r w:rsidR="002172A1">
        <w:t>1</w:t>
      </w:r>
      <w:r>
        <w:t xml:space="preserve">] </w:t>
      </w:r>
      <w:hyperlink r:id="rId16" w:history="1">
        <w:r w:rsidRPr="00FD26CA">
          <w:rPr>
            <w:rStyle w:val="Hyperlink"/>
          </w:rPr>
          <w:t>High-Dimensional Continuous Control Using Generalized Advantage Estimation, John Schulman, Philipp Moritz, Sergey Levine, Michael Jordan, Pieter Abbeel, 2015</w:t>
        </w:r>
      </w:hyperlink>
    </w:p>
    <w:p w14:paraId="66B39A65" w14:textId="77777777" w:rsidR="002C278E" w:rsidRDefault="002C278E"/>
    <w:p w14:paraId="0B53649B" w14:textId="5783186C" w:rsidR="00BC5D3F" w:rsidRDefault="00BC5D3F">
      <w:r>
        <w:t>[</w:t>
      </w:r>
      <w:r w:rsidR="004D5A0A">
        <w:t>1</w:t>
      </w:r>
      <w:r w:rsidR="002172A1">
        <w:t>2</w:t>
      </w:r>
      <w:r>
        <w:t xml:space="preserve">] </w:t>
      </w:r>
      <w:hyperlink r:id="rId17" w:history="1">
        <w:r w:rsidRPr="00C93E5D">
          <w:rPr>
            <w:rStyle w:val="Hyperlink"/>
            <w:szCs w:val="19"/>
          </w:rPr>
          <w:t>Human-level control through deep reinforcement learning, Volodymyr Mnih et al, Nature, 2015</w:t>
        </w:r>
      </w:hyperlink>
    </w:p>
    <w:p w14:paraId="4B85692C" w14:textId="77777777" w:rsidR="00BC5D3F" w:rsidRDefault="00BC5D3F"/>
    <w:p w14:paraId="75D3C7FC" w14:textId="2A9D95B4" w:rsidR="00BC5D3F" w:rsidRDefault="00BC5D3F">
      <w:r>
        <w:t>[1</w:t>
      </w:r>
      <w:r w:rsidR="002172A1">
        <w:t>3</w:t>
      </w:r>
      <w:r>
        <w:t xml:space="preserve">] </w:t>
      </w:r>
      <w:hyperlink r:id="rId18" w:history="1">
        <w:r w:rsidRPr="00C93E5D">
          <w:rPr>
            <w:rStyle w:val="Hyperlink"/>
            <w:szCs w:val="19"/>
          </w:rPr>
          <w:t>Asynchronous methods for deep reinforcement learning, Volodymyr Mnih et al, Google DeepMind, 2016</w:t>
        </w:r>
      </w:hyperlink>
    </w:p>
    <w:p w14:paraId="6CB61DC0" w14:textId="77777777" w:rsidR="00BC5D3F" w:rsidRDefault="00BC5D3F"/>
    <w:p w14:paraId="19E5A7B9" w14:textId="5794E462" w:rsidR="00BC5D3F" w:rsidRDefault="00BC5D3F">
      <w:r>
        <w:t>[1</w:t>
      </w:r>
      <w:r w:rsidR="002172A1">
        <w:t>4</w:t>
      </w:r>
      <w:r>
        <w:t xml:space="preserve">] </w:t>
      </w:r>
      <w:hyperlink r:id="rId19" w:history="1">
        <w:r w:rsidRPr="00C93E5D">
          <w:rPr>
            <w:rStyle w:val="Hyperlink"/>
            <w:szCs w:val="19"/>
          </w:rPr>
          <w:t>Trust Region Policy Optimization, John Schulman et al, OpenAI, 2017</w:t>
        </w:r>
      </w:hyperlink>
    </w:p>
    <w:p w14:paraId="1545785D" w14:textId="77777777" w:rsidR="00BC5D3F" w:rsidRDefault="00BC5D3F"/>
    <w:p w14:paraId="6D2A8A3C" w14:textId="589273FF" w:rsidR="00BC5D3F" w:rsidRDefault="00BC5D3F">
      <w:r>
        <w:t>[1</w:t>
      </w:r>
      <w:r w:rsidR="002172A1">
        <w:t>5</w:t>
      </w:r>
      <w:r>
        <w:t xml:space="preserve">] </w:t>
      </w:r>
      <w:hyperlink r:id="rId20" w:history="1">
        <w:r w:rsidR="00BC0F65" w:rsidRPr="00C93E5D">
          <w:rPr>
            <w:rStyle w:val="Hyperlink"/>
            <w:szCs w:val="19"/>
          </w:rPr>
          <w:t xml:space="preserve"> Proximal Policy Optimization Algorithms, John Schulman et al, OpenAI, 2017</w:t>
        </w:r>
      </w:hyperlink>
    </w:p>
    <w:p w14:paraId="00DFB031" w14:textId="77777777" w:rsidR="002D6164" w:rsidRDefault="002D6164"/>
    <w:p w14:paraId="246B56F8" w14:textId="0798F8E0" w:rsidR="00102B87" w:rsidRDefault="00102B87">
      <w:r>
        <w:t>[1</w:t>
      </w:r>
      <w:r w:rsidR="002172A1">
        <w:t>6</w:t>
      </w:r>
      <w:r w:rsidR="0002193D">
        <w:t xml:space="preserve">] </w:t>
      </w:r>
      <w:hyperlink r:id="rId21" w:history="1">
        <w:r w:rsidR="0002193D" w:rsidRPr="0002193D">
          <w:rPr>
            <w:rStyle w:val="Hyperlink"/>
          </w:rPr>
          <w:t>PPO for LLMs: A Guide for Normal People, Cameron Wolfe, Substack, Oct 27</w:t>
        </w:r>
        <w:r w:rsidR="0002193D" w:rsidRPr="0002193D">
          <w:rPr>
            <w:rStyle w:val="Hyperlink"/>
            <w:vertAlign w:val="superscript"/>
          </w:rPr>
          <w:t>th</w:t>
        </w:r>
        <w:r w:rsidR="0002193D" w:rsidRPr="0002193D">
          <w:rPr>
            <w:rStyle w:val="Hyperlink"/>
          </w:rPr>
          <w:t>, 2025</w:t>
        </w:r>
      </w:hyperlink>
    </w:p>
    <w:p w14:paraId="1ABA5DF7" w14:textId="07754380" w:rsidR="002B5D1A" w:rsidRDefault="002B5D1A">
      <w:r>
        <w:lastRenderedPageBreak/>
        <w:t xml:space="preserve">[17] </w:t>
      </w:r>
      <w:hyperlink r:id="rId22" w:history="1">
        <w:r w:rsidR="007D2876" w:rsidRPr="007D2876">
          <w:rPr>
            <w:rStyle w:val="Hyperlink"/>
          </w:rPr>
          <w:t>Key Concepts in Reinforcement Learning, OpenAI Spinning Up (Part1)</w:t>
        </w:r>
      </w:hyperlink>
    </w:p>
    <w:p w14:paraId="7A21D1DF" w14:textId="77777777" w:rsidR="007D2876" w:rsidRDefault="007D2876"/>
    <w:p w14:paraId="2666AD7E" w14:textId="77791CCC" w:rsidR="007D2876" w:rsidRDefault="007D2876">
      <w:r>
        <w:t xml:space="preserve">[18] </w:t>
      </w:r>
      <w:hyperlink r:id="rId23" w:history="1">
        <w:r w:rsidRPr="007D2876">
          <w:rPr>
            <w:rStyle w:val="Hyperlink"/>
          </w:rPr>
          <w:t>Kinds of Reinforcement Learning Algorithms, OpenAI Spinning Up (Part 2)</w:t>
        </w:r>
      </w:hyperlink>
    </w:p>
    <w:p w14:paraId="788B286E" w14:textId="77777777" w:rsidR="007D2876" w:rsidRDefault="007D2876"/>
    <w:p w14:paraId="0D0D2741" w14:textId="220C7E81" w:rsidR="007D2876" w:rsidRDefault="007D2876">
      <w:r>
        <w:t xml:space="preserve">[19] </w:t>
      </w:r>
      <w:hyperlink r:id="rId24" w:history="1">
        <w:r w:rsidR="00442DDE" w:rsidRPr="00442DDE">
          <w:rPr>
            <w:rStyle w:val="Hyperlink"/>
          </w:rPr>
          <w:t>Intro to Policy Optimization, OpenAI Spinning Up (Part 3)</w:t>
        </w:r>
      </w:hyperlink>
    </w:p>
    <w:p w14:paraId="297D0C3C" w14:textId="77777777" w:rsidR="007D2876" w:rsidRDefault="007D2876"/>
    <w:p w14:paraId="0545D137" w14:textId="1F2991A1" w:rsidR="007D2876" w:rsidRDefault="007D2876">
      <w:r>
        <w:t>[20]</w:t>
      </w:r>
      <w:r w:rsidR="00442DDE">
        <w:t xml:space="preserve"> </w:t>
      </w:r>
      <w:hyperlink r:id="rId25" w:history="1">
        <w:r w:rsidR="00442DDE" w:rsidRPr="00442DDE">
          <w:rPr>
            <w:rStyle w:val="Hyperlink"/>
          </w:rPr>
          <w:t>Vanila Policy Gradient, OpenAI docs</w:t>
        </w:r>
      </w:hyperlink>
    </w:p>
    <w:p w14:paraId="49076D89" w14:textId="77777777" w:rsidR="007D2876" w:rsidRDefault="007D2876"/>
    <w:p w14:paraId="131FC002" w14:textId="2885F8E6" w:rsidR="007D2876" w:rsidRDefault="007D2876">
      <w:r>
        <w:t>[21]</w:t>
      </w:r>
      <w:r w:rsidR="00442DDE">
        <w:t xml:space="preserve"> </w:t>
      </w:r>
      <w:hyperlink r:id="rId26" w:history="1">
        <w:r w:rsidR="00442DDE" w:rsidRPr="00C920D7">
          <w:rPr>
            <w:rStyle w:val="Hyperlink"/>
          </w:rPr>
          <w:t>Trust Region Policy Optimization, OpenAI docs</w:t>
        </w:r>
      </w:hyperlink>
    </w:p>
    <w:p w14:paraId="4781AF13" w14:textId="77777777" w:rsidR="00442DDE" w:rsidRDefault="00442DDE"/>
    <w:p w14:paraId="35F596BA" w14:textId="14B071E3" w:rsidR="00442DDE" w:rsidRDefault="00442DDE">
      <w:r>
        <w:t>[22]</w:t>
      </w:r>
      <w:r w:rsidR="00C920D7">
        <w:t xml:space="preserve"> </w:t>
      </w:r>
      <w:hyperlink r:id="rId27" w:history="1">
        <w:r w:rsidR="00C920D7" w:rsidRPr="00C920D7">
          <w:rPr>
            <w:rStyle w:val="Hyperlink"/>
          </w:rPr>
          <w:t>Proximal Policy Optimization, OpenAI docs</w:t>
        </w:r>
      </w:hyperlink>
    </w:p>
    <w:p w14:paraId="25A4AF99" w14:textId="77777777" w:rsidR="007D2876" w:rsidRDefault="007D2876"/>
    <w:p w14:paraId="1B54BDDA" w14:textId="074E0D35" w:rsidR="00C920D7" w:rsidRDefault="00C920D7">
      <w:r>
        <w:t xml:space="preserve">[23] </w:t>
      </w:r>
      <w:hyperlink r:id="rId28" w:history="1">
        <w:r w:rsidRPr="00C920D7">
          <w:rPr>
            <w:rStyle w:val="Hyperlink"/>
          </w:rPr>
          <w:t>Note on Q functions and V functions in Reinforcement Learning, D. Gueorguiev, 2023</w:t>
        </w:r>
      </w:hyperlink>
    </w:p>
    <w:p w14:paraId="69E3A042" w14:textId="77777777" w:rsidR="0002193D" w:rsidRDefault="0002193D"/>
    <w:p w14:paraId="0DA64373" w14:textId="6D8DCF1E" w:rsidR="00102708" w:rsidRDefault="00102708" w:rsidP="00102708">
      <w:pPr>
        <w:pStyle w:val="Heading1"/>
      </w:pPr>
      <w:r>
        <w:t>Appendix</w:t>
      </w:r>
    </w:p>
    <w:p w14:paraId="28F9CE13" w14:textId="77777777" w:rsidR="002B5D1A" w:rsidRDefault="002B5D1A" w:rsidP="002B5D1A"/>
    <w:p w14:paraId="0EE0B9F1" w14:textId="10F9926A" w:rsidR="002B5D1A" w:rsidRDefault="002B5D1A" w:rsidP="002B5D1A">
      <w:pPr>
        <w:pStyle w:val="Heading2"/>
      </w:pPr>
      <w:r>
        <w:t>Key Concepts in Reinforcement Learning</w:t>
      </w:r>
    </w:p>
    <w:p w14:paraId="37E5DBE6" w14:textId="77777777" w:rsidR="002B5D1A" w:rsidRDefault="002B5D1A" w:rsidP="002B5D1A"/>
    <w:p w14:paraId="24A73193" w14:textId="54B737C1" w:rsidR="00C920D7" w:rsidRPr="00C920D7" w:rsidRDefault="00C920D7" w:rsidP="002B5D1A">
      <w:pPr>
        <w:rPr>
          <w:color w:val="EE0000"/>
        </w:rPr>
      </w:pPr>
      <w:r w:rsidRPr="00C920D7">
        <w:rPr>
          <w:color w:val="EE0000"/>
        </w:rPr>
        <w:t>//TODO: finish key concepts in RL (mainly from [17] and [18])</w:t>
      </w:r>
    </w:p>
    <w:p w14:paraId="7963D7ED" w14:textId="77777777" w:rsidR="002B5D1A" w:rsidRDefault="002B5D1A" w:rsidP="002B5D1A"/>
    <w:p w14:paraId="43504074" w14:textId="1C07A3C2" w:rsidR="00442DDE" w:rsidRPr="002B5D1A" w:rsidRDefault="00442DDE" w:rsidP="00C920D7">
      <w:pPr>
        <w:pStyle w:val="Heading2"/>
      </w:pPr>
      <w:r>
        <w:t>Bellman’s Equations for Markov Decision Processes</w:t>
      </w:r>
    </w:p>
    <w:p w14:paraId="2D37663C" w14:textId="77777777" w:rsidR="00102708" w:rsidRDefault="00102708"/>
    <w:p w14:paraId="3BC4BDAA" w14:textId="7305A82B" w:rsidR="00C920D7" w:rsidRPr="00C920D7" w:rsidRDefault="00C920D7">
      <w:pPr>
        <w:rPr>
          <w:color w:val="EE0000"/>
        </w:rPr>
      </w:pPr>
      <w:r w:rsidRPr="00C920D7">
        <w:rPr>
          <w:color w:val="EE0000"/>
        </w:rPr>
        <w:t>//TODO: finish Bellman’s Equations for MDP (mainly from [23])</w:t>
      </w:r>
    </w:p>
    <w:p w14:paraId="54C2D506" w14:textId="77777777" w:rsidR="00C920D7" w:rsidRDefault="00C920D7"/>
    <w:p w14:paraId="7CF74379" w14:textId="77777777" w:rsidR="00C920D7" w:rsidRDefault="00C920D7"/>
    <w:p w14:paraId="3BC6CE8B" w14:textId="77777777" w:rsidR="00C920D7" w:rsidRDefault="00C920D7"/>
    <w:p w14:paraId="2FC2FBC9" w14:textId="7EC77F49" w:rsidR="00102708" w:rsidRDefault="00102708" w:rsidP="00102708">
      <w:pPr>
        <w:pStyle w:val="Heading2"/>
      </w:pPr>
      <w:r>
        <w:t>Actor-Critic Reinforcement Learning Algorithms</w:t>
      </w:r>
    </w:p>
    <w:p w14:paraId="146D7721" w14:textId="77777777" w:rsidR="00102708" w:rsidRDefault="00102708"/>
    <w:p w14:paraId="358207FF" w14:textId="59ED6579" w:rsidR="00102708" w:rsidRDefault="0074092F" w:rsidP="0074092F">
      <w:pPr>
        <w:pStyle w:val="Heading3"/>
      </w:pPr>
      <w:r>
        <w:t>Markov Decision Processes (MDP)</w:t>
      </w:r>
    </w:p>
    <w:p w14:paraId="752D0D9F" w14:textId="77777777" w:rsidR="004E044C" w:rsidRDefault="004E044C" w:rsidP="004E044C"/>
    <w:p w14:paraId="66412170" w14:textId="34320172" w:rsidR="004E044C" w:rsidRPr="004E044C" w:rsidRDefault="004E044C" w:rsidP="004E044C">
      <w:pPr>
        <w:rPr>
          <w:b/>
          <w:bCs/>
        </w:rPr>
      </w:pPr>
      <w:r w:rsidRPr="004E044C">
        <w:rPr>
          <w:b/>
          <w:bCs/>
        </w:rPr>
        <w:t>Definition of MDP</w:t>
      </w:r>
    </w:p>
    <w:p w14:paraId="074E5AE1" w14:textId="77777777" w:rsidR="004E044C" w:rsidRDefault="004E044C"/>
    <w:p w14:paraId="2709B2C9" w14:textId="7D6E30AD" w:rsidR="0074092F" w:rsidRDefault="0074092F">
      <w:r>
        <w:t xml:space="preserve">MDP 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9C6F19"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X</m:t>
        </m:r>
      </m:oMath>
      <w:r w:rsidR="009C6F19">
        <w:rPr>
          <w:rFonts w:eastAsiaTheme="minorEastAsia"/>
        </w:rPr>
        <w:t xml:space="preserve"> denotes the </w:t>
      </w:r>
      <w:r w:rsidR="009C6F19" w:rsidRPr="00E531D8">
        <w:rPr>
          <w:rFonts w:eastAsiaTheme="minorEastAsia"/>
          <w:i/>
          <w:iCs/>
        </w:rPr>
        <w:t>state space</w:t>
      </w:r>
      <w:r w:rsidR="009C6F1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U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action space</w:t>
      </w:r>
      <w:r w:rsidR="009C6F19"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f :X×U×X⟼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 w:rsidR="009C6F19">
        <w:rPr>
          <w:rFonts w:eastAsiaTheme="minorEastAsia"/>
        </w:rPr>
        <w:t xml:space="preserve"> </w:t>
      </w:r>
      <w:r w:rsidR="00E531D8">
        <w:rPr>
          <w:rFonts w:eastAsiaTheme="minorEastAsia"/>
        </w:rPr>
        <w:t xml:space="preserve">is </w:t>
      </w:r>
      <w:r w:rsidR="009C6F19">
        <w:rPr>
          <w:rFonts w:eastAsiaTheme="minorEastAsia"/>
        </w:rPr>
        <w:t xml:space="preserve">the </w:t>
      </w:r>
      <w:r w:rsidR="009C6F19" w:rsidRPr="00E531D8">
        <w:rPr>
          <w:rFonts w:eastAsiaTheme="minorEastAsia"/>
          <w:i/>
          <w:iCs/>
        </w:rPr>
        <w:t>state transition probability density function</w:t>
      </w:r>
      <w:r w:rsidR="009C6F19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ρ :X×U×X⟼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reward function</w:t>
      </w:r>
      <w:r w:rsidR="000D0B9C">
        <w:rPr>
          <w:rFonts w:eastAsiaTheme="minorEastAsia"/>
        </w:rPr>
        <w:t xml:space="preserve"> which represents the reward of going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0D0B9C">
        <w:rPr>
          <w:rFonts w:eastAsiaTheme="minorEastAsia"/>
        </w:rPr>
        <w:t xml:space="preserve"> to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</m:oMath>
      <w:r w:rsidR="000D0B9C">
        <w:rPr>
          <w:rFonts w:eastAsiaTheme="minorEastAsia"/>
        </w:rPr>
        <w:t xml:space="preserve"> taking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0D0B9C">
        <w:rPr>
          <w:rFonts w:eastAsiaTheme="minorEastAsia"/>
        </w:rPr>
        <w:t>.</w:t>
      </w:r>
      <w:r w:rsidR="00E94AE6">
        <w:rPr>
          <w:rFonts w:eastAsiaTheme="minorEastAsia"/>
        </w:rPr>
        <w:t xml:space="preserve"> Stationary MDP is such MDP in which all of the elements of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E94AE6">
        <w:rPr>
          <w:rFonts w:eastAsiaTheme="minorEastAsia"/>
        </w:rPr>
        <w:t xml:space="preserve"> are constants in time.</w:t>
      </w:r>
      <w:r w:rsidR="008D74BF">
        <w:rPr>
          <w:rFonts w:eastAsiaTheme="minorEastAsia"/>
        </w:rPr>
        <w:t xml:space="preserve"> Note that in case state space is discrete we will use state transition distribution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 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8D74BF">
        <w:rPr>
          <w:rFonts w:eastAsiaTheme="minorEastAsia"/>
        </w:rPr>
        <w:t xml:space="preserve"> instead of density function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t+1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 w:rsidR="008D74BF">
        <w:rPr>
          <w:rFonts w:eastAsiaTheme="minorEastAsia"/>
        </w:rPr>
        <w:t>.</w:t>
      </w:r>
    </w:p>
    <w:p w14:paraId="30055FD0" w14:textId="5ACC6F34" w:rsidR="0074092F" w:rsidRDefault="00E531D8">
      <w:r>
        <w:t xml:space="preserve">We will assume that the state space is </w:t>
      </w:r>
      <w:r w:rsidRPr="00E531D8">
        <w:rPr>
          <w:i/>
          <w:iCs/>
        </w:rPr>
        <w:t>continuous</w:t>
      </w:r>
      <w:r>
        <w:t>. This assumption implies that it is only possible to define a probability of reaching a certain state region since the probability of reaching a particular state is 0.</w:t>
      </w:r>
    </w:p>
    <w:p w14:paraId="0D7EDB33" w14:textId="48FB675A" w:rsidR="00E531D8" w:rsidRDefault="00E531D8">
      <w:pPr>
        <w:rPr>
          <w:rFonts w:eastAsiaTheme="minorEastAsia"/>
        </w:rPr>
      </w:pPr>
      <w:r>
        <w:t xml:space="preserve">The probability of reaching a state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 w:rsidR="000D4770">
        <w:rPr>
          <w:rFonts w:eastAsiaTheme="minorEastAsia"/>
        </w:rPr>
        <w:t xml:space="preserve"> in the region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  <m:r>
          <w:rPr>
            <w:rFonts w:ascii="Cambria Math" w:eastAsiaTheme="minorEastAsia" w:hAnsi="Cambria Math"/>
          </w:rPr>
          <m:t>⊆X</m:t>
        </m:r>
      </m:oMath>
      <w:r w:rsidR="000D4770">
        <w:rPr>
          <w:rFonts w:eastAsiaTheme="minorEastAsia"/>
        </w:rPr>
        <w:t xml:space="preserve">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after applying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is</w:t>
      </w:r>
    </w:p>
    <w:p w14:paraId="1ED40BB6" w14:textId="77777777" w:rsidR="00B75ED3" w:rsidRDefault="00B75ED3">
      <w:pPr>
        <w:rPr>
          <w:rFonts w:eastAsiaTheme="minorEastAsia"/>
        </w:rPr>
      </w:pPr>
    </w:p>
    <w:p w14:paraId="523424F4" w14:textId="1928ACFF" w:rsidR="00B75ED3" w:rsidRDefault="00B75ED3">
      <w:pPr>
        <w:rPr>
          <w:rFonts w:eastAsiaTheme="minorEastAsia"/>
        </w:rPr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sub>
          <m:sup/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'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 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nary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.mdp.1)</w:t>
      </w:r>
    </w:p>
    <w:p w14:paraId="7BFF82BF" w14:textId="77777777" w:rsidR="00C7401B" w:rsidRDefault="00C7401B">
      <w:pPr>
        <w:rPr>
          <w:rFonts w:eastAsiaTheme="minorEastAsia"/>
        </w:rPr>
      </w:pPr>
    </w:p>
    <w:p w14:paraId="2E5E7184" w14:textId="7DB1549E" w:rsidR="00C7401B" w:rsidRDefault="00C7401B">
      <w:pPr>
        <w:rPr>
          <w:rFonts w:eastAsiaTheme="minorEastAsia"/>
        </w:rPr>
      </w:pPr>
      <w:r>
        <w:rPr>
          <w:rFonts w:eastAsiaTheme="minorEastAsia"/>
        </w:rPr>
        <w:t xml:space="preserve">After each transition to a state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>
        <w:rPr>
          <w:rFonts w:eastAsiaTheme="minorEastAsia"/>
        </w:rPr>
        <w:t>, the controller receives an immediate reward</w:t>
      </w:r>
    </w:p>
    <w:p w14:paraId="2E8C47E7" w14:textId="77777777" w:rsidR="00C7401B" w:rsidRDefault="00C7401B">
      <w:pPr>
        <w:rPr>
          <w:rFonts w:eastAsiaTheme="minorEastAsia"/>
        </w:rPr>
      </w:pPr>
    </w:p>
    <w:p w14:paraId="1B678C3F" w14:textId="7A2A43B4" w:rsidR="00C7401B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>=ρ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.rwr.1)</w:t>
      </w:r>
    </w:p>
    <w:p w14:paraId="314FFA9B" w14:textId="77777777" w:rsidR="006B1663" w:rsidRDefault="006B1663">
      <w:pPr>
        <w:rPr>
          <w:rFonts w:eastAsiaTheme="minorEastAsia"/>
        </w:rPr>
      </w:pPr>
    </w:p>
    <w:p w14:paraId="0D309E8B" w14:textId="77777777" w:rsidR="00AC4437" w:rsidRDefault="006B1663">
      <w:pPr>
        <w:rPr>
          <w:rFonts w:eastAsiaTheme="minorEastAsia"/>
        </w:rPr>
      </w:pPr>
      <w:r>
        <w:rPr>
          <w:rFonts w:eastAsiaTheme="minorEastAsia"/>
        </w:rPr>
        <w:t xml:space="preserve">which depends on the previous state, the current state and the action taken. </w:t>
      </w:r>
      <w:r w:rsidR="00640A6A">
        <w:rPr>
          <w:rFonts w:eastAsiaTheme="minorEastAsia"/>
        </w:rPr>
        <w:t xml:space="preserve">The reward function </w:t>
      </w:r>
      <m:oMath>
        <m:r>
          <w:rPr>
            <w:rFonts w:ascii="Cambria Math" w:eastAsiaTheme="minorEastAsia" w:hAnsi="Cambria Math"/>
          </w:rPr>
          <m:t>ρ</m:t>
        </m:r>
      </m:oMath>
      <w:r w:rsidR="00640A6A">
        <w:rPr>
          <w:rFonts w:eastAsiaTheme="minorEastAsia"/>
        </w:rPr>
        <w:t xml:space="preserve"> is assumed to be bounded. </w:t>
      </w:r>
    </w:p>
    <w:p w14:paraId="1E1D3030" w14:textId="77777777" w:rsidR="0070153E" w:rsidRDefault="0070153E">
      <w:pPr>
        <w:rPr>
          <w:rFonts w:eastAsiaTheme="minorEastAsia"/>
        </w:rPr>
      </w:pPr>
    </w:p>
    <w:p w14:paraId="1EBDEBB0" w14:textId="77777777" w:rsidR="004E044C" w:rsidRDefault="004E044C">
      <w:pPr>
        <w:rPr>
          <w:rFonts w:eastAsiaTheme="minorEastAsia"/>
        </w:rPr>
      </w:pPr>
    </w:p>
    <w:p w14:paraId="19C8058C" w14:textId="77777777" w:rsidR="004E044C" w:rsidRDefault="004E044C">
      <w:pPr>
        <w:rPr>
          <w:rFonts w:eastAsiaTheme="minorEastAsia"/>
        </w:rPr>
      </w:pPr>
    </w:p>
    <w:p w14:paraId="18F54F5F" w14:textId="77777777" w:rsidR="004E044C" w:rsidRDefault="004E044C">
      <w:pPr>
        <w:rPr>
          <w:rFonts w:eastAsiaTheme="minorEastAsia"/>
        </w:rPr>
      </w:pPr>
    </w:p>
    <w:p w14:paraId="0A56B435" w14:textId="0965B6A9" w:rsidR="0070153E" w:rsidRPr="0070153E" w:rsidRDefault="0070153E">
      <w:pPr>
        <w:rPr>
          <w:rFonts w:eastAsiaTheme="minorEastAsia"/>
          <w:b/>
          <w:bCs/>
        </w:rPr>
      </w:pPr>
      <w:r w:rsidRPr="0070153E">
        <w:rPr>
          <w:rFonts w:eastAsiaTheme="minorEastAsia"/>
          <w:b/>
          <w:bCs/>
        </w:rPr>
        <w:t xml:space="preserve">Policy </w:t>
      </w:r>
    </w:p>
    <w:p w14:paraId="46C01480" w14:textId="77777777" w:rsidR="00072C53" w:rsidRDefault="00072C53">
      <w:pPr>
        <w:rPr>
          <w:rFonts w:eastAsiaTheme="minorEastAsia"/>
        </w:rPr>
      </w:pPr>
    </w:p>
    <w:p w14:paraId="1A71FDC4" w14:textId="37443E46" w:rsidR="006B1663" w:rsidRDefault="00AC4437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640A6A">
        <w:rPr>
          <w:rFonts w:eastAsiaTheme="minorEastAsia"/>
        </w:rPr>
        <w:t xml:space="preserve">The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40A6A">
        <w:rPr>
          <w:rFonts w:eastAsiaTheme="minorEastAsia"/>
        </w:rPr>
        <w:t xml:space="preserve"> taken in a state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>
        <w:rPr>
          <w:rFonts w:eastAsiaTheme="minorEastAsia"/>
        </w:rPr>
        <w:t xml:space="preserve"> is drawn from a stochastic policy </w:t>
      </w:r>
      <m:oMath>
        <m:r>
          <w:rPr>
            <w:rFonts w:ascii="Cambria Math" w:eastAsiaTheme="minorEastAsia" w:hAnsi="Cambria Math"/>
          </w:rPr>
          <m:t>π :U×X⟼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>
        <w:rPr>
          <w:rFonts w:eastAsiaTheme="minorEastAsia"/>
        </w:rPr>
        <w:t>.</w:t>
      </w:r>
      <w:r w:rsidR="007C00C1">
        <w:rPr>
          <w:rFonts w:eastAsiaTheme="minorEastAsia"/>
        </w:rPr>
        <w:t xml:space="preserve"> At any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7C00C1">
        <w:rPr>
          <w:rFonts w:eastAsiaTheme="minorEastAsia"/>
        </w:rPr>
        <w:t xml:space="preserve"> the actor will choose an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7C00C1">
        <w:rPr>
          <w:rFonts w:eastAsiaTheme="minorEastAsia"/>
        </w:rPr>
        <w:t xml:space="preserve"> by drawing it from a stochastic parametrized policy </w:t>
      </w:r>
      <m:oMath>
        <m:r>
          <w:rPr>
            <w:rFonts w:ascii="Cambria Math" w:eastAsiaTheme="minorEastAsia" w:hAnsi="Cambria Math"/>
          </w:rPr>
          <m:t>π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e>
        </m:d>
        <m:r>
          <w:rPr>
            <w:rFonts w:ascii="Cambria Math" w:eastAsiaTheme="minorEastAsia" w:hAnsi="Cambria Math"/>
          </w:rPr>
          <m:t>=p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,θ</m:t>
            </m:r>
          </m:e>
        </m:d>
      </m:oMath>
      <w:r w:rsidR="007C00C1">
        <w:rPr>
          <w:rFonts w:eastAsiaTheme="minorEastAsia"/>
        </w:rPr>
        <w:t xml:space="preserve"> with parameters </w:t>
      </w:r>
      <m:oMath>
        <m:r>
          <w:rPr>
            <w:rFonts w:ascii="Cambria Math" w:eastAsiaTheme="minorEastAsia" w:hAnsi="Cambria Math"/>
          </w:rPr>
          <m:t>θ∈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="007C00C1">
        <w:rPr>
          <w:rFonts w:eastAsiaTheme="minorEastAsia"/>
        </w:rPr>
        <w:t xml:space="preserve"> and the system transfers to a new state drawn from the state </w:t>
      </w:r>
      <w:r w:rsidR="008D74BF">
        <w:rPr>
          <w:rFonts w:eastAsiaTheme="minorEastAsia"/>
        </w:rPr>
        <w:t>transition density</w:t>
      </w:r>
      <w:r w:rsidR="007C00C1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</m:oMath>
      <w:r w:rsidR="004C307B">
        <w:rPr>
          <w:rFonts w:eastAsiaTheme="minorEastAsia"/>
        </w:rPr>
        <w:t xml:space="preserve"> or </w:t>
      </w:r>
      <w:r w:rsidR="008D74BF">
        <w:rPr>
          <w:rFonts w:eastAsiaTheme="minorEastAsia"/>
        </w:rPr>
        <w:t xml:space="preserve">state transition distribution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 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4C307B">
        <w:rPr>
          <w:rFonts w:eastAsiaTheme="minorEastAsia"/>
        </w:rPr>
        <w:t xml:space="preserve"> in the discrete case.</w:t>
      </w:r>
    </w:p>
    <w:p w14:paraId="1DED4AA5" w14:textId="77777777" w:rsidR="002C7A81" w:rsidRPr="00D72E97" w:rsidRDefault="002C7A81" w:rsidP="002C7A81">
      <w:pPr>
        <w:rPr>
          <w:color w:val="EE0000"/>
          <w:sz w:val="20"/>
          <w:szCs w:val="20"/>
        </w:rPr>
      </w:pPr>
      <w:r w:rsidRPr="00D72E97">
        <w:rPr>
          <w:color w:val="EE0000"/>
        </w:rPr>
        <w:t xml:space="preserve">Policy is a map from state to action – a function </w:t>
      </w:r>
      <m:oMath>
        <m:r>
          <w:rPr>
            <w:rFonts w:ascii="Cambria Math" w:hAnsi="Cambria Math"/>
            <w:color w:val="EE0000"/>
            <w:sz w:val="20"/>
            <w:szCs w:val="20"/>
          </w:rPr>
          <m:t>π :</m:t>
        </m:r>
        <m:r>
          <m:rPr>
            <m:scr m:val="script"/>
          </m:rPr>
          <w:rPr>
            <w:rFonts w:ascii="Cambria Math" w:hAnsi="Cambria Math"/>
            <w:color w:val="EE0000"/>
            <w:sz w:val="20"/>
            <w:szCs w:val="20"/>
          </w:rPr>
          <m:t>S→A</m:t>
        </m:r>
      </m:oMath>
      <w:r w:rsidRPr="00D72E97">
        <w:rPr>
          <w:color w:val="EE0000"/>
          <w:sz w:val="20"/>
          <w:szCs w:val="20"/>
        </w:rPr>
        <w:t xml:space="preserve"> which represents mapping from states to probabilities of selecting each possible action. </w:t>
      </w:r>
    </w:p>
    <w:p w14:paraId="3355605A" w14:textId="77777777" w:rsidR="002C7A81" w:rsidRPr="00D72E97" w:rsidRDefault="002C7A81" w:rsidP="002C7A81">
      <w:pPr>
        <w:rPr>
          <w:color w:val="EE0000"/>
          <w:sz w:val="20"/>
          <w:szCs w:val="20"/>
        </w:rPr>
      </w:pPr>
      <w:r w:rsidRPr="00D72E97">
        <w:rPr>
          <w:color w:val="EE0000"/>
          <w:sz w:val="20"/>
          <w:szCs w:val="20"/>
        </w:rPr>
        <w:t xml:space="preserve">If the agent is following policy </w:t>
      </w:r>
      <m:oMath>
        <m:r>
          <w:rPr>
            <w:rFonts w:ascii="Cambria Math" w:hAnsi="Cambria Math"/>
            <w:color w:val="EE0000"/>
            <w:sz w:val="20"/>
            <w:szCs w:val="20"/>
          </w:rPr>
          <m:t>π</m:t>
        </m:r>
      </m:oMath>
      <w:r w:rsidRPr="00D72E97">
        <w:rPr>
          <w:color w:val="EE0000"/>
          <w:sz w:val="20"/>
          <w:szCs w:val="20"/>
        </w:rPr>
        <w:t xml:space="preserve"> at time </w:t>
      </w:r>
      <m:oMath>
        <m:r>
          <w:rPr>
            <w:rFonts w:ascii="Cambria Math" w:hAnsi="Cambria Math"/>
            <w:color w:val="EE0000"/>
            <w:sz w:val="20"/>
            <w:szCs w:val="20"/>
          </w:rPr>
          <m:t>t</m:t>
        </m:r>
      </m:oMath>
      <w:r w:rsidRPr="00D72E97">
        <w:rPr>
          <w:color w:val="EE0000"/>
          <w:sz w:val="20"/>
          <w:szCs w:val="20"/>
        </w:rPr>
        <w:t xml:space="preserve">, then </w:t>
      </w:r>
      <m:oMath>
        <m:r>
          <w:rPr>
            <w:rFonts w:ascii="Cambria Math" w:hAnsi="Cambria Math"/>
            <w:color w:val="EE0000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color w:val="EE0000"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color w:val="EE0000"/>
                <w:sz w:val="20"/>
                <w:szCs w:val="20"/>
              </w:rPr>
              <m:t>a|s</m:t>
            </m:r>
          </m:e>
        </m:d>
      </m:oMath>
      <w:r w:rsidRPr="00D72E97">
        <w:rPr>
          <w:color w:val="EE0000"/>
          <w:sz w:val="20"/>
          <w:szCs w:val="20"/>
        </w:rPr>
        <w:t xml:space="preserve"> is the probability that </w:t>
      </w:r>
      <m:oMath>
        <m:sSub>
          <m:sSubPr>
            <m:ctrlPr>
              <w:rPr>
                <w:rFonts w:ascii="Cambria Math" w:hAnsi="Cambria Math"/>
                <w:i/>
                <w:color w:val="EE0000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color w:val="EE0000"/>
                <w:sz w:val="20"/>
                <w:szCs w:val="20"/>
              </w:rPr>
              <m:t>A</m:t>
            </m:r>
          </m:e>
          <m:sub>
            <m:r>
              <w:rPr>
                <w:rFonts w:ascii="Cambria Math" w:hAnsi="Cambria Math"/>
                <w:color w:val="EE0000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color w:val="EE0000"/>
            <w:sz w:val="20"/>
            <w:szCs w:val="20"/>
          </w:rPr>
          <m:t>=a</m:t>
        </m:r>
      </m:oMath>
      <w:r w:rsidRPr="00D72E97">
        <w:rPr>
          <w:color w:val="EE0000"/>
          <w:sz w:val="20"/>
          <w:szCs w:val="20"/>
        </w:rPr>
        <w:t xml:space="preserve"> if </w:t>
      </w:r>
      <m:oMath>
        <m:sSub>
          <m:sSubPr>
            <m:ctrlPr>
              <w:rPr>
                <w:rFonts w:ascii="Cambria Math" w:hAnsi="Cambria Math"/>
                <w:i/>
                <w:color w:val="EE0000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color w:val="EE0000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color w:val="EE0000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color w:val="EE0000"/>
            <w:sz w:val="20"/>
            <w:szCs w:val="20"/>
          </w:rPr>
          <m:t>=s</m:t>
        </m:r>
      </m:oMath>
      <w:r w:rsidRPr="00D72E97">
        <w:rPr>
          <w:color w:val="EE0000"/>
          <w:sz w:val="20"/>
          <w:szCs w:val="20"/>
        </w:rPr>
        <w:t xml:space="preserve">. Note that </w:t>
      </w:r>
      <m:oMath>
        <m:r>
          <w:rPr>
            <w:rFonts w:ascii="Cambria Math" w:hAnsi="Cambria Math"/>
            <w:color w:val="EE0000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color w:val="EE0000"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color w:val="EE0000"/>
                <w:sz w:val="20"/>
                <w:szCs w:val="20"/>
              </w:rPr>
              <m:t>a|s</m:t>
            </m:r>
          </m:e>
        </m:d>
      </m:oMath>
      <w:r w:rsidRPr="00D72E97">
        <w:rPr>
          <w:color w:val="EE0000"/>
          <w:sz w:val="20"/>
          <w:szCs w:val="20"/>
        </w:rPr>
        <w:t xml:space="preserve"> is an ordinary function which defines a probability distribution over </w:t>
      </w:r>
      <m:oMath>
        <m:r>
          <w:rPr>
            <w:rFonts w:ascii="Cambria Math" w:hAnsi="Cambria Math"/>
            <w:color w:val="EE0000"/>
            <w:sz w:val="20"/>
            <w:szCs w:val="20"/>
          </w:rPr>
          <m:t>a∈</m:t>
        </m:r>
        <m:r>
          <m:rPr>
            <m:scr m:val="script"/>
          </m:rPr>
          <w:rPr>
            <w:rFonts w:ascii="Cambria Math" w:hAnsi="Cambria Math"/>
            <w:color w:val="EE0000"/>
            <w:sz w:val="20"/>
            <w:szCs w:val="20"/>
          </w:rPr>
          <m:t>A</m:t>
        </m:r>
        <m:d>
          <m:dPr>
            <m:ctrlPr>
              <w:rPr>
                <w:rFonts w:ascii="Cambria Math" w:hAnsi="Cambria Math"/>
                <w:i/>
                <w:color w:val="EE0000"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color w:val="EE0000"/>
                <w:sz w:val="20"/>
                <w:szCs w:val="20"/>
              </w:rPr>
              <m:t>s</m:t>
            </m:r>
          </m:e>
        </m:d>
      </m:oMath>
      <w:r w:rsidRPr="00D72E97">
        <w:rPr>
          <w:color w:val="EE0000"/>
          <w:sz w:val="20"/>
          <w:szCs w:val="20"/>
        </w:rPr>
        <w:t xml:space="preserve"> for each </w:t>
      </w:r>
      <m:oMath>
        <m:r>
          <w:rPr>
            <w:rFonts w:ascii="Cambria Math" w:hAnsi="Cambria Math"/>
            <w:color w:val="EE0000"/>
            <w:sz w:val="20"/>
            <w:szCs w:val="20"/>
          </w:rPr>
          <m:t>s∈</m:t>
        </m:r>
        <m:r>
          <m:rPr>
            <m:scr m:val="script"/>
          </m:rPr>
          <w:rPr>
            <w:rFonts w:ascii="Cambria Math" w:hAnsi="Cambria Math"/>
            <w:color w:val="EE0000"/>
            <w:sz w:val="20"/>
            <w:szCs w:val="20"/>
          </w:rPr>
          <m:t>S</m:t>
        </m:r>
      </m:oMath>
      <w:r w:rsidRPr="00D72E97">
        <w:rPr>
          <w:color w:val="EE0000"/>
          <w:sz w:val="20"/>
          <w:szCs w:val="20"/>
        </w:rPr>
        <w:t>.</w:t>
      </w:r>
    </w:p>
    <w:p w14:paraId="79783135" w14:textId="77777777" w:rsidR="002C7A81" w:rsidRPr="00D72E97" w:rsidRDefault="002C7A81">
      <w:pPr>
        <w:rPr>
          <w:rFonts w:eastAsiaTheme="minorEastAsia"/>
          <w:color w:val="EE0000"/>
        </w:rPr>
      </w:pPr>
    </w:p>
    <w:p w14:paraId="5D7056E3" w14:textId="77777777" w:rsidR="007C24FF" w:rsidRDefault="00AC4437">
      <w:pPr>
        <w:rPr>
          <w:rFonts w:eastAsiaTheme="minorEastAsia"/>
        </w:rPr>
      </w:pPr>
      <w:r>
        <w:rPr>
          <w:rFonts w:eastAsiaTheme="minorEastAsia"/>
        </w:rPr>
        <w:t xml:space="preserve">The goal here is to find the policy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π</m:t>
            </m:r>
          </m:e>
          <m:sub>
            <m:r>
              <w:rPr>
                <w:rFonts w:ascii="Cambria Math" w:eastAsiaTheme="minorEastAsia" w:hAnsi="Cambria Math"/>
              </w:rPr>
              <m:t>opt</m:t>
            </m:r>
          </m:sub>
        </m:sSub>
      </m:oMath>
      <w:r>
        <w:rPr>
          <w:rFonts w:eastAsiaTheme="minorEastAsia"/>
        </w:rPr>
        <w:t xml:space="preserve"> which maximizes the expected value of a certain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of the immediate rewards </w:t>
      </w:r>
      <w:r w:rsidR="007C24FF">
        <w:rPr>
          <w:rFonts w:eastAsiaTheme="minorEastAsia"/>
        </w:rPr>
        <w:t xml:space="preserve">(usually total return) </w:t>
      </w:r>
      <w:r>
        <w:rPr>
          <w:rFonts w:eastAsiaTheme="minorEastAsia"/>
        </w:rPr>
        <w:t>received while following the policy</w:t>
      </w:r>
      <w:r w:rsidR="007C24FF">
        <w:rPr>
          <w:rFonts w:eastAsiaTheme="minorEastAsia"/>
        </w:rPr>
        <w:t>. This expected value is known as the cost-to-go function</w:t>
      </w:r>
    </w:p>
    <w:p w14:paraId="2A488C61" w14:textId="77777777" w:rsidR="007C24FF" w:rsidRDefault="007C24FF">
      <w:pPr>
        <w:rPr>
          <w:rFonts w:eastAsiaTheme="minorEastAsia"/>
        </w:rPr>
      </w:pPr>
    </w:p>
    <w:p w14:paraId="38DBECE6" w14:textId="2D42CDD5" w:rsidR="007C24FF" w:rsidRDefault="007C24FF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,…</m:t>
                </m:r>
              </m:e>
            </m:d>
            <m:r>
              <w:rPr>
                <w:rFonts w:ascii="Cambria Math" w:eastAsiaTheme="minorEastAsia" w:hAnsi="Cambria Math"/>
              </w:rPr>
              <m:t>|π</m:t>
            </m:r>
          </m:e>
        </m:d>
      </m:oMath>
      <w:r>
        <w:rPr>
          <w:rFonts w:eastAsiaTheme="minorEastAsia"/>
        </w:rPr>
        <w:t xml:space="preserve">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.ctg.1)</w:t>
      </w:r>
    </w:p>
    <w:p w14:paraId="62199916" w14:textId="77777777" w:rsidR="007C24FF" w:rsidRDefault="007C24FF">
      <w:pPr>
        <w:rPr>
          <w:rFonts w:eastAsiaTheme="minorEastAsia"/>
        </w:rPr>
      </w:pPr>
    </w:p>
    <w:p w14:paraId="6B03331D" w14:textId="66F10C59" w:rsidR="007C24FF" w:rsidRDefault="007A2357">
      <w:pPr>
        <w:rPr>
          <w:rFonts w:eastAsiaTheme="minorEastAsia"/>
        </w:rPr>
      </w:pPr>
      <w:r>
        <w:rPr>
          <w:rFonts w:eastAsiaTheme="minorEastAsia"/>
        </w:rPr>
        <w:t xml:space="preserve">In most cases, the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is either the discounted sum of rewards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k+1</m:t>
                </m:r>
              </m:sub>
            </m:sSub>
          </m:e>
        </m:nary>
      </m:oMath>
      <w:r w:rsidR="00106784">
        <w:rPr>
          <w:rFonts w:eastAsiaTheme="minorEastAsia"/>
        </w:rPr>
        <w:t xml:space="preserve"> </w:t>
      </w:r>
      <w:r>
        <w:rPr>
          <w:rFonts w:eastAsiaTheme="minorEastAsia"/>
        </w:rPr>
        <w:t>or the average reward received</w:t>
      </w:r>
      <w:r w:rsidR="00106784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</m:e>
            </m:nary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>
        <w:rPr>
          <w:rFonts w:eastAsiaTheme="minorEastAsia"/>
        </w:rPr>
        <w:t xml:space="preserve">, as explained </w:t>
      </w:r>
      <w:r w:rsidR="008F33C4">
        <w:rPr>
          <w:rFonts w:eastAsiaTheme="minorEastAsia"/>
        </w:rPr>
        <w:t xml:space="preserve">in the </w:t>
      </w:r>
      <w:r>
        <w:rPr>
          <w:rFonts w:eastAsiaTheme="minorEastAsia"/>
        </w:rPr>
        <w:t>next</w:t>
      </w:r>
      <w:r w:rsidR="008F33C4">
        <w:rPr>
          <w:rFonts w:eastAsiaTheme="minorEastAsia"/>
        </w:rPr>
        <w:t xml:space="preserve"> two paragraphs.</w:t>
      </w:r>
    </w:p>
    <w:p w14:paraId="11C6DDA4" w14:textId="5344041B" w:rsidR="002172A1" w:rsidRDefault="002172A1">
      <w:pPr>
        <w:rPr>
          <w:rFonts w:eastAsiaTheme="minorEastAsia"/>
        </w:rPr>
      </w:pPr>
    </w:p>
    <w:p w14:paraId="2873724B" w14:textId="77777777" w:rsidR="002172A1" w:rsidRDefault="002172A1">
      <w:pPr>
        <w:rPr>
          <w:rFonts w:eastAsiaTheme="minorEastAsia"/>
        </w:rPr>
      </w:pPr>
    </w:p>
    <w:p w14:paraId="44E40438" w14:textId="7EE92A85" w:rsidR="007A2357" w:rsidRPr="007A2357" w:rsidRDefault="007A2357">
      <w:pPr>
        <w:rPr>
          <w:rFonts w:eastAsiaTheme="minorEastAsia"/>
          <w:b/>
          <w:bCs/>
        </w:rPr>
      </w:pPr>
      <w:r w:rsidRPr="007A2357">
        <w:rPr>
          <w:rFonts w:eastAsiaTheme="minorEastAsia"/>
          <w:b/>
          <w:bCs/>
        </w:rPr>
        <w:t xml:space="preserve">Discounted Reward </w:t>
      </w:r>
    </w:p>
    <w:p w14:paraId="7931680B" w14:textId="77777777" w:rsidR="007A2357" w:rsidRDefault="007A2357">
      <w:pPr>
        <w:rPr>
          <w:rFonts w:eastAsiaTheme="minorEastAsia"/>
        </w:rPr>
      </w:pPr>
    </w:p>
    <w:p w14:paraId="66E16CB6" w14:textId="772B5F5A" w:rsidR="007C24FF" w:rsidRDefault="002943D0">
      <w:pPr>
        <w:rPr>
          <w:rFonts w:eastAsiaTheme="minorEastAsia"/>
        </w:rPr>
      </w:pPr>
      <w:r>
        <w:rPr>
          <w:rFonts w:eastAsiaTheme="minorEastAsia"/>
        </w:rPr>
        <w:t xml:space="preserve">  In the discounted reward setting, the </w:t>
      </w:r>
      <w:r w:rsidR="001C4032">
        <w:rPr>
          <w:rFonts w:eastAsiaTheme="minorEastAsia"/>
        </w:rPr>
        <w:t>reward</w:t>
      </w:r>
      <w:r>
        <w:rPr>
          <w:rFonts w:eastAsiaTheme="minorEastAsia"/>
        </w:rPr>
        <w:t xml:space="preserve">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is equal to the expected value of the discounted sum of rewards when starting with the initial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∈X</m:t>
        </m:r>
      </m:oMath>
      <w:r>
        <w:rPr>
          <w:rFonts w:eastAsiaTheme="minorEastAsia"/>
        </w:rPr>
        <w:t xml:space="preserve"> drawn from an initial state distribution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~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93153F">
        <w:rPr>
          <w:rFonts w:eastAsiaTheme="minorEastAsia"/>
        </w:rPr>
        <w:t>, also called the discounted return</w:t>
      </w:r>
      <w:r w:rsidR="002172A1">
        <w:rPr>
          <w:rFonts w:eastAsiaTheme="minorEastAsia"/>
        </w:rPr>
        <w:t>:</w:t>
      </w:r>
    </w:p>
    <w:p w14:paraId="29F3959D" w14:textId="77777777" w:rsidR="002172A1" w:rsidRDefault="002172A1">
      <w:pPr>
        <w:rPr>
          <w:rFonts w:eastAsiaTheme="minorEastAsia"/>
        </w:rPr>
      </w:pPr>
    </w:p>
    <w:p w14:paraId="55F60990" w14:textId="77777777" w:rsidR="002172A1" w:rsidRDefault="002172A1" w:rsidP="002172A1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</m:e>
            </m:nary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,π</m:t>
            </m:r>
          </m:e>
        </m:d>
      </m:oMath>
      <w:r>
        <w:rPr>
          <w:rFonts w:eastAsiaTheme="minorEastAsia"/>
        </w:rPr>
        <w:t xml:space="preserve">         (a.dsc.1)</w:t>
      </w:r>
    </w:p>
    <w:p w14:paraId="477DCD8D" w14:textId="77777777" w:rsidR="0093153F" w:rsidRDefault="0093153F">
      <w:pPr>
        <w:rPr>
          <w:rFonts w:eastAsiaTheme="minorEastAsia"/>
        </w:rPr>
      </w:pPr>
    </w:p>
    <w:p w14:paraId="3643B5A4" w14:textId="025BB715" w:rsidR="00831F31" w:rsidRDefault="00831F31">
      <w:pPr>
        <w:rPr>
          <w:rFonts w:eastAsiaTheme="minorEastAsia"/>
        </w:rPr>
      </w:pPr>
      <w:r>
        <w:rPr>
          <w:rFonts w:eastAsiaTheme="minorEastAsia"/>
        </w:rPr>
        <w:t xml:space="preserve">We denote with the </w:t>
      </w:r>
      <m:oMath>
        <m:r>
          <w:rPr>
            <w:rFonts w:ascii="Cambria Math" w:eastAsiaTheme="minorEastAsia" w:hAnsi="Cambria Math"/>
          </w:rPr>
          <m:t>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</m:oMath>
      <w:r>
        <w:rPr>
          <w:rFonts w:eastAsiaTheme="minorEastAsia"/>
        </w:rPr>
        <w:t xml:space="preserve"> the expected reward which is given with </w:t>
      </w:r>
    </w:p>
    <w:p w14:paraId="5F1DFA32" w14:textId="1231659B" w:rsidR="004E509C" w:rsidRDefault="004E509C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Pr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=x,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=u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 xml:space="preserve">, u,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 xml:space="preserve">,u,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nary>
      </m:oMath>
      <w:r>
        <w:rPr>
          <w:rFonts w:eastAsiaTheme="minorEastAsia"/>
        </w:rPr>
        <w:t xml:space="preserve"> </w:t>
      </w:r>
      <w:r>
        <w:rPr>
          <w:rFonts w:eastAsiaTheme="minorEastAsia"/>
        </w:rPr>
        <w:t>(a.</w:t>
      </w:r>
      <w:r w:rsidR="00831F31">
        <w:rPr>
          <w:rFonts w:eastAsiaTheme="minorEastAsia"/>
        </w:rPr>
        <w:t>expr</w:t>
      </w:r>
      <w:r>
        <w:rPr>
          <w:rFonts w:eastAsiaTheme="minorEastAsia"/>
        </w:rPr>
        <w:t>.1)</w:t>
      </w:r>
    </w:p>
    <w:p w14:paraId="697CE2A5" w14:textId="77777777" w:rsidR="007B17BD" w:rsidRDefault="007B17BD">
      <w:pPr>
        <w:rPr>
          <w:rFonts w:eastAsiaTheme="minorEastAsia"/>
        </w:rPr>
      </w:pPr>
    </w:p>
    <w:p w14:paraId="317BECF5" w14:textId="178DF3CF" w:rsidR="007B17BD" w:rsidRDefault="007B17BD">
      <w:pPr>
        <w:rPr>
          <w:rFonts w:eastAsiaTheme="minorEastAsia"/>
        </w:rPr>
      </w:pPr>
      <w:r>
        <w:rPr>
          <w:rFonts w:eastAsiaTheme="minorEastAsia"/>
        </w:rPr>
        <w:t>Thus we get</w:t>
      </w:r>
    </w:p>
    <w:p w14:paraId="126A5B7E" w14:textId="7E6A4051" w:rsidR="002C5C85" w:rsidRDefault="0093153F" w:rsidP="002C5C85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 xml:space="preserve">u |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r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du</m:t>
            </m:r>
            <m: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2C5C85">
        <w:rPr>
          <w:rFonts w:eastAsiaTheme="minorEastAsia"/>
        </w:rPr>
        <w:t xml:space="preserve">     </w:t>
      </w:r>
      <w:r w:rsidR="002C5C85">
        <w:rPr>
          <w:rFonts w:eastAsiaTheme="minorEastAsia"/>
        </w:rPr>
        <w:t>(a1.cfun.1)</w:t>
      </w:r>
    </w:p>
    <w:p w14:paraId="6EED9070" w14:textId="77777777" w:rsidR="0093153F" w:rsidRDefault="0093153F">
      <w:pPr>
        <w:rPr>
          <w:rFonts w:eastAsiaTheme="minorEastAsia"/>
        </w:rPr>
      </w:pPr>
    </w:p>
    <w:p w14:paraId="5FA3E31A" w14:textId="0612410C" w:rsidR="00A915AE" w:rsidRDefault="00393128" w:rsidP="00A915AE">
      <w:pPr>
        <w:rPr>
          <w:rFonts w:eastAsiaTheme="minorEastAsia"/>
        </w:rPr>
      </w:pPr>
      <w:r>
        <w:rPr>
          <w:rFonts w:eastAsiaTheme="minorEastAsia"/>
        </w:rPr>
        <w:t xml:space="preserve">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,π</m:t>
                </m:r>
              </m:e>
            </m:d>
          </m:e>
        </m:nary>
      </m:oMath>
      <w:r w:rsidR="00143D6A">
        <w:rPr>
          <w:rFonts w:eastAsiaTheme="minorEastAsia"/>
        </w:rPr>
        <w:t xml:space="preserve"> </w:t>
      </w:r>
      <w:r w:rsidR="004030FE">
        <w:rPr>
          <w:rFonts w:eastAsiaTheme="minorEastAsia"/>
        </w:rPr>
        <w:t xml:space="preserve">is the discounted state distribution under the policy </w:t>
      </w:r>
      <m:oMath>
        <m:r>
          <w:rPr>
            <w:rFonts w:ascii="Cambria Math" w:eastAsiaTheme="minorEastAsia" w:hAnsi="Cambria Math"/>
          </w:rPr>
          <m:t>π</m:t>
        </m:r>
      </m:oMath>
      <w:r w:rsidR="004030FE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γ∈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0,1</m:t>
                </m:r>
              </m:e>
            </m:d>
          </m:e>
        </m:d>
      </m:oMath>
      <w:r w:rsidR="004030FE">
        <w:rPr>
          <w:rFonts w:eastAsiaTheme="minorEastAsia"/>
        </w:rPr>
        <w:t xml:space="preserve"> denotes the reward discount factor. </w:t>
      </w:r>
      <w:r w:rsidR="007D12AE">
        <w:rPr>
          <w:rFonts w:eastAsiaTheme="minorEastAsia"/>
        </w:rPr>
        <w:t xml:space="preserve">Note that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=x</m:t>
            </m:r>
          </m:e>
        </m:d>
      </m:oMath>
      <w:r w:rsidR="007D12AE">
        <w:rPr>
          <w:rFonts w:eastAsiaTheme="minorEastAsia"/>
        </w:rPr>
        <w:t xml:space="preserve"> is a probability density function. </w:t>
      </w:r>
      <w:r w:rsidR="00A915AE">
        <w:rPr>
          <w:rFonts w:eastAsiaTheme="minorEastAsia"/>
        </w:rPr>
        <w:t xml:space="preserve">Here we are not </w:t>
      </w:r>
      <w:proofErr w:type="gramStart"/>
      <w:r w:rsidR="00A915AE">
        <w:rPr>
          <w:rFonts w:eastAsiaTheme="minorEastAsia"/>
        </w:rPr>
        <w:t>making an assumption</w:t>
      </w:r>
      <w:proofErr w:type="gramEnd"/>
      <w:r w:rsidR="00A915AE">
        <w:rPr>
          <w:rFonts w:eastAsiaTheme="minorEastAsia"/>
        </w:rPr>
        <w:t xml:space="preserve"> of stationarity for 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</m:t>
            </m:r>
            <m: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,π</m:t>
            </m:r>
          </m:e>
        </m:d>
      </m:oMath>
      <w:r w:rsidR="00A915AE">
        <w:rPr>
          <w:rFonts w:eastAsiaTheme="minorEastAsia"/>
        </w:rPr>
        <w:t xml:space="preserve">; that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k→ ∞</m:t>
                </m:r>
              </m:lim>
            </m:limLow>
          </m:fName>
          <m:e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,π</m:t>
                </m:r>
              </m:e>
            </m:d>
          </m:e>
        </m:func>
      </m:oMath>
      <w:r w:rsidR="00A915AE">
        <w:rPr>
          <w:rFonts w:eastAsiaTheme="minorEastAsia"/>
        </w:rPr>
        <w:t xml:space="preserve"> does not necessarily exist.</w:t>
      </w:r>
    </w:p>
    <w:p w14:paraId="293EC42C" w14:textId="77777777" w:rsidR="007D12AE" w:rsidRDefault="007D12AE">
      <w:pPr>
        <w:rPr>
          <w:rFonts w:eastAsiaTheme="minorEastAsia"/>
        </w:rPr>
      </w:pPr>
    </w:p>
    <w:p w14:paraId="2CEC31D0" w14:textId="77777777" w:rsidR="006D3470" w:rsidRDefault="007D12AE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   During learning the agent will have to estimate the cost-to-go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for a given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. The procedure is called </w:t>
      </w:r>
      <w:r w:rsidRPr="007D12AE">
        <w:rPr>
          <w:rFonts w:eastAsiaTheme="minorEastAsia"/>
          <w:i/>
          <w:iCs/>
        </w:rPr>
        <w:t>policy evaluation</w:t>
      </w:r>
      <w:r>
        <w:rPr>
          <w:rFonts w:eastAsiaTheme="minorEastAsia"/>
        </w:rPr>
        <w:t xml:space="preserve">. </w:t>
      </w:r>
      <w:r w:rsidR="00883565">
        <w:rPr>
          <w:rFonts w:eastAsiaTheme="minorEastAsia"/>
        </w:rPr>
        <w:t xml:space="preserve">The resulting estimate of </w:t>
      </w:r>
      <m:oMath>
        <m:r>
          <w:rPr>
            <w:rFonts w:ascii="Cambria Math" w:eastAsiaTheme="minorEastAsia" w:hAnsi="Cambria Math"/>
          </w:rPr>
          <m:t>J</m:t>
        </m:r>
      </m:oMath>
      <w:r w:rsidR="00883565">
        <w:rPr>
          <w:rFonts w:eastAsiaTheme="minorEastAsia"/>
        </w:rPr>
        <w:t xml:space="preserve"> is called the </w:t>
      </w:r>
      <w:r w:rsidR="00883565" w:rsidRPr="00883565">
        <w:rPr>
          <w:rFonts w:eastAsiaTheme="minorEastAsia"/>
          <w:i/>
          <w:iCs/>
        </w:rPr>
        <w:t>value function</w:t>
      </w:r>
      <w:r w:rsidR="00883565">
        <w:rPr>
          <w:rFonts w:eastAsiaTheme="minorEastAsia"/>
        </w:rPr>
        <w:t>. We distinguish</w:t>
      </w:r>
      <w:r w:rsidR="006D3470">
        <w:rPr>
          <w:rFonts w:eastAsiaTheme="minorEastAsia"/>
        </w:rPr>
        <w:t xml:space="preserve"> two kinds of value function: the</w:t>
      </w:r>
      <w:r w:rsidR="00883565">
        <w:rPr>
          <w:rFonts w:eastAsiaTheme="minorEastAsia"/>
        </w:rPr>
        <w:t xml:space="preserve"> </w:t>
      </w:r>
      <w:r w:rsidR="00883565" w:rsidRPr="006D3470">
        <w:rPr>
          <w:rFonts w:eastAsiaTheme="minorEastAsia"/>
          <w:i/>
          <w:iCs/>
        </w:rPr>
        <w:t>state value function</w:t>
      </w:r>
      <w:r w:rsidR="00883565">
        <w:rPr>
          <w:rFonts w:eastAsiaTheme="minorEastAsia"/>
        </w:rPr>
        <w:t xml:space="preserve"> and </w:t>
      </w:r>
      <w:r w:rsidR="006D3470">
        <w:rPr>
          <w:rFonts w:eastAsiaTheme="minorEastAsia"/>
        </w:rPr>
        <w:t xml:space="preserve">the </w:t>
      </w:r>
      <w:r w:rsidR="00883565" w:rsidRPr="006D3470">
        <w:rPr>
          <w:rFonts w:eastAsiaTheme="minorEastAsia"/>
          <w:i/>
          <w:iCs/>
        </w:rPr>
        <w:t>state-action value function</w:t>
      </w:r>
      <w:r w:rsidR="00883565">
        <w:rPr>
          <w:rFonts w:eastAsiaTheme="minorEastAsia"/>
        </w:rPr>
        <w:t xml:space="preserve">. The </w:t>
      </w:r>
      <w:r w:rsidR="006D3470">
        <w:rPr>
          <w:rFonts w:eastAsiaTheme="minorEastAsia"/>
        </w:rPr>
        <w:t>state value function is given with</w:t>
      </w:r>
    </w:p>
    <w:p w14:paraId="379A098A" w14:textId="77777777" w:rsidR="006D3470" w:rsidRDefault="006D3470">
      <w:pPr>
        <w:rPr>
          <w:rFonts w:eastAsiaTheme="minorEastAsia"/>
        </w:rPr>
      </w:pPr>
    </w:p>
    <w:p w14:paraId="4782F265" w14:textId="76DF2257" w:rsidR="007D12AE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nary>
          </m:e>
        </m:d>
      </m:oMath>
      <w:r w:rsidR="006D3470">
        <w:rPr>
          <w:rFonts w:eastAsiaTheme="minorEastAsia"/>
        </w:rPr>
        <w:t xml:space="preserve"> </w:t>
      </w:r>
      <w:r w:rsidR="00080A18">
        <w:rPr>
          <w:rFonts w:eastAsiaTheme="minorEastAsia"/>
        </w:rPr>
        <w:t xml:space="preserve">       (a</w:t>
      </w:r>
      <w:r w:rsidR="00E37AED">
        <w:rPr>
          <w:rFonts w:eastAsiaTheme="minorEastAsia"/>
        </w:rPr>
        <w:t>1</w:t>
      </w:r>
      <w:r w:rsidR="00080A18">
        <w:rPr>
          <w:rFonts w:eastAsiaTheme="minorEastAsia"/>
        </w:rPr>
        <w:t>.svf.1)</w:t>
      </w:r>
    </w:p>
    <w:p w14:paraId="22DAA5D7" w14:textId="77777777" w:rsidR="00080A18" w:rsidRDefault="00080A18">
      <w:pPr>
        <w:rPr>
          <w:rFonts w:eastAsiaTheme="minorEastAsia"/>
        </w:rPr>
      </w:pPr>
    </w:p>
    <w:p w14:paraId="122E9819" w14:textId="5D942B21" w:rsidR="00080A18" w:rsidRDefault="00080A18">
      <w:pPr>
        <w:rPr>
          <w:rFonts w:eastAsiaTheme="minorEastAsia"/>
        </w:rPr>
      </w:pPr>
      <w:r>
        <w:rPr>
          <w:rFonts w:eastAsiaTheme="minorEastAsia"/>
        </w:rPr>
        <w:t xml:space="preserve">Notice that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depends only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and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 is followed starting from that state.</w:t>
      </w:r>
    </w:p>
    <w:p w14:paraId="0AF9093A" w14:textId="0314A9F7" w:rsidR="00080A18" w:rsidRDefault="00F80F51">
      <w:pPr>
        <w:rPr>
          <w:rFonts w:eastAsiaTheme="minorEastAsia"/>
        </w:rPr>
      </w:pPr>
      <w:r>
        <w:rPr>
          <w:rFonts w:eastAsiaTheme="minorEastAsia"/>
        </w:rPr>
        <w:t xml:space="preserve">Basically,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is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</m:oMath>
      <w:r w:rsidR="004D79F2">
        <w:rPr>
          <w:rFonts w:eastAsiaTheme="minorEastAsia"/>
        </w:rPr>
        <w:t>,</w:t>
      </w:r>
      <w:r>
        <w:rPr>
          <w:rFonts w:eastAsiaTheme="minorEastAsia"/>
        </w:rPr>
        <w:t xml:space="preserve"> parameterized with respect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which is renamed to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.</w:t>
      </w:r>
      <w:r w:rsidR="004F72D5">
        <w:rPr>
          <w:rFonts w:eastAsiaTheme="minorEastAsia"/>
        </w:rPr>
        <w:t xml:space="preserve"> This can be expressed as </w:t>
      </w:r>
    </w:p>
    <w:p w14:paraId="2259F743" w14:textId="77777777" w:rsidR="004F72D5" w:rsidRDefault="004F72D5">
      <w:pPr>
        <w:rPr>
          <w:rFonts w:eastAsiaTheme="minorEastAsia"/>
        </w:rPr>
      </w:pPr>
    </w:p>
    <w:p w14:paraId="7F378EC0" w14:textId="738818DA" w:rsidR="00E43DE4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| </m:t>
            </m:r>
            <m:r>
              <w:rPr>
                <w:rFonts w:ascii="Cambria Math" w:eastAsiaTheme="minorEastAsia" w:hAnsi="Cambria Math"/>
              </w:rPr>
              <m:t>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 xml:space="preserve">u |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r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du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nary>
      </m:oMath>
      <w:r w:rsidR="00197F47">
        <w:rPr>
          <w:rFonts w:eastAsiaTheme="minorEastAsia"/>
        </w:rPr>
        <w:t xml:space="preserve"> </w:t>
      </w:r>
      <w:r w:rsidR="00515A39">
        <w:rPr>
          <w:rFonts w:eastAsiaTheme="minorEastAsia"/>
        </w:rPr>
        <w:t xml:space="preserve">    (a1.svf.2)</w:t>
      </w:r>
    </w:p>
    <w:p w14:paraId="708D5FF8" w14:textId="77777777" w:rsidR="00197F47" w:rsidRDefault="00197F47">
      <w:pPr>
        <w:rPr>
          <w:rFonts w:eastAsiaTheme="minorEastAsia"/>
        </w:rPr>
      </w:pPr>
    </w:p>
    <w:p w14:paraId="4DD28019" w14:textId="4991CA6C" w:rsidR="00D43B54" w:rsidRDefault="00D43B54">
      <w:pPr>
        <w:rPr>
          <w:rFonts w:eastAsiaTheme="minorEastAsia"/>
        </w:rPr>
      </w:pPr>
      <w:proofErr w:type="gramStart"/>
      <w:r>
        <w:rPr>
          <w:rFonts w:eastAsiaTheme="minorEastAsia"/>
        </w:rPr>
        <w:t>w</w:t>
      </w:r>
      <w:r w:rsidR="00197F47">
        <w:rPr>
          <w:rFonts w:eastAsiaTheme="minorEastAsia"/>
        </w:rPr>
        <w:t>here</w:t>
      </w:r>
      <w:proofErr w:type="gramEnd"/>
    </w:p>
    <w:p w14:paraId="10BBDDBD" w14:textId="77777777" w:rsidR="00D43B54" w:rsidRDefault="00D43B54">
      <w:pPr>
        <w:rPr>
          <w:rFonts w:eastAsiaTheme="minorEastAsia"/>
        </w:rPr>
      </w:pPr>
    </w:p>
    <w:p w14:paraId="1FDF9520" w14:textId="647CE7F1" w:rsidR="00D43B54" w:rsidRDefault="00197F47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| </m:t>
            </m:r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</w:rPr>
                  <m:t>|</m:t>
                </m:r>
                <m:r>
                  <w:rPr>
                    <w:rFonts w:ascii="Cambria Math" w:eastAsiaTheme="minorEastAsia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d>
          </m:e>
        </m:nary>
      </m:oMath>
      <w:r w:rsidR="00501CF9">
        <w:rPr>
          <w:rFonts w:eastAsiaTheme="minorEastAsia"/>
        </w:rPr>
        <w:t xml:space="preserve"> </w:t>
      </w:r>
      <w:r w:rsidR="00D43B54">
        <w:rPr>
          <w:rFonts w:eastAsiaTheme="minorEastAsia"/>
        </w:rPr>
        <w:t xml:space="preserve">   (a1.dsd.1)</w:t>
      </w:r>
    </w:p>
    <w:p w14:paraId="5ED391D9" w14:textId="77777777" w:rsidR="00D43B54" w:rsidRDefault="00D43B54">
      <w:pPr>
        <w:rPr>
          <w:rFonts w:eastAsiaTheme="minorEastAsia"/>
        </w:rPr>
      </w:pPr>
    </w:p>
    <w:p w14:paraId="0A09D877" w14:textId="790F6646" w:rsidR="00197F47" w:rsidRDefault="00501CF9">
      <w:pPr>
        <w:rPr>
          <w:rFonts w:eastAsiaTheme="minorEastAsia"/>
        </w:rPr>
      </w:pPr>
      <w:r>
        <w:rPr>
          <w:rFonts w:eastAsiaTheme="minorEastAsia"/>
        </w:rPr>
        <w:t>is the discounted state distribution</w:t>
      </w:r>
      <w:r w:rsidR="00776C8F">
        <w:rPr>
          <w:rFonts w:eastAsiaTheme="minorEastAsia"/>
        </w:rPr>
        <w:t xml:space="preserve">. </w:t>
      </w:r>
    </w:p>
    <w:p w14:paraId="48AA8CCE" w14:textId="77777777" w:rsidR="00295EF9" w:rsidRDefault="00295EF9">
      <w:pPr>
        <w:rPr>
          <w:rFonts w:eastAsiaTheme="minorEastAsia"/>
        </w:rPr>
      </w:pPr>
    </w:p>
    <w:p w14:paraId="7A0B98CD" w14:textId="0F2C3716" w:rsidR="00AB1B3E" w:rsidRDefault="00AB1B3E">
      <w:pPr>
        <w:rPr>
          <w:rFonts w:eastAsiaTheme="minorEastAsia"/>
        </w:rPr>
      </w:pPr>
      <w:r>
        <w:rPr>
          <w:rFonts w:eastAsiaTheme="minorEastAsia"/>
        </w:rPr>
        <w:t>The state-action value function is given with</w:t>
      </w:r>
    </w:p>
    <w:p w14:paraId="656E5288" w14:textId="77777777" w:rsidR="00AB1B3E" w:rsidRDefault="00AB1B3E">
      <w:pPr>
        <w:rPr>
          <w:rFonts w:eastAsiaTheme="minorEastAsia"/>
        </w:rPr>
      </w:pPr>
    </w:p>
    <w:p w14:paraId="69D226F3" w14:textId="69356C1F" w:rsidR="00AB1B3E" w:rsidRDefault="00000000" w:rsidP="00AB1B3E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=u,π</m:t>
                </m:r>
              </m:e>
            </m:nary>
          </m:e>
        </m:d>
      </m:oMath>
      <w:r w:rsidR="00AB1B3E">
        <w:rPr>
          <w:rFonts w:eastAsiaTheme="minorEastAsia"/>
        </w:rPr>
        <w:t xml:space="preserve">        (a</w:t>
      </w:r>
      <w:r w:rsidR="00E37AED">
        <w:rPr>
          <w:rFonts w:eastAsiaTheme="minorEastAsia"/>
        </w:rPr>
        <w:t>1</w:t>
      </w:r>
      <w:r w:rsidR="00AB1B3E">
        <w:rPr>
          <w:rFonts w:eastAsiaTheme="minorEastAsia"/>
        </w:rPr>
        <w:t>.savf.1)</w:t>
      </w:r>
    </w:p>
    <w:p w14:paraId="2ECA31BC" w14:textId="77777777" w:rsidR="00AB1B3E" w:rsidRDefault="00AB1B3E">
      <w:pPr>
        <w:rPr>
          <w:rFonts w:eastAsiaTheme="minorEastAsia"/>
        </w:rPr>
      </w:pPr>
    </w:p>
    <w:p w14:paraId="0C3C9C4D" w14:textId="13154C21" w:rsidR="00A56D78" w:rsidRDefault="00A56D78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</w:p>
    <w:p w14:paraId="01304B7C" w14:textId="2E6E6702" w:rsidR="00C7401B" w:rsidRDefault="00C75DE8">
      <w:pPr>
        <w:rPr>
          <w:rFonts w:eastAsiaTheme="minorEastAsia"/>
        </w:rPr>
      </w:pPr>
      <w:r>
        <w:rPr>
          <w:rFonts w:eastAsiaTheme="minorEastAsia"/>
        </w:rPr>
        <w:t>Looking at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.cfun.1) we write</w:t>
      </w:r>
    </w:p>
    <w:p w14:paraId="262E8E2D" w14:textId="77777777" w:rsidR="00C75DE8" w:rsidRDefault="00C75DE8">
      <w:pPr>
        <w:rPr>
          <w:rFonts w:eastAsiaTheme="minorEastAsia"/>
        </w:rPr>
      </w:pPr>
    </w:p>
    <w:p w14:paraId="4B82CC33" w14:textId="522BA4DD" w:rsidR="006B1663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| x</m:t>
            </m:r>
          </m:e>
        </m:d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π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 xml:space="preserve">u |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d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,u</m:t>
            </m:r>
          </m:e>
        </m:d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d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 xml:space="preserve"> </m:t>
        </m:r>
      </m:oMath>
      <w:r w:rsidR="000A0139">
        <w:rPr>
          <w:rFonts w:eastAsiaTheme="minorEastAsia"/>
        </w:rPr>
        <w:t xml:space="preserve">   </w:t>
      </w:r>
      <w:r w:rsidR="00E37AED">
        <w:rPr>
          <w:rFonts w:eastAsiaTheme="minorEastAsia"/>
        </w:rPr>
        <w:t>(a1.savf.2)</w:t>
      </w:r>
    </w:p>
    <w:p w14:paraId="62ED396D" w14:textId="77777777" w:rsidR="00ED08C4" w:rsidRDefault="00ED08C4">
      <w:pPr>
        <w:rPr>
          <w:rFonts w:eastAsiaTheme="minorEastAsia"/>
        </w:rPr>
      </w:pPr>
    </w:p>
    <w:p w14:paraId="23D402A6" w14:textId="06F82126" w:rsidR="00ED08C4" w:rsidRDefault="00ED08C4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  <w:r w:rsidR="00867B2D">
        <w:rPr>
          <w:rFonts w:eastAsiaTheme="minorEastAsia"/>
        </w:rPr>
        <w:t xml:space="preserve"> Once the first transition onto a next state has been made </w:t>
      </w:r>
      <m:oMath>
        <m:r>
          <w:rPr>
            <w:rFonts w:ascii="Cambria Math" w:eastAsiaTheme="minorEastAsia" w:hAnsi="Cambria Math"/>
          </w:rPr>
          <m:t>π</m:t>
        </m:r>
      </m:oMath>
      <w:r w:rsidR="00867B2D">
        <w:rPr>
          <w:rFonts w:eastAsiaTheme="minorEastAsia"/>
        </w:rPr>
        <w:t xml:space="preserve"> governs the rest of the action selection. </w:t>
      </w:r>
      <w:r w:rsidR="00E37AED">
        <w:rPr>
          <w:rFonts w:eastAsiaTheme="minorEastAsia"/>
        </w:rPr>
        <w:t xml:space="preserve">The relationship </w:t>
      </w:r>
      <w:r w:rsidR="00867B2D">
        <w:rPr>
          <w:rFonts w:eastAsiaTheme="minorEastAsia"/>
        </w:rPr>
        <w:t xml:space="preserve"> </w:t>
      </w:r>
      <w:r w:rsidR="006C6740">
        <w:rPr>
          <w:rFonts w:eastAsiaTheme="minorEastAsia"/>
        </w:rPr>
        <w:t>between the state value function and the state-action value function is given with</w:t>
      </w:r>
    </w:p>
    <w:p w14:paraId="71751289" w14:textId="77777777" w:rsidR="006C6740" w:rsidRDefault="006C6740">
      <w:pPr>
        <w:rPr>
          <w:rFonts w:eastAsiaTheme="minorEastAsia"/>
        </w:rPr>
      </w:pPr>
    </w:p>
    <w:p w14:paraId="60ADDA11" w14:textId="67118AAD" w:rsidR="006C6740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Q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  <m:r>
              <w:rPr>
                <w:rFonts w:ascii="Cambria Math" w:eastAsiaTheme="minorEastAsia" w:hAnsi="Cambria Math"/>
              </w:rPr>
              <m:t>| u ~ 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∙|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</m:oMath>
      <w:r w:rsidR="00547474">
        <w:rPr>
          <w:rFonts w:eastAsiaTheme="minorEastAsia"/>
        </w:rPr>
        <w:t xml:space="preserve">     (a1.svf.2)</w:t>
      </w:r>
    </w:p>
    <w:p w14:paraId="5E303936" w14:textId="77777777" w:rsidR="00547474" w:rsidRDefault="00547474">
      <w:pPr>
        <w:rPr>
          <w:rFonts w:eastAsiaTheme="minorEastAsia"/>
        </w:rPr>
      </w:pPr>
    </w:p>
    <w:p w14:paraId="22E4A301" w14:textId="5B28716C" w:rsidR="00547474" w:rsidRDefault="001A0BA9">
      <w:pPr>
        <w:rPr>
          <w:rFonts w:eastAsiaTheme="minorEastAsia"/>
        </w:rPr>
      </w:pPr>
      <w:r>
        <w:rPr>
          <w:rFonts w:eastAsiaTheme="minorEastAsia"/>
        </w:rPr>
        <w:t>We can derive the recursive form of the latter by manipulating further (a1.svf.1) and (a1.savf.1):</w:t>
      </w:r>
    </w:p>
    <w:p w14:paraId="023F1BA5" w14:textId="77777777" w:rsidR="001A0BA9" w:rsidRDefault="001A0BA9">
      <w:pPr>
        <w:rPr>
          <w:rFonts w:eastAsiaTheme="minorEastAsia"/>
        </w:rPr>
      </w:pPr>
    </w:p>
    <w:p w14:paraId="06C8D641" w14:textId="08C6B17B" w:rsidR="001A0BA9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</w:rPr>
              <m:t>+γ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</m:e>
        </m:d>
      </m:oMath>
      <w:r w:rsidR="007B19C4">
        <w:rPr>
          <w:rFonts w:eastAsiaTheme="minorEastAsia"/>
        </w:rPr>
        <w:t xml:space="preserve">      (a1.bel.1)</w:t>
      </w:r>
    </w:p>
    <w:p w14:paraId="2EE4DD4C" w14:textId="77777777" w:rsidR="007B19C4" w:rsidRDefault="007B19C4">
      <w:pPr>
        <w:rPr>
          <w:rFonts w:eastAsiaTheme="minorEastAsia"/>
        </w:rPr>
      </w:pPr>
    </w:p>
    <w:p w14:paraId="5AFE9E8D" w14:textId="77777777" w:rsidR="007B19C4" w:rsidRDefault="007B19C4">
      <w:pPr>
        <w:rPr>
          <w:rFonts w:eastAsiaTheme="minorEastAsia"/>
        </w:rPr>
      </w:pPr>
      <w:r>
        <w:rPr>
          <w:rFonts w:eastAsiaTheme="minorEastAsia"/>
        </w:rPr>
        <w:t>This equation is known as the Bellman’s equation. The derivation of (a1.bel.1) is shown below:</w:t>
      </w:r>
    </w:p>
    <w:p w14:paraId="52951953" w14:textId="77777777" w:rsidR="007B19C4" w:rsidRDefault="007B19C4">
      <w:pPr>
        <w:rPr>
          <w:rFonts w:eastAsiaTheme="minorEastAsia"/>
        </w:rPr>
      </w:pPr>
    </w:p>
    <w:p w14:paraId="1EBD44FD" w14:textId="1602C445" w:rsidR="00C11A00" w:rsidRPr="00437065" w:rsidRDefault="00000000">
      <w:pPr>
        <w:rPr>
          <w:rFonts w:eastAsiaTheme="minorEastAsia"/>
          <w:color w:val="EE0000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color w:val="EE0000"/>
              </w:rPr>
            </m:ctrlPr>
          </m:sSubPr>
          <m:e>
            <m:r>
              <w:rPr>
                <w:rFonts w:ascii="Cambria Math" w:eastAsiaTheme="minorEastAsia" w:hAnsi="Cambria Math"/>
                <w:color w:val="EE0000"/>
              </w:rPr>
              <m:t>E</m:t>
            </m:r>
          </m:e>
          <m:sub>
            <m:sSup>
              <m:sSup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color w:val="EE0000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color w:val="EE0000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  <w:color w:val="EE0000"/>
              </w:rPr>
              <m:t>,u</m:t>
            </m:r>
          </m:sub>
        </m:sSub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color w:val="EE0000"/>
              </w:rPr>
            </m:ctrlPr>
          </m:dPr>
          <m:e>
            <m:r>
              <w:rPr>
                <w:rFonts w:ascii="Cambria Math" w:eastAsiaTheme="minorEastAsia" w:hAnsi="Cambria Math"/>
                <w:color w:val="EE0000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color w:val="EE000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  <w:color w:val="EE0000"/>
                  </w:rPr>
                  <m:t>,</m:t>
                </m:r>
                <m:r>
                  <w:rPr>
                    <w:rFonts w:ascii="Cambria Math" w:eastAsiaTheme="minorEastAsia" w:hAnsi="Cambria Math"/>
                    <w:color w:val="EE0000"/>
                  </w:rPr>
                  <m:t>u, x</m:t>
                </m:r>
              </m:e>
            </m:d>
          </m:e>
        </m:d>
        <m:r>
          <w:rPr>
            <w:rFonts w:ascii="Cambria Math" w:eastAsiaTheme="minorEastAsia" w:hAnsi="Cambria Math"/>
            <w:color w:val="EE0000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  <w:color w:val="EE0000"/>
              </w:rPr>
            </m:ctrlPr>
          </m:naryPr>
          <m:sub>
            <m:r>
              <w:rPr>
                <w:rFonts w:ascii="Cambria Math" w:eastAsiaTheme="minorEastAsia" w:hAnsi="Cambria Math"/>
                <w:color w:val="EE0000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  <w:color w:val="EE0000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color w:val="EE0000"/>
                  </w:rPr>
                  <m:t>u | x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  <w:color w:val="EE0000"/>
              </w:rPr>
            </m:ctrlPr>
          </m:naryPr>
          <m:sub>
            <m:r>
              <w:rPr>
                <w:rFonts w:ascii="Cambria Math" w:eastAsiaTheme="minorEastAsia" w:hAnsi="Cambria Math"/>
                <w:color w:val="EE0000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  <w:color w:val="EE0000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color w:val="EE000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  <w:color w:val="EE0000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  <w:color w:val="EE0000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color w:val="EE000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  <w:color w:val="EE0000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  <w:color w:val="EE0000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color w:val="EE0000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color w:val="EE0000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  <w:color w:val="EE0000"/>
              </w:rPr>
              <m:t xml:space="preserve">du </m:t>
            </m:r>
          </m:e>
        </m:nary>
      </m:oMath>
      <w:r w:rsidR="00B65768" w:rsidRPr="00437065">
        <w:rPr>
          <w:rFonts w:eastAsiaTheme="minorEastAsia"/>
          <w:color w:val="EE0000"/>
        </w:rPr>
        <w:t xml:space="preserve"> </w:t>
      </w:r>
    </w:p>
    <w:p w14:paraId="2563CD5B" w14:textId="2F50539F" w:rsidR="00501CF9" w:rsidRDefault="00437065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</m:sSub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r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 xml:space="preserve">u |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r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du </m:t>
            </m:r>
          </m:e>
        </m:nary>
      </m:oMath>
      <w:r w:rsidR="00D679F2">
        <w:rPr>
          <w:rFonts w:eastAsiaTheme="minorEastAsia"/>
        </w:rPr>
        <w:t xml:space="preserve"> </w:t>
      </w:r>
    </w:p>
    <w:p w14:paraId="461310EF" w14:textId="77777777" w:rsidR="00D679F2" w:rsidRDefault="00D679F2">
      <w:pPr>
        <w:rPr>
          <w:rFonts w:eastAsiaTheme="minorEastAsia"/>
        </w:rPr>
      </w:pPr>
    </w:p>
    <w:p w14:paraId="3ACC74F8" w14:textId="72FAA220" w:rsidR="00D679F2" w:rsidRDefault="00CD0FD8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| 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 xml:space="preserve">u |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r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du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nary>
      </m:oMath>
      <w:r>
        <w:rPr>
          <w:rFonts w:eastAsiaTheme="minorEastAsia"/>
        </w:rPr>
        <w:t xml:space="preserve">     </w:t>
      </w:r>
    </w:p>
    <w:p w14:paraId="3EB35B2E" w14:textId="33B5FC94" w:rsidR="00CD0FD8" w:rsidRDefault="00CD0FD8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| 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 |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d>
          </m:e>
        </m:nary>
      </m:oMath>
      <w:r>
        <w:rPr>
          <w:rFonts w:eastAsiaTheme="minorEastAsia"/>
        </w:rPr>
        <w:t xml:space="preserve"> </w:t>
      </w:r>
      <w:r w:rsidR="00D43B54">
        <w:rPr>
          <w:rFonts w:eastAsiaTheme="minorEastAsia"/>
        </w:rPr>
        <w:t xml:space="preserve">   </w:t>
      </w:r>
    </w:p>
    <w:p w14:paraId="14432655" w14:textId="77777777" w:rsidR="00CD0FD8" w:rsidRDefault="00CD0FD8">
      <w:pPr>
        <w:rPr>
          <w:rFonts w:eastAsiaTheme="minorEastAsia"/>
        </w:rPr>
      </w:pPr>
    </w:p>
    <w:p w14:paraId="111C0C1A" w14:textId="77777777" w:rsidR="00D43B54" w:rsidRDefault="00D43B54">
      <w:pPr>
        <w:rPr>
          <w:rFonts w:eastAsiaTheme="minorEastAsia"/>
        </w:rPr>
      </w:pPr>
    </w:p>
    <w:p w14:paraId="50026CD8" w14:textId="77777777" w:rsidR="00437065" w:rsidRDefault="00437065">
      <w:pPr>
        <w:rPr>
          <w:rFonts w:eastAsiaTheme="minorEastAsia"/>
        </w:rPr>
      </w:pPr>
    </w:p>
    <w:p w14:paraId="644F3058" w14:textId="77777777" w:rsidR="00501CF9" w:rsidRDefault="007B19C4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0938ED">
        <w:rPr>
          <w:rFonts w:eastAsiaTheme="minorEastAsia"/>
        </w:rPr>
        <w:t>From (a1.svf.1) and (a1.cfun.1)</w:t>
      </w:r>
    </w:p>
    <w:p w14:paraId="7F724C1E" w14:textId="1379813F" w:rsidR="00D73333" w:rsidRDefault="00615128">
      <w:pPr>
        <w:rPr>
          <w:rFonts w:eastAsiaTheme="minorEastAsia"/>
        </w:rPr>
      </w:pPr>
      <w:r>
        <w:rPr>
          <w:rFonts w:eastAsiaTheme="minorEastAsia"/>
        </w:rPr>
        <w:t xml:space="preserve">We rewrite </w:t>
      </w:r>
      <w:r>
        <w:rPr>
          <w:rFonts w:eastAsiaTheme="minorEastAsia"/>
        </w:rPr>
        <w:t>(a1.dsd.1)</w:t>
      </w:r>
      <w:r>
        <w:rPr>
          <w:rFonts w:eastAsiaTheme="minorEastAsia"/>
        </w:rPr>
        <w:t xml:space="preserve"> splitting it into two terms</w:t>
      </w:r>
    </w:p>
    <w:p w14:paraId="1CC6726D" w14:textId="77777777" w:rsidR="00615128" w:rsidRDefault="00615128">
      <w:pPr>
        <w:rPr>
          <w:rFonts w:eastAsiaTheme="minorEastAsia"/>
        </w:rPr>
      </w:pPr>
    </w:p>
    <w:p w14:paraId="59CB909D" w14:textId="6F2CBA88" w:rsidR="00615128" w:rsidRDefault="00615128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| x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|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=x,π</m:t>
            </m:r>
          </m:e>
        </m:d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</w:rPr>
          <m:t>γ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  <m:r>
                      <w:rPr>
                        <w:rFonts w:ascii="Cambria Math" w:eastAsiaTheme="minorEastAsia" w:hAnsi="Cambria Math"/>
                      </w:rPr>
                      <m:t>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 |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d>
          </m:e>
        </m:nary>
      </m:oMath>
      <w:r>
        <w:rPr>
          <w:rFonts w:eastAsiaTheme="minorEastAsia"/>
        </w:rPr>
        <w:t xml:space="preserve">   (a1.dsd.2)</w:t>
      </w:r>
    </w:p>
    <w:p w14:paraId="6BC8F320" w14:textId="77777777" w:rsidR="00615128" w:rsidRDefault="00615128">
      <w:pPr>
        <w:rPr>
          <w:rFonts w:eastAsiaTheme="minorEastAsia"/>
        </w:rPr>
      </w:pPr>
    </w:p>
    <w:p w14:paraId="4EB386F4" w14:textId="7BDECA3F" w:rsidR="00615128" w:rsidRDefault="00615128" w:rsidP="00615128">
      <w:pPr>
        <w:rPr>
          <w:rFonts w:eastAsiaTheme="minorEastAsia"/>
        </w:rPr>
      </w:pPr>
      <w:r>
        <w:rPr>
          <w:rFonts w:eastAsiaTheme="minorEastAsia"/>
        </w:rPr>
        <w:t>Substituting (a1.dsd.</w:t>
      </w:r>
      <w:r>
        <w:rPr>
          <w:rFonts w:eastAsiaTheme="minorEastAsia"/>
        </w:rPr>
        <w:t>2</w:t>
      </w:r>
      <w:r>
        <w:rPr>
          <w:rFonts w:eastAsiaTheme="minorEastAsia"/>
        </w:rPr>
        <w:t>) into (a1.svf.2) gives us</w:t>
      </w:r>
    </w:p>
    <w:p w14:paraId="0AF8F38A" w14:textId="54962C5E" w:rsidR="001A0BA9" w:rsidRDefault="00000000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p>
              <m:r>
                <w:rPr>
                  <w:rFonts w:ascii="Cambria Math" w:eastAsiaTheme="minorEastAsia" w:hAnsi="Cambria Math"/>
                </w:rPr>
                <m:t>π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 xml:space="preserve"> |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=x,π</m:t>
                  </m:r>
                </m:e>
              </m:d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U</m:t>
                  </m:r>
                </m:sub>
                <m:sup/>
                <m:e>
                  <m:r>
                    <w:rPr>
                      <w:rFonts w:ascii="Cambria Math" w:eastAsiaTheme="minorEastAsia" w:hAnsi="Cambria Math"/>
                    </w:rPr>
                    <m:t>π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 xml:space="preserve">u | </m:t>
                      </m:r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  <m:r>
                    <w:rPr>
                      <w:rFonts w:ascii="Cambria Math" w:eastAsiaTheme="minorEastAsia" w:hAnsi="Cambria Math"/>
                    </w:rPr>
                    <m:t>r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  <m:r>
                        <w:rPr>
                          <w:rFonts w:ascii="Cambria Math" w:eastAsiaTheme="minorEastAsia" w:hAnsi="Cambria Math"/>
                        </w:rPr>
                        <m:t>,u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 xml:space="preserve"> du </m:t>
                  </m:r>
                </m:e>
              </m:nary>
            </m:e>
          </m:nary>
        </m:oMath>
      </m:oMathPara>
    </w:p>
    <w:p w14:paraId="21099487" w14:textId="77777777" w:rsidR="001A0BA9" w:rsidRDefault="001A0BA9">
      <w:pPr>
        <w:rPr>
          <w:rFonts w:eastAsiaTheme="minorEastAsia"/>
        </w:rPr>
      </w:pPr>
    </w:p>
    <w:p w14:paraId="1D5E8A35" w14:textId="77777777" w:rsidR="00C7401B" w:rsidRDefault="00C7401B"/>
    <w:p w14:paraId="0593C998" w14:textId="77777777" w:rsidR="00E531D8" w:rsidRDefault="00E531D8"/>
    <w:p w14:paraId="2F6F1782" w14:textId="77777777" w:rsidR="00E531D8" w:rsidRDefault="00E531D8"/>
    <w:p w14:paraId="2B835C7A" w14:textId="0A608E97" w:rsidR="002D6164" w:rsidRDefault="00102708">
      <w:pPr>
        <w:rPr>
          <w:color w:val="EE0000"/>
        </w:rPr>
      </w:pPr>
      <w:r w:rsidRPr="00102708">
        <w:rPr>
          <w:color w:val="EE0000"/>
        </w:rPr>
        <w:t>//TODO: finish the appendix section on actor-critic algorithms</w:t>
      </w:r>
      <w:r w:rsidR="002C278E">
        <w:rPr>
          <w:color w:val="EE0000"/>
        </w:rPr>
        <w:t xml:space="preserve"> (mainly from [5] , [6] and [7])</w:t>
      </w:r>
    </w:p>
    <w:p w14:paraId="1F358B2D" w14:textId="77777777" w:rsidR="00483846" w:rsidRDefault="00483846"/>
    <w:p w14:paraId="583F284A" w14:textId="7E548E84" w:rsidR="003B1E40" w:rsidRDefault="003B1E40" w:rsidP="003B1E40">
      <w:pPr>
        <w:pStyle w:val="Heading2"/>
      </w:pPr>
      <w:r>
        <w:t>Policy Gradients</w:t>
      </w:r>
    </w:p>
    <w:p w14:paraId="4647F876" w14:textId="77777777" w:rsidR="003B1E40" w:rsidRDefault="003B1E40"/>
    <w:p w14:paraId="1BBF8665" w14:textId="1914DD99" w:rsidR="003B1E40" w:rsidRDefault="00AE6564">
      <w:r w:rsidRPr="00AE6564">
        <w:rPr>
          <w:b/>
          <w:bCs/>
        </w:rPr>
        <w:t>Definition</w:t>
      </w:r>
      <w:r>
        <w:t xml:space="preserve"> </w:t>
      </w:r>
      <w:r w:rsidRPr="00AE6564">
        <w:rPr>
          <w:i/>
          <w:iCs/>
        </w:rPr>
        <w:t>Trajectory</w:t>
      </w:r>
    </w:p>
    <w:p w14:paraId="407BE490" w14:textId="187981A9" w:rsidR="00AE6564" w:rsidRDefault="00045EF6">
      <w:r>
        <w:t xml:space="preserve">We define a trajectory </w:t>
      </w:r>
      <m:oMath>
        <m:r>
          <w:rPr>
            <w:rFonts w:ascii="Cambria Math" w:hAnsi="Cambria Math"/>
          </w:rPr>
          <m:t>τ</m:t>
        </m:r>
      </m:oMath>
      <w:r>
        <w:t xml:space="preserve"> of length </w:t>
      </w:r>
      <m:oMath>
        <m:r>
          <w:rPr>
            <w:rFonts w:ascii="Cambria Math" w:hAnsi="Cambria Math"/>
          </w:rPr>
          <m:t>T</m:t>
        </m:r>
      </m:oMath>
      <w:r>
        <w:t xml:space="preserve"> as</w:t>
      </w:r>
    </w:p>
    <w:p w14:paraId="42DA6CCD" w14:textId="2491E990" w:rsidR="00045EF6" w:rsidRDefault="00045EF6">
      <w:pPr>
        <w:rPr>
          <w:rFonts w:eastAsiaTheme="minorEastAsia"/>
        </w:rPr>
      </w:pPr>
      <m:oMath>
        <m:r>
          <w:rPr>
            <w:rFonts w:ascii="Cambria Math" w:hAnsi="Cambria Math"/>
          </w:rPr>
          <m:t>τ</m:t>
        </m:r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T-</m:t>
                </m:r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T-</m:t>
                </m:r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T-</m:t>
                </m:r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>
        <w:rPr>
          <w:rFonts w:eastAsiaTheme="minorEastAsia"/>
        </w:rPr>
        <w:t xml:space="preserve"> </w:t>
      </w:r>
    </w:p>
    <w:p w14:paraId="55A39D33" w14:textId="24A46970" w:rsidR="00045EF6" w:rsidRDefault="00F41FB8">
      <w:r>
        <w:rPr>
          <w:rFonts w:eastAsiaTheme="minorEastAsia"/>
        </w:rP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starts from the starting distribution of states </w:t>
      </w:r>
    </w:p>
    <w:p w14:paraId="49544EE4" w14:textId="77777777" w:rsidR="00AE6564" w:rsidRDefault="00AE6564"/>
    <w:p w14:paraId="4098551E" w14:textId="77777777" w:rsidR="003B1E40" w:rsidRPr="00FD26CA" w:rsidRDefault="003B1E40"/>
    <w:p w14:paraId="21C416C6" w14:textId="75E87B54" w:rsidR="003B1E40" w:rsidRDefault="003B1E40" w:rsidP="003B1E40">
      <w:pPr>
        <w:rPr>
          <w:color w:val="EE0000"/>
        </w:rPr>
      </w:pPr>
      <w:r w:rsidRPr="00102708">
        <w:rPr>
          <w:color w:val="EE0000"/>
        </w:rPr>
        <w:t xml:space="preserve">//TODO: finish the appendix section on </w:t>
      </w:r>
      <w:r>
        <w:rPr>
          <w:color w:val="EE0000"/>
        </w:rPr>
        <w:t>the policy gradients</w:t>
      </w:r>
      <w:r w:rsidR="002C278E">
        <w:rPr>
          <w:color w:val="EE0000"/>
        </w:rPr>
        <w:t xml:space="preserve"> (mainly from [8]</w:t>
      </w:r>
      <w:r w:rsidR="001866C1">
        <w:rPr>
          <w:color w:val="EE0000"/>
        </w:rPr>
        <w:t xml:space="preserve"> and [9]</w:t>
      </w:r>
      <w:r w:rsidR="002C278E">
        <w:rPr>
          <w:color w:val="EE0000"/>
        </w:rPr>
        <w:t>)</w:t>
      </w:r>
    </w:p>
    <w:p w14:paraId="15A8126B" w14:textId="77777777" w:rsidR="00483846" w:rsidRDefault="00483846"/>
    <w:p w14:paraId="4F9EFFB1" w14:textId="77777777" w:rsidR="003B1E40" w:rsidRPr="00FD26CA" w:rsidRDefault="003B1E40"/>
    <w:p w14:paraId="5DEB26A8" w14:textId="3D7FFB29" w:rsidR="00FD26CA" w:rsidRDefault="00FD26CA" w:rsidP="00FD26CA">
      <w:pPr>
        <w:pStyle w:val="Heading2"/>
      </w:pPr>
      <w:r w:rsidRPr="00FD26CA">
        <w:rPr>
          <w:color w:val="auto"/>
        </w:rPr>
        <w:t>Generaliz</w:t>
      </w:r>
      <w:r>
        <w:t>ed Advantage Estimation</w:t>
      </w:r>
    </w:p>
    <w:p w14:paraId="4A9D38DA" w14:textId="77777777" w:rsidR="00FD26CA" w:rsidRDefault="00FD26CA"/>
    <w:p w14:paraId="02953634" w14:textId="77777777" w:rsidR="00102B87" w:rsidRDefault="00102B87"/>
    <w:p w14:paraId="74CAA4E4" w14:textId="77777777" w:rsidR="00102B87" w:rsidRDefault="00102B87"/>
    <w:p w14:paraId="2CE1EB26" w14:textId="28809950" w:rsidR="00FD26CA" w:rsidRPr="00FD26CA" w:rsidRDefault="00FD26CA">
      <w:pPr>
        <w:rPr>
          <w:color w:val="EE0000"/>
        </w:rPr>
      </w:pPr>
      <w:r w:rsidRPr="00FD26CA">
        <w:rPr>
          <w:color w:val="EE0000"/>
        </w:rPr>
        <w:t>//TODO: finish the appendix section on generalized advantage estimation</w:t>
      </w:r>
      <w:r w:rsidR="002C278E">
        <w:rPr>
          <w:color w:val="EE0000"/>
        </w:rPr>
        <w:t xml:space="preserve"> (mainly from [</w:t>
      </w:r>
      <w:r w:rsidR="001866C1">
        <w:rPr>
          <w:color w:val="EE0000"/>
        </w:rPr>
        <w:t>10</w:t>
      </w:r>
      <w:r w:rsidR="002C278E">
        <w:rPr>
          <w:color w:val="EE0000"/>
        </w:rPr>
        <w:t>], [1</w:t>
      </w:r>
      <w:r w:rsidR="001866C1">
        <w:rPr>
          <w:color w:val="EE0000"/>
        </w:rPr>
        <w:t>1</w:t>
      </w:r>
      <w:r w:rsidR="002C278E">
        <w:rPr>
          <w:color w:val="EE0000"/>
        </w:rPr>
        <w:t>])</w:t>
      </w:r>
    </w:p>
    <w:p w14:paraId="3BDAFFB4" w14:textId="77777777" w:rsidR="00483846" w:rsidRPr="00FD26CA" w:rsidRDefault="00483846"/>
    <w:p w14:paraId="5C4FBA25" w14:textId="77777777" w:rsidR="002D6164" w:rsidRDefault="002D6164"/>
    <w:p w14:paraId="3696FD90" w14:textId="3C45D0D4" w:rsidR="003B2FBD" w:rsidRDefault="005754C1" w:rsidP="005754C1">
      <w:pPr>
        <w:pStyle w:val="Heading2"/>
      </w:pPr>
      <w:r>
        <w:t>Proximal Policy Optimization</w:t>
      </w:r>
    </w:p>
    <w:p w14:paraId="2BE7DD36" w14:textId="77777777" w:rsidR="003B2FBD" w:rsidRDefault="003B2FBD"/>
    <w:p w14:paraId="4CBA6450" w14:textId="77777777" w:rsidR="005754C1" w:rsidRDefault="005754C1"/>
    <w:p w14:paraId="7C024B29" w14:textId="77777777" w:rsidR="005754C1" w:rsidRDefault="005754C1"/>
    <w:p w14:paraId="2639ACAA" w14:textId="1F654F14" w:rsidR="005754C1" w:rsidRPr="005754C1" w:rsidRDefault="005754C1">
      <w:pPr>
        <w:rPr>
          <w:color w:val="EE0000"/>
        </w:rPr>
      </w:pPr>
      <w:r w:rsidRPr="005754C1">
        <w:rPr>
          <w:color w:val="EE0000"/>
        </w:rPr>
        <w:t>//TODO: finish the appendix section on the PPO</w:t>
      </w:r>
      <w:r w:rsidR="002C278E">
        <w:rPr>
          <w:color w:val="EE0000"/>
        </w:rPr>
        <w:t xml:space="preserve"> (mainly from [1</w:t>
      </w:r>
      <w:r w:rsidR="001866C1">
        <w:rPr>
          <w:color w:val="EE0000"/>
        </w:rPr>
        <w:t>5</w:t>
      </w:r>
      <w:r w:rsidR="002C278E">
        <w:rPr>
          <w:color w:val="EE0000"/>
        </w:rPr>
        <w:t>] and [1</w:t>
      </w:r>
      <w:r w:rsidR="001866C1">
        <w:rPr>
          <w:color w:val="EE0000"/>
        </w:rPr>
        <w:t>6</w:t>
      </w:r>
      <w:r w:rsidR="002C278E">
        <w:rPr>
          <w:color w:val="EE0000"/>
        </w:rPr>
        <w:t>])</w:t>
      </w:r>
    </w:p>
    <w:sectPr w:rsidR="005754C1" w:rsidRPr="005754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02193D"/>
    <w:rsid w:val="00025D61"/>
    <w:rsid w:val="00045EF6"/>
    <w:rsid w:val="00047D91"/>
    <w:rsid w:val="000544C4"/>
    <w:rsid w:val="00072C53"/>
    <w:rsid w:val="00080A18"/>
    <w:rsid w:val="000938ED"/>
    <w:rsid w:val="00094628"/>
    <w:rsid w:val="000A0139"/>
    <w:rsid w:val="000A261E"/>
    <w:rsid w:val="000D0B9C"/>
    <w:rsid w:val="000D4770"/>
    <w:rsid w:val="000D7522"/>
    <w:rsid w:val="000F0C87"/>
    <w:rsid w:val="00102708"/>
    <w:rsid w:val="00102B87"/>
    <w:rsid w:val="00106784"/>
    <w:rsid w:val="00110871"/>
    <w:rsid w:val="00114284"/>
    <w:rsid w:val="00143D6A"/>
    <w:rsid w:val="00156ADC"/>
    <w:rsid w:val="001654FE"/>
    <w:rsid w:val="001866C1"/>
    <w:rsid w:val="00197F47"/>
    <w:rsid w:val="001A0BA9"/>
    <w:rsid w:val="001A617B"/>
    <w:rsid w:val="001C4032"/>
    <w:rsid w:val="001C5567"/>
    <w:rsid w:val="001F4E18"/>
    <w:rsid w:val="002172A1"/>
    <w:rsid w:val="00221575"/>
    <w:rsid w:val="002658B0"/>
    <w:rsid w:val="00270646"/>
    <w:rsid w:val="0028631B"/>
    <w:rsid w:val="002943D0"/>
    <w:rsid w:val="00295EF9"/>
    <w:rsid w:val="002B5D1A"/>
    <w:rsid w:val="002C278E"/>
    <w:rsid w:val="002C5C85"/>
    <w:rsid w:val="002C7A81"/>
    <w:rsid w:val="002D6164"/>
    <w:rsid w:val="0033559D"/>
    <w:rsid w:val="003630DC"/>
    <w:rsid w:val="00393128"/>
    <w:rsid w:val="003B1E40"/>
    <w:rsid w:val="003B2FBD"/>
    <w:rsid w:val="004030FE"/>
    <w:rsid w:val="004156D3"/>
    <w:rsid w:val="00437065"/>
    <w:rsid w:val="00442DDE"/>
    <w:rsid w:val="00483846"/>
    <w:rsid w:val="004C307B"/>
    <w:rsid w:val="004D5A0A"/>
    <w:rsid w:val="004D79F2"/>
    <w:rsid w:val="004E044C"/>
    <w:rsid w:val="004E509C"/>
    <w:rsid w:val="004F72D5"/>
    <w:rsid w:val="00501CF9"/>
    <w:rsid w:val="005154CE"/>
    <w:rsid w:val="00515A39"/>
    <w:rsid w:val="0053777D"/>
    <w:rsid w:val="00545820"/>
    <w:rsid w:val="00547474"/>
    <w:rsid w:val="005754C1"/>
    <w:rsid w:val="005F5DE7"/>
    <w:rsid w:val="00615128"/>
    <w:rsid w:val="00640A6A"/>
    <w:rsid w:val="006B1663"/>
    <w:rsid w:val="006C6740"/>
    <w:rsid w:val="006D3470"/>
    <w:rsid w:val="006F4E0D"/>
    <w:rsid w:val="0070153E"/>
    <w:rsid w:val="00721EF6"/>
    <w:rsid w:val="0074092F"/>
    <w:rsid w:val="0076273D"/>
    <w:rsid w:val="00776C8F"/>
    <w:rsid w:val="007A2357"/>
    <w:rsid w:val="007B17BD"/>
    <w:rsid w:val="007B19C4"/>
    <w:rsid w:val="007B451F"/>
    <w:rsid w:val="007C00C1"/>
    <w:rsid w:val="007C24FF"/>
    <w:rsid w:val="007D12AE"/>
    <w:rsid w:val="007D2876"/>
    <w:rsid w:val="007E4265"/>
    <w:rsid w:val="00831F31"/>
    <w:rsid w:val="00867B2D"/>
    <w:rsid w:val="00883565"/>
    <w:rsid w:val="008C6951"/>
    <w:rsid w:val="008D74BF"/>
    <w:rsid w:val="008F33C4"/>
    <w:rsid w:val="00907612"/>
    <w:rsid w:val="00912373"/>
    <w:rsid w:val="0093153F"/>
    <w:rsid w:val="00937D12"/>
    <w:rsid w:val="009445E8"/>
    <w:rsid w:val="009555F6"/>
    <w:rsid w:val="0096679F"/>
    <w:rsid w:val="00976C67"/>
    <w:rsid w:val="00984999"/>
    <w:rsid w:val="0099071E"/>
    <w:rsid w:val="00992F68"/>
    <w:rsid w:val="009A1329"/>
    <w:rsid w:val="009A249B"/>
    <w:rsid w:val="009C6F19"/>
    <w:rsid w:val="009E08BE"/>
    <w:rsid w:val="009E4EFF"/>
    <w:rsid w:val="00A22FEE"/>
    <w:rsid w:val="00A56D78"/>
    <w:rsid w:val="00A72E23"/>
    <w:rsid w:val="00A915AE"/>
    <w:rsid w:val="00AB1B3E"/>
    <w:rsid w:val="00AB5545"/>
    <w:rsid w:val="00AC2D4C"/>
    <w:rsid w:val="00AC4437"/>
    <w:rsid w:val="00AD2000"/>
    <w:rsid w:val="00AD522D"/>
    <w:rsid w:val="00AE6564"/>
    <w:rsid w:val="00AF1CF8"/>
    <w:rsid w:val="00B65768"/>
    <w:rsid w:val="00B75ED3"/>
    <w:rsid w:val="00BC0F65"/>
    <w:rsid w:val="00BC5D3F"/>
    <w:rsid w:val="00C00E11"/>
    <w:rsid w:val="00C11A00"/>
    <w:rsid w:val="00C31FB9"/>
    <w:rsid w:val="00C425CF"/>
    <w:rsid w:val="00C7401B"/>
    <w:rsid w:val="00C75DE8"/>
    <w:rsid w:val="00C920D7"/>
    <w:rsid w:val="00CC14E1"/>
    <w:rsid w:val="00CC1C9F"/>
    <w:rsid w:val="00CD0FD8"/>
    <w:rsid w:val="00D41201"/>
    <w:rsid w:val="00D43B54"/>
    <w:rsid w:val="00D66901"/>
    <w:rsid w:val="00D679F2"/>
    <w:rsid w:val="00D72E97"/>
    <w:rsid w:val="00D73333"/>
    <w:rsid w:val="00DB0F4F"/>
    <w:rsid w:val="00DC0A98"/>
    <w:rsid w:val="00E304BF"/>
    <w:rsid w:val="00E37AED"/>
    <w:rsid w:val="00E43DE4"/>
    <w:rsid w:val="00E531D8"/>
    <w:rsid w:val="00E66926"/>
    <w:rsid w:val="00E77B0F"/>
    <w:rsid w:val="00E94AE6"/>
    <w:rsid w:val="00ED08C4"/>
    <w:rsid w:val="00F41FB8"/>
    <w:rsid w:val="00F80F51"/>
    <w:rsid w:val="00F81EF1"/>
    <w:rsid w:val="00FC5746"/>
    <w:rsid w:val="00FD26CA"/>
    <w:rsid w:val="00FD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79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79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C6F19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BC0F6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blob/main/notebooks/reinforcement_learning/agentic_rl_training_loop.md" TargetMode="External"/><Relationship Id="rId13" Type="http://schemas.openxmlformats.org/officeDocument/2006/relationships/hyperlink" Target="https://github.com/dimitarpg13/reinforcement_learning_and_game_theory/blob/main/articles/ReinforcementLearning/NIPS-1999-policy-gradient-methods-for-reinforcement-learning-with-function-approximation-Paper.pdf" TargetMode="External"/><Relationship Id="rId18" Type="http://schemas.openxmlformats.org/officeDocument/2006/relationships/hyperlink" Target="https://github.com/dimitarpg13/reinforcement_learning_and_game_theory/blob/main/articles/ReinforcementLearning/Asynchronous_Methods_for_Deep_Reinforcement_Learning_Mnih_2016.pdf" TargetMode="External"/><Relationship Id="rId26" Type="http://schemas.openxmlformats.org/officeDocument/2006/relationships/hyperlink" Target="https://spinningup.openai.com/en/latest/algorithms/trpo.html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cameronrwolfe.substack.com/p/ppo-llm" TargetMode="External"/><Relationship Id="rId7" Type="http://schemas.openxmlformats.org/officeDocument/2006/relationships/hyperlink" Target="https://github.com/dimitarpg13/agentic_architectures_and_design_patterns/blob/main/notebooks/reinforcement_learning/agentic_rl_diagrams.md" TargetMode="External"/><Relationship Id="rId12" Type="http://schemas.openxmlformats.org/officeDocument/2006/relationships/hyperlink" Target="https://github.com/dimitarpg13/agentic_architectures_and_design_patterns/blob/main/articles/reinforcement_learning/Survey_of_Actor-Critic_Reinforcement_Learning-Standard_and_Natural_Policy_Gradients_Grondman_2012.pdf" TargetMode="External"/><Relationship Id="rId17" Type="http://schemas.openxmlformats.org/officeDocument/2006/relationships/hyperlink" Target="https://github.com/dimitarpg13/reinforcement_learning_and_game_theory/blob/main/articles/ReinforcementLearning/Human-level_control_through_deep_reinforcement_learning_Mnih_2015.pdf" TargetMode="External"/><Relationship Id="rId25" Type="http://schemas.openxmlformats.org/officeDocument/2006/relationships/hyperlink" Target="https://spinningup.openai.com/en/latest/algorithms/vpg.html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reinforcement_learning_and_game_theory/blob/main/articles/ReinforcementLearning/High-Dimensional_Continuous_Control_Using_Generalized_Advantage_Estimation_Schulman_2015.pdf" TargetMode="External"/><Relationship Id="rId20" Type="http://schemas.openxmlformats.org/officeDocument/2006/relationships/hyperlink" Target="https://github.com/dimitarpg13/reinforcement_learning_and_game_theory/blob/main/articles/ReinforcementLearning/Proximal_Policy_Optimization_Algorithms_Shulman_2017.pdf" TargetMode="External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11" Type="http://schemas.openxmlformats.org/officeDocument/2006/relationships/hyperlink" Target="https://github.com/dimitarpg13/reinforcement_learning_and_game_theory/blob/main/articles/ReinforcementLearning/NaturalActorCritic_Peters_2005.pdf" TargetMode="External"/><Relationship Id="rId24" Type="http://schemas.openxmlformats.org/officeDocument/2006/relationships/hyperlink" Target="https://spinningup.openai.com/en/latest/spinningup/rl_intro3.html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danieltakeshi.github.io/2017/04/02/notes-on-the-generalized-advantage-estimation-paper/" TargetMode="External"/><Relationship Id="rId23" Type="http://schemas.openxmlformats.org/officeDocument/2006/relationships/hyperlink" Target="https://spinningup.openai.com/en/latest/spinningup/rl_intro2.html" TargetMode="External"/><Relationship Id="rId28" Type="http://schemas.openxmlformats.org/officeDocument/2006/relationships/hyperlink" Target="https://github.com/dimitarpg13/reinforcement_learning_and_game_theory/blob/main/docs/Note_on_Q_functions_in_Reinforcement_Learning.pdf" TargetMode="External"/><Relationship Id="rId10" Type="http://schemas.openxmlformats.org/officeDocument/2006/relationships/hyperlink" Target="https://github.com/dimitarpg13/agentic_architectures_and_design_patterns/blob/main/articles/reinforcement_learning/NIPS-1999-actor-critic-algorithms-Paper.pdf" TargetMode="External"/><Relationship Id="rId19" Type="http://schemas.openxmlformats.org/officeDocument/2006/relationships/hyperlink" Target="https://github.com/dimitarpg13/reinforcement_learning_and_game_theory/blob/main/articles/ReinforcementLearning/TrustRegionPolicyOptimization_Schulman_2015.pdf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agentic_architectures_and_design_patterns/blob/main/articles/reinforcement_learning/Neuronlike_adaptive_elements_that_can_solve_difficult_learning_control_problems_Barto1983.pdf" TargetMode="External"/><Relationship Id="rId14" Type="http://schemas.openxmlformats.org/officeDocument/2006/relationships/hyperlink" Target="https://danieltakeshi.github.io/2017/03/28/going-deeper-into-reinforcement-learning-fundamentals-of-policy-gradients/" TargetMode="External"/><Relationship Id="rId22" Type="http://schemas.openxmlformats.org/officeDocument/2006/relationships/hyperlink" Target="https://spinningup.openai.com/en/latest/spinningup/rl_intro.html" TargetMode="External"/><Relationship Id="rId27" Type="http://schemas.openxmlformats.org/officeDocument/2006/relationships/hyperlink" Target="https://spinningup.openai.com/en/latest/algorithms/ppo.html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1142</TotalTime>
  <Pages>9</Pages>
  <Words>2284</Words>
  <Characters>13023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93</cp:revision>
  <dcterms:created xsi:type="dcterms:W3CDTF">2026-01-04T23:53:00Z</dcterms:created>
  <dcterms:modified xsi:type="dcterms:W3CDTF">2026-01-25T05:53:00Z</dcterms:modified>
</cp:coreProperties>
</file>