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V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r w:rsidRPr="00586924">
        <w:rPr>
          <w:rFonts w:eastAsiaTheme="minorEastAsia"/>
          <w:color w:val="CC3300"/>
        </w:rPr>
        <w:t>particle_type</w:t>
      </w:r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r w:rsidRPr="00495F2A">
        <w:rPr>
          <w:rFonts w:eastAsiaTheme="minorEastAsia"/>
          <w:color w:val="C00000"/>
        </w:rPr>
        <w:t>is_transitive</w:t>
      </w:r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‘grammatical_person’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‘third_person’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6442179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|   \</w:t>
      </w:r>
    </w:p>
    <w:p w14:paraId="43BB955D" w14:textId="3EC6CFFF" w:rsidR="00AB6BFE" w:rsidRPr="00B50F07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sectPr w:rsidR="00AB6BFE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67683"/>
    <w:rsid w:val="00374FAE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91AC3"/>
    <w:rsid w:val="00AB1921"/>
    <w:rsid w:val="00AB6BFE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A4A6A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11538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103</cp:revision>
  <dcterms:created xsi:type="dcterms:W3CDTF">2021-01-07T04:19:00Z</dcterms:created>
  <dcterms:modified xsi:type="dcterms:W3CDTF">2021-03-14T03:43:00Z</dcterms:modified>
</cp:coreProperties>
</file>