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AE9A7" w14:textId="250C2CDA" w:rsidR="00832BD1" w:rsidRDefault="00777A11" w:rsidP="002C4C46">
      <w:pPr>
        <w:pStyle w:val="Heading1"/>
      </w:pPr>
      <w:r>
        <w:t>Understanding</w:t>
      </w:r>
      <w:r w:rsidR="002C4C46">
        <w:t xml:space="preserve"> </w:t>
      </w:r>
      <w:r w:rsidR="00A53545">
        <w:t>t</w:t>
      </w:r>
      <w:r w:rsidR="002C4C46">
        <w:t>he Semantic Tree</w:t>
      </w:r>
    </w:p>
    <w:p w14:paraId="1CEFEF5E" w14:textId="1B1419D4" w:rsidR="00347F33" w:rsidRDefault="00347F33" w:rsidP="00347F33">
      <w:pPr>
        <w:spacing w:after="0" w:line="240" w:lineRule="auto"/>
      </w:pPr>
    </w:p>
    <w:p w14:paraId="6D2FAA69" w14:textId="7AA4ACF0" w:rsidR="005B6DEB" w:rsidRDefault="00A017C5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“</w:t>
      </w:r>
      <w:r w:rsidR="005B6DEB">
        <w:rPr>
          <w:rFonts w:cs="Minion Pro"/>
          <w:color w:val="000000"/>
          <w:sz w:val="20"/>
          <w:szCs w:val="20"/>
        </w:rPr>
        <w:t xml:space="preserve">The connection is </w:t>
      </w:r>
      <w:r w:rsidR="005B6DEB">
        <w:rPr>
          <w:rFonts w:cs="Minion Pro"/>
          <w:b/>
          <w:bCs/>
          <w:color w:val="000000"/>
          <w:sz w:val="20"/>
          <w:szCs w:val="20"/>
        </w:rPr>
        <w:t xml:space="preserve">indispensable </w:t>
      </w:r>
      <w:r w:rsidR="005B6DEB">
        <w:rPr>
          <w:rFonts w:cs="Minion Pro"/>
          <w:color w:val="000000"/>
          <w:sz w:val="20"/>
          <w:szCs w:val="20"/>
        </w:rPr>
        <w:t>for the expression of thought. Without the connec</w:t>
      </w:r>
      <w:r w:rsidR="005B6DEB">
        <w:rPr>
          <w:rFonts w:cs="Minion Pro"/>
          <w:color w:val="000000"/>
          <w:sz w:val="20"/>
          <w:szCs w:val="20"/>
        </w:rPr>
        <w:softHyphen/>
        <w:t>tion, we would not be in a position to express a single continuous thought and we would only be capable of producing a succession of isolated images and ideas, with nothing link</w:t>
      </w:r>
      <w:r w:rsidR="005B6DEB">
        <w:rPr>
          <w:rFonts w:cs="Minion Pro"/>
          <w:color w:val="000000"/>
          <w:sz w:val="20"/>
          <w:szCs w:val="20"/>
        </w:rPr>
        <w:softHyphen/>
        <w:t>ing them together.</w:t>
      </w:r>
      <w:r>
        <w:rPr>
          <w:rFonts w:cs="Minion Pro"/>
          <w:color w:val="000000"/>
          <w:sz w:val="20"/>
          <w:szCs w:val="20"/>
        </w:rPr>
        <w:t>”</w:t>
      </w:r>
    </w:p>
    <w:p w14:paraId="1D7A1086" w14:textId="06D966D1" w:rsidR="005B6DEB" w:rsidRDefault="005B6DEB" w:rsidP="005B6DEB">
      <w:pPr>
        <w:spacing w:after="0" w:line="240" w:lineRule="auto"/>
      </w:pPr>
      <w:r w:rsidRPr="008B0C2D">
        <w:rPr>
          <w:i/>
          <w:iCs/>
        </w:rPr>
        <w:t xml:space="preserve">Preamble, </w:t>
      </w:r>
      <w:r w:rsidRPr="008B0C2D">
        <w:rPr>
          <w:i/>
          <w:iCs/>
        </w:rPr>
        <w:t>The Connection</w:t>
      </w:r>
      <w:r w:rsidRPr="008B0C2D">
        <w:rPr>
          <w:i/>
          <w:iCs/>
        </w:rPr>
        <w:t>,</w:t>
      </w:r>
      <w:r>
        <w:t xml:space="preserve"> </w:t>
      </w:r>
      <w:sdt>
        <w:sdtPr>
          <w:id w:val="964159725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54BAC8F3" w14:textId="19DC904D" w:rsidR="005B6DEB" w:rsidRDefault="005B6DEB" w:rsidP="00347F33">
      <w:pPr>
        <w:spacing w:after="0" w:line="240" w:lineRule="auto"/>
      </w:pPr>
    </w:p>
    <w:p w14:paraId="32479E2F" w14:textId="27B68BD2" w:rsidR="00A017C5" w:rsidRPr="00E55E19" w:rsidRDefault="00A017C5" w:rsidP="00347F33">
      <w:pPr>
        <w:spacing w:after="0" w:line="240" w:lineRule="auto"/>
      </w:pPr>
      <w:r>
        <w:rPr>
          <w:rFonts w:cs="Minion Pro"/>
          <w:color w:val="000000"/>
          <w:sz w:val="20"/>
          <w:szCs w:val="20"/>
        </w:rPr>
        <w:t>“</w:t>
      </w:r>
      <w:r>
        <w:rPr>
          <w:rFonts w:cs="Minion Pro"/>
          <w:color w:val="000000"/>
          <w:sz w:val="20"/>
          <w:szCs w:val="20"/>
        </w:rPr>
        <w:t xml:space="preserve">Structural connections establish </w:t>
      </w:r>
      <w:r>
        <w:rPr>
          <w:rFonts w:cs="Minion Pro"/>
          <w:b/>
          <w:bCs/>
          <w:color w:val="000000"/>
          <w:sz w:val="20"/>
          <w:szCs w:val="20"/>
        </w:rPr>
        <w:t xml:space="preserve">dependency </w:t>
      </w:r>
      <w:r>
        <w:rPr>
          <w:rFonts w:cs="Minion Pro"/>
          <w:color w:val="000000"/>
          <w:sz w:val="20"/>
          <w:szCs w:val="20"/>
        </w:rPr>
        <w:t xml:space="preserve">relations between words. In principle, each connection unites a </w:t>
      </w:r>
      <w:r>
        <w:rPr>
          <w:rFonts w:cs="Minion Pro"/>
          <w:b/>
          <w:bCs/>
          <w:color w:val="000000"/>
          <w:sz w:val="20"/>
          <w:szCs w:val="20"/>
        </w:rPr>
        <w:t xml:space="preserve">superior </w:t>
      </w:r>
      <w:r>
        <w:rPr>
          <w:rFonts w:cs="Minion Pro"/>
          <w:color w:val="000000"/>
          <w:sz w:val="20"/>
          <w:szCs w:val="20"/>
        </w:rPr>
        <w:t xml:space="preserve">term and an </w:t>
      </w:r>
      <w:r>
        <w:rPr>
          <w:rFonts w:cs="Minion Pro"/>
          <w:b/>
          <w:bCs/>
          <w:color w:val="000000"/>
          <w:sz w:val="20"/>
          <w:szCs w:val="20"/>
        </w:rPr>
        <w:t xml:space="preserve">inferior </w:t>
      </w:r>
      <w:r>
        <w:rPr>
          <w:rFonts w:cs="Minion Pro"/>
          <w:color w:val="000000"/>
          <w:sz w:val="20"/>
          <w:szCs w:val="20"/>
        </w:rPr>
        <w:t>term.</w:t>
      </w:r>
      <w:r>
        <w:rPr>
          <w:rFonts w:cs="Minion Pro"/>
          <w:color w:val="000000"/>
          <w:sz w:val="20"/>
          <w:szCs w:val="20"/>
        </w:rPr>
        <w:t xml:space="preserve"> </w:t>
      </w:r>
      <w:r>
        <w:rPr>
          <w:rFonts w:cs="Minion Pro"/>
          <w:color w:val="000000"/>
          <w:sz w:val="20"/>
          <w:szCs w:val="20"/>
        </w:rPr>
        <w:t xml:space="preserve">The superior term is called the </w:t>
      </w:r>
      <w:r>
        <w:rPr>
          <w:rFonts w:cs="Minion Pro"/>
          <w:b/>
          <w:bCs/>
          <w:color w:val="000000"/>
          <w:sz w:val="20"/>
          <w:szCs w:val="20"/>
        </w:rPr>
        <w:t>governor</w:t>
      </w:r>
      <w:r>
        <w:rPr>
          <w:rFonts w:cs="Minion Pro"/>
          <w:color w:val="000000"/>
          <w:sz w:val="20"/>
          <w:szCs w:val="20"/>
        </w:rPr>
        <w:t xml:space="preserve">, and the inferior term the </w:t>
      </w:r>
      <w:r>
        <w:rPr>
          <w:rFonts w:cs="Minion Pro"/>
          <w:b/>
          <w:bCs/>
          <w:color w:val="000000"/>
          <w:sz w:val="20"/>
          <w:szCs w:val="20"/>
        </w:rPr>
        <w:t>subordinate</w:t>
      </w:r>
      <w:r>
        <w:rPr>
          <w:rFonts w:cs="Minion Pro"/>
          <w:color w:val="000000"/>
          <w:sz w:val="20"/>
          <w:szCs w:val="20"/>
        </w:rPr>
        <w:t>.</w:t>
      </w:r>
      <w:r>
        <w:t xml:space="preserve"> </w:t>
      </w:r>
      <w:r>
        <w:rPr>
          <w:rFonts w:cs="Minion Pro"/>
          <w:color w:val="000000"/>
          <w:sz w:val="20"/>
          <w:szCs w:val="20"/>
        </w:rPr>
        <w:t>A word can be both subordinate to a superior word and governor of an inferior word</w:t>
      </w:r>
      <w:r>
        <w:rPr>
          <w:rFonts w:cs="Minion Pro"/>
          <w:color w:val="000000"/>
          <w:sz w:val="20"/>
          <w:szCs w:val="20"/>
        </w:rPr>
        <w:t>.</w:t>
      </w:r>
    </w:p>
    <w:p w14:paraId="529143D6" w14:textId="4E42B4C3" w:rsidR="00A017C5" w:rsidRDefault="00A017C5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set of words of a sentence constitutes a veritable </w:t>
      </w:r>
      <w:r>
        <w:rPr>
          <w:rFonts w:cs="Minion Pro"/>
          <w:b/>
          <w:bCs/>
          <w:color w:val="000000"/>
          <w:sz w:val="20"/>
          <w:szCs w:val="20"/>
        </w:rPr>
        <w:t>hierarchy</w:t>
      </w:r>
      <w:r>
        <w:rPr>
          <w:rFonts w:cs="Minion Pro"/>
          <w:color w:val="000000"/>
          <w:sz w:val="20"/>
          <w:szCs w:val="20"/>
        </w:rPr>
        <w:t>.</w:t>
      </w:r>
      <w:r>
        <w:rPr>
          <w:rFonts w:cs="Minion Pro"/>
          <w:color w:val="000000"/>
          <w:sz w:val="20"/>
          <w:szCs w:val="20"/>
        </w:rPr>
        <w:t>”</w:t>
      </w:r>
    </w:p>
    <w:p w14:paraId="16915F40" w14:textId="2BF89F7D" w:rsidR="00A017C5" w:rsidRDefault="00A017C5" w:rsidP="00A017C5">
      <w:pPr>
        <w:spacing w:after="0" w:line="240" w:lineRule="auto"/>
      </w:pPr>
      <w:r w:rsidRPr="008B0C2D">
        <w:rPr>
          <w:i/>
          <w:iCs/>
        </w:rPr>
        <w:t xml:space="preserve">Preamble, </w:t>
      </w:r>
      <w:r>
        <w:rPr>
          <w:i/>
          <w:iCs/>
        </w:rPr>
        <w:t>Hierarchy of Connections</w:t>
      </w:r>
      <w:r w:rsidRPr="008B0C2D">
        <w:rPr>
          <w:i/>
          <w:iCs/>
        </w:rPr>
        <w:t>,</w:t>
      </w:r>
      <w:r>
        <w:t xml:space="preserve"> </w:t>
      </w:r>
      <w:sdt>
        <w:sdtPr>
          <w:id w:val="-900601513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2FA86D43" w14:textId="3103BC73" w:rsidR="00A017C5" w:rsidRDefault="00A017C5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</w:p>
    <w:p w14:paraId="725C6B9B" w14:textId="2C55643D" w:rsidR="00E55E19" w:rsidRDefault="00D166B4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“</w:t>
      </w:r>
      <w:r w:rsidR="00E55E19">
        <w:rPr>
          <w:rFonts w:cs="Minion Pro"/>
          <w:color w:val="000000"/>
          <w:sz w:val="20"/>
          <w:szCs w:val="20"/>
        </w:rPr>
        <w:t xml:space="preserve">In principle, a subordinate can only depend on a </w:t>
      </w:r>
      <w:r w:rsidR="00E55E19">
        <w:rPr>
          <w:rFonts w:cs="Minion Pro"/>
          <w:b/>
          <w:bCs/>
          <w:color w:val="000000"/>
          <w:sz w:val="20"/>
          <w:szCs w:val="20"/>
        </w:rPr>
        <w:t xml:space="preserve">sole </w:t>
      </w:r>
      <w:r w:rsidR="00E55E19">
        <w:rPr>
          <w:rFonts w:cs="Minion Pro"/>
          <w:color w:val="000000"/>
          <w:sz w:val="20"/>
          <w:szCs w:val="20"/>
        </w:rPr>
        <w:t>governor.</w:t>
      </w:r>
      <w:r w:rsidR="00E55E19">
        <w:rPr>
          <w:rStyle w:val="A6"/>
        </w:rPr>
        <w:t xml:space="preserve"> </w:t>
      </w:r>
      <w:r w:rsidR="00E55E19">
        <w:rPr>
          <w:rFonts w:cs="Minion Pro"/>
          <w:color w:val="000000"/>
          <w:sz w:val="20"/>
          <w:szCs w:val="20"/>
        </w:rPr>
        <w:t>A governor, in con</w:t>
      </w:r>
      <w:r w:rsidR="00E55E19">
        <w:rPr>
          <w:rFonts w:cs="Minion Pro"/>
          <w:color w:val="000000"/>
          <w:sz w:val="20"/>
          <w:szCs w:val="20"/>
        </w:rPr>
        <w:softHyphen/>
        <w:t xml:space="preserve">trast, can govern </w:t>
      </w:r>
      <w:r w:rsidR="00E55E19">
        <w:rPr>
          <w:rFonts w:cs="Minion Pro"/>
          <w:b/>
          <w:bCs/>
          <w:color w:val="000000"/>
          <w:sz w:val="20"/>
          <w:szCs w:val="20"/>
        </w:rPr>
        <w:t xml:space="preserve">multiple </w:t>
      </w:r>
      <w:r w:rsidR="00E55E19">
        <w:rPr>
          <w:rFonts w:cs="Minion Pro"/>
          <w:color w:val="000000"/>
          <w:sz w:val="20"/>
          <w:szCs w:val="20"/>
        </w:rPr>
        <w:t>subordinates</w:t>
      </w:r>
      <w:r w:rsidR="00E55E19">
        <w:rPr>
          <w:rFonts w:cs="Minion Pro"/>
          <w:color w:val="000000"/>
          <w:sz w:val="20"/>
          <w:szCs w:val="20"/>
        </w:rPr>
        <w:t xml:space="preserve">. </w:t>
      </w:r>
      <w:r w:rsidR="00E55E19">
        <w:rPr>
          <w:rFonts w:cs="Minion Pro"/>
          <w:color w:val="000000"/>
          <w:sz w:val="20"/>
          <w:szCs w:val="20"/>
        </w:rPr>
        <w:t xml:space="preserve">Every governor that governs one or more subordinates forms what we call a </w:t>
      </w:r>
      <w:r w:rsidR="00E55E19">
        <w:rPr>
          <w:rFonts w:cs="Minion Pro"/>
          <w:b/>
          <w:bCs/>
          <w:color w:val="000000"/>
          <w:sz w:val="20"/>
          <w:szCs w:val="20"/>
        </w:rPr>
        <w:t>node</w:t>
      </w:r>
      <w:r w:rsidR="00E55E19">
        <w:rPr>
          <w:rFonts w:cs="Minion Pro"/>
          <w:color w:val="000000"/>
          <w:sz w:val="20"/>
          <w:szCs w:val="20"/>
        </w:rPr>
        <w:t>.</w:t>
      </w:r>
    </w:p>
    <w:p w14:paraId="57273C3D" w14:textId="5215B0A0" w:rsidR="00E55E19" w:rsidRDefault="00E55E19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Thus, we define a node as a set consisting of a governor and all of the subordinates that are directly or indirectly dependent on the governor and that the governor in a sense </w:t>
      </w:r>
      <w:r>
        <w:rPr>
          <w:rFonts w:cs="Minion Pro"/>
          <w:b/>
          <w:bCs/>
          <w:color w:val="000000"/>
          <w:sz w:val="20"/>
          <w:szCs w:val="20"/>
        </w:rPr>
        <w:t xml:space="preserve">links </w:t>
      </w:r>
      <w:r>
        <w:rPr>
          <w:rFonts w:cs="Minion Pro"/>
          <w:color w:val="000000"/>
          <w:sz w:val="20"/>
          <w:szCs w:val="20"/>
        </w:rPr>
        <w:t>together into a bundle.</w:t>
      </w:r>
    </w:p>
    <w:p w14:paraId="2525BB0D" w14:textId="751F4595" w:rsidR="00E55E19" w:rsidRDefault="00B85ED2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Just like connections, nodes can be superimposed. There is therefore a </w:t>
      </w:r>
      <w:r>
        <w:rPr>
          <w:rFonts w:cs="Minion Pro"/>
          <w:b/>
          <w:bCs/>
          <w:color w:val="000000"/>
          <w:sz w:val="20"/>
          <w:szCs w:val="20"/>
        </w:rPr>
        <w:t>hierarchy of nodes</w:t>
      </w:r>
      <w:r>
        <w:rPr>
          <w:rFonts w:cs="Minion Pro"/>
          <w:color w:val="000000"/>
          <w:sz w:val="20"/>
          <w:szCs w:val="20"/>
        </w:rPr>
        <w:t>, just as there is a hierarchy of connections.</w:t>
      </w:r>
    </w:p>
    <w:p w14:paraId="4BBD5525" w14:textId="6EFC5C5A" w:rsidR="005C07FC" w:rsidRDefault="005C07FC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The node formed by the governor that governs all the subordinates of a sentence is the </w:t>
      </w:r>
      <w:r>
        <w:rPr>
          <w:rFonts w:cs="Minion Pro"/>
          <w:b/>
          <w:bCs/>
          <w:color w:val="000000"/>
          <w:sz w:val="20"/>
          <w:szCs w:val="20"/>
        </w:rPr>
        <w:t>node of nodes</w:t>
      </w:r>
      <w:r>
        <w:rPr>
          <w:rFonts w:cs="Minion Pro"/>
          <w:color w:val="000000"/>
          <w:sz w:val="20"/>
          <w:szCs w:val="20"/>
        </w:rPr>
        <w:t xml:space="preserve">, or the </w:t>
      </w:r>
      <w:r>
        <w:rPr>
          <w:rFonts w:cs="Minion Pro"/>
          <w:b/>
          <w:bCs/>
          <w:color w:val="000000"/>
          <w:sz w:val="20"/>
          <w:szCs w:val="20"/>
        </w:rPr>
        <w:t>central node</w:t>
      </w:r>
      <w:r>
        <w:rPr>
          <w:rFonts w:cs="Minion Pro"/>
          <w:color w:val="000000"/>
          <w:sz w:val="20"/>
          <w:szCs w:val="20"/>
        </w:rPr>
        <w:t>. It is at the center of the sentence and ensures its structural unity by tying the diverse elements into a single bundle. It can be identified with a sentence.</w:t>
      </w:r>
    </w:p>
    <w:p w14:paraId="626FD497" w14:textId="1FE7BF38" w:rsidR="005C07FC" w:rsidRDefault="005C07FC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The node of nodes is generally verbal, as is evident from the examples produced thus far. But nothing prevents a sentence from having a noun as its central node, or an adjective, or an adverb. These cases are frequent in colloquial speech and in titles of literary works</w:t>
      </w:r>
      <w:r>
        <w:rPr>
          <w:rFonts w:cs="Minion Pro"/>
          <w:color w:val="000000"/>
          <w:sz w:val="20"/>
          <w:szCs w:val="20"/>
        </w:rPr>
        <w:t>.</w:t>
      </w:r>
    </w:p>
    <w:p w14:paraId="189F7A39" w14:textId="61F23014" w:rsidR="005C07FC" w:rsidRDefault="005C07FC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Since the inferior connections can be numerous, we are obliged to cheat in the graphic representation by using slanted instead of vertical lines.</w:t>
      </w:r>
    </w:p>
    <w:p w14:paraId="232B5731" w14:textId="092F5F08" w:rsidR="005C07FC" w:rsidRDefault="005C07FC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The set of connection lines constitutes a stemma.</w:t>
      </w:r>
      <w:r>
        <w:rPr>
          <w:rStyle w:val="A6"/>
        </w:rPr>
        <w:t xml:space="preserve"> </w:t>
      </w:r>
      <w:r>
        <w:rPr>
          <w:rFonts w:cs="Minion Pro"/>
          <w:color w:val="000000"/>
          <w:sz w:val="20"/>
          <w:szCs w:val="20"/>
        </w:rPr>
        <w:t>The stemma clearly shows the hier</w:t>
      </w:r>
      <w:r>
        <w:rPr>
          <w:rFonts w:cs="Minion Pro"/>
          <w:color w:val="000000"/>
          <w:sz w:val="20"/>
          <w:szCs w:val="20"/>
        </w:rPr>
        <w:softHyphen/>
        <w:t>archy of connections; it presents the various nodes that join connections into groups sche</w:t>
      </w:r>
      <w:r>
        <w:rPr>
          <w:rFonts w:cs="Minion Pro"/>
          <w:color w:val="000000"/>
          <w:sz w:val="20"/>
          <w:szCs w:val="20"/>
        </w:rPr>
        <w:softHyphen/>
        <w:t>matically, and therefore, visually manifests the structure of the sentence.</w:t>
      </w:r>
      <w:r w:rsidR="00D166B4">
        <w:rPr>
          <w:rFonts w:cs="Minion Pro"/>
          <w:color w:val="000000"/>
          <w:sz w:val="20"/>
          <w:szCs w:val="20"/>
        </w:rPr>
        <w:t xml:space="preserve"> </w:t>
      </w:r>
      <w:r w:rsidR="00D166B4">
        <w:rPr>
          <w:rFonts w:cs="Minion Pro"/>
          <w:color w:val="000000"/>
          <w:sz w:val="20"/>
          <w:szCs w:val="20"/>
        </w:rPr>
        <w:t>The stemma is thus a visual representation of an abstract notion: the structural schema of the sentence.</w:t>
      </w:r>
      <w:r w:rsidR="00D166B4">
        <w:rPr>
          <w:rFonts w:cs="Minion Pro"/>
          <w:color w:val="000000"/>
          <w:sz w:val="20"/>
          <w:szCs w:val="20"/>
        </w:rPr>
        <w:t>”</w:t>
      </w:r>
    </w:p>
    <w:p w14:paraId="6C919969" w14:textId="40B84DC1" w:rsidR="005C07FC" w:rsidRPr="00A017C5" w:rsidRDefault="00D166B4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 w:rsidRPr="008B0C2D">
        <w:rPr>
          <w:i/>
          <w:iCs/>
        </w:rPr>
        <w:t xml:space="preserve">Preamble, </w:t>
      </w:r>
      <w:r>
        <w:rPr>
          <w:i/>
          <w:iCs/>
        </w:rPr>
        <w:t>Node and Stemma</w:t>
      </w:r>
      <w:r w:rsidRPr="008B0C2D">
        <w:rPr>
          <w:i/>
          <w:iCs/>
        </w:rPr>
        <w:t>,</w:t>
      </w:r>
      <w:r>
        <w:t xml:space="preserve"> </w:t>
      </w:r>
      <w:sdt>
        <w:sdtPr>
          <w:id w:val="-440994846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37C1A643" w14:textId="77777777" w:rsidR="005B6DEB" w:rsidRDefault="005B6DEB" w:rsidP="00347F33">
      <w:pPr>
        <w:spacing w:after="0" w:line="240" w:lineRule="auto"/>
      </w:pPr>
    </w:p>
    <w:p w14:paraId="1A017E02" w14:textId="587695BE" w:rsidR="00347F33" w:rsidRDefault="00347F33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>“</w:t>
      </w:r>
      <w:r w:rsidR="00A017C5">
        <w:rPr>
          <w:rFonts w:cs="Minion Pro"/>
          <w:b/>
          <w:bCs/>
          <w:color w:val="000000"/>
          <w:sz w:val="20"/>
          <w:szCs w:val="20"/>
        </w:rPr>
        <w:t>U</w:t>
      </w:r>
      <w:r>
        <w:rPr>
          <w:rFonts w:cs="Minion Pro"/>
          <w:b/>
          <w:bCs/>
          <w:color w:val="000000"/>
          <w:sz w:val="20"/>
          <w:szCs w:val="20"/>
        </w:rPr>
        <w:t xml:space="preserve">nderstanding </w:t>
      </w:r>
      <w:r>
        <w:rPr>
          <w:rFonts w:cs="Minion Pro"/>
          <w:color w:val="000000"/>
          <w:sz w:val="20"/>
          <w:szCs w:val="20"/>
        </w:rPr>
        <w:t>a language involves trans</w:t>
      </w:r>
      <w:r>
        <w:rPr>
          <w:rFonts w:cs="Minion Pro"/>
          <w:color w:val="000000"/>
          <w:sz w:val="20"/>
          <w:szCs w:val="20"/>
        </w:rPr>
        <w:softHyphen/>
        <w:t>forming linear order to structural order.</w:t>
      </w:r>
      <w:r>
        <w:rPr>
          <w:rFonts w:cs="Minion Pro"/>
          <w:color w:val="000000"/>
          <w:sz w:val="20"/>
          <w:szCs w:val="20"/>
        </w:rPr>
        <w:t>”</w:t>
      </w:r>
    </w:p>
    <w:p w14:paraId="51DF9809" w14:textId="336A5347" w:rsidR="00347F33" w:rsidRDefault="005B6DEB" w:rsidP="00347F33">
      <w:pPr>
        <w:spacing w:after="0" w:line="240" w:lineRule="auto"/>
      </w:pPr>
      <w:r w:rsidRPr="008B0C2D">
        <w:rPr>
          <w:i/>
          <w:iCs/>
        </w:rPr>
        <w:t>Preamble, Structural and linear order,</w:t>
      </w:r>
      <w:r>
        <w:t xml:space="preserve"> </w:t>
      </w:r>
      <w:sdt>
        <w:sdtPr>
          <w:id w:val="2085567063"/>
          <w:citation/>
        </w:sdtPr>
        <w:sdtContent>
          <w:r w:rsidR="00EC24A0">
            <w:fldChar w:fldCharType="begin"/>
          </w:r>
          <w:r w:rsidR="00EC24A0">
            <w:instrText xml:space="preserve"> CITATION Luc151 \l 1033 </w:instrText>
          </w:r>
          <w:r w:rsidR="00EC24A0">
            <w:fldChar w:fldCharType="separate"/>
          </w:r>
          <w:r w:rsidR="00EC24A0">
            <w:rPr>
              <w:noProof/>
            </w:rPr>
            <w:t>(Tesnière, 2015)</w:t>
          </w:r>
          <w:r w:rsidR="00EC24A0">
            <w:fldChar w:fldCharType="end"/>
          </w:r>
        </w:sdtContent>
      </w:sdt>
    </w:p>
    <w:p w14:paraId="58295F65" w14:textId="77777777" w:rsidR="00EC24A0" w:rsidRPr="00347F33" w:rsidRDefault="00EC24A0" w:rsidP="00347F33">
      <w:pPr>
        <w:spacing w:after="0" w:line="240" w:lineRule="auto"/>
      </w:pPr>
    </w:p>
    <w:p w14:paraId="4257BECD" w14:textId="3B3F8AFA" w:rsidR="002C4C46" w:rsidRDefault="00EC24A0" w:rsidP="00EC24A0">
      <w:r>
        <w:br w:type="page"/>
      </w:r>
    </w:p>
    <w:sdt>
      <w:sdtPr>
        <w:id w:val="-50413047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BC7BF79" w14:textId="27974336" w:rsidR="00EC24A0" w:rsidRDefault="00EC24A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2178C1" w14:textId="77777777" w:rsidR="00EC24A0" w:rsidRDefault="00EC24A0" w:rsidP="00EC24A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59094851" w14:textId="0E6DDBD5" w:rsidR="00EC24A0" w:rsidRDefault="00EC24A0" w:rsidP="00EC24A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883896" w14:textId="77777777" w:rsidR="00EC24A0" w:rsidRPr="002C4C46" w:rsidRDefault="00EC24A0" w:rsidP="002C4C46">
      <w:pPr>
        <w:spacing w:after="0" w:line="240" w:lineRule="auto"/>
      </w:pPr>
    </w:p>
    <w:sectPr w:rsidR="00EC24A0" w:rsidRPr="002C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46"/>
    <w:rsid w:val="00167138"/>
    <w:rsid w:val="002C4C46"/>
    <w:rsid w:val="00347F33"/>
    <w:rsid w:val="005B6DEB"/>
    <w:rsid w:val="005C07FC"/>
    <w:rsid w:val="00726081"/>
    <w:rsid w:val="00777A11"/>
    <w:rsid w:val="008B0C2D"/>
    <w:rsid w:val="00A017C5"/>
    <w:rsid w:val="00A53545"/>
    <w:rsid w:val="00B85ED2"/>
    <w:rsid w:val="00C46192"/>
    <w:rsid w:val="00D166B4"/>
    <w:rsid w:val="00E55E19"/>
    <w:rsid w:val="00EC24A0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CD9A"/>
  <w15:chartTrackingRefBased/>
  <w15:docId w15:val="{EDB83EB3-15D5-48C2-AD19-340764FD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C24A0"/>
  </w:style>
  <w:style w:type="character" w:customStyle="1" w:styleId="A6">
    <w:name w:val="A6"/>
    <w:uiPriority w:val="99"/>
    <w:rsid w:val="00E55E19"/>
    <w:rPr>
      <w:rFonts w:cs="Minion Pro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Luc151</b:Tag>
    <b:SourceType>Book</b:SourceType>
    <b:Guid>{D524C1B1-30A7-444D-80E5-2D3DB97D1A0B}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LCID>en-US</b:LCID>
    <b:RefOrder>1</b:RefOrder>
  </b:Source>
</b:Sources>
</file>

<file path=customXml/itemProps1.xml><?xml version="1.0" encoding="utf-8"?>
<ds:datastoreItem xmlns:ds="http://schemas.openxmlformats.org/officeDocument/2006/customXml" ds:itemID="{E22B6563-E7DD-4073-82C9-2635CBDC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13</cp:revision>
  <dcterms:created xsi:type="dcterms:W3CDTF">2020-12-12T21:13:00Z</dcterms:created>
  <dcterms:modified xsi:type="dcterms:W3CDTF">2020-12-12T22:12:00Z</dcterms:modified>
</cp:coreProperties>
</file>